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3D24" w:rsidRPr="000E477A" w:rsidRDefault="00E66A03" w:rsidP="00E66A03">
      <w:pPr>
        <w:pStyle w:val="Heading1"/>
        <w:rPr>
          <w:color w:val="auto"/>
          <w:lang w:val="en-US"/>
        </w:rPr>
      </w:pPr>
      <w:r w:rsidRPr="000E477A">
        <w:rPr>
          <w:color w:val="auto"/>
          <w:lang w:val="en-US"/>
        </w:rPr>
        <w:t>Examples of clinical questions and PIPOH elements for guideline adaptation</w:t>
      </w:r>
    </w:p>
    <w:p w:rsidR="005F2ABF" w:rsidRPr="000E477A" w:rsidRDefault="005F2ABF" w:rsidP="005F2ABF">
      <w:pPr>
        <w:rPr>
          <w:lang w:val="en-US"/>
        </w:rPr>
      </w:pPr>
    </w:p>
    <w:p w:rsidR="00E66A03" w:rsidRPr="000E477A" w:rsidRDefault="0090772F">
      <w:pPr>
        <w:rPr>
          <w:lang w:val="en-US"/>
        </w:rPr>
      </w:pPr>
      <w:r w:rsidRPr="000E477A">
        <w:rPr>
          <w:lang w:val="en-US"/>
        </w:rPr>
        <w:t>In these examples, we instructed GP-trainees to formulate a narrative health question (what is the question a physician would have at the point of care when confronted with a patient?) and to identify the PIPO</w:t>
      </w:r>
      <w:r w:rsidR="005F2ABF" w:rsidRPr="000E477A">
        <w:rPr>
          <w:lang w:val="en-US"/>
        </w:rPr>
        <w:t>H elements required to perform</w:t>
      </w:r>
      <w:r w:rsidRPr="000E477A">
        <w:rPr>
          <w:lang w:val="en-US"/>
        </w:rPr>
        <w:t xml:space="preserve"> a structured literature search. PIPOH is the acronym f</w:t>
      </w:r>
      <w:r w:rsidR="005F2ABF" w:rsidRPr="000E477A">
        <w:rPr>
          <w:lang w:val="en-US"/>
        </w:rPr>
        <w:t>or</w:t>
      </w:r>
      <w:r w:rsidRPr="000E477A">
        <w:rPr>
          <w:lang w:val="en-US"/>
        </w:rPr>
        <w:t xml:space="preserve"> Population, Intervention, Professionals, Outcomes and Healthcare Setting. We used the PIPOH approach </w:t>
      </w:r>
      <w:r w:rsidR="005F2ABF" w:rsidRPr="000E477A">
        <w:rPr>
          <w:lang w:val="en-US"/>
        </w:rPr>
        <w:t xml:space="preserve">as opposed to the more common PICO (Population, Intervention, Comparison, Outcomes) approach </w:t>
      </w:r>
      <w:r w:rsidRPr="000E477A">
        <w:rPr>
          <w:lang w:val="en-US"/>
        </w:rPr>
        <w:t xml:space="preserve">because in clinical practice guideline (CPG) adaptation, comparison of health questions between source guidelines </w:t>
      </w:r>
      <w:r w:rsidR="005F2ABF" w:rsidRPr="000E477A">
        <w:rPr>
          <w:lang w:val="en-US"/>
        </w:rPr>
        <w:t>can be complicated by narrow PICOs</w:t>
      </w:r>
      <w:r w:rsidRPr="000E477A">
        <w:rPr>
          <w:lang w:val="en-US"/>
        </w:rPr>
        <w:t xml:space="preserve"> and it is important to include the context in which the studies were performed.</w:t>
      </w:r>
      <w:bookmarkStart w:id="0" w:name="_GoBack"/>
      <w:bookmarkEnd w:id="0"/>
    </w:p>
    <w:p w:rsidR="00A9452A" w:rsidRPr="000E477A" w:rsidRDefault="00A9452A" w:rsidP="00A9452A">
      <w:pPr>
        <w:pStyle w:val="Heading1"/>
        <w:rPr>
          <w:color w:val="auto"/>
          <w:lang w:val="en-US"/>
        </w:rPr>
      </w:pPr>
      <w:r w:rsidRPr="000E477A">
        <w:rPr>
          <w:color w:val="auto"/>
          <w:lang w:val="en-US"/>
        </w:rPr>
        <w:t>Health questions on risk factors</w:t>
      </w:r>
    </w:p>
    <w:p w:rsidR="00A9452A" w:rsidRPr="000E477A" w:rsidRDefault="00A9452A" w:rsidP="00A9452A">
      <w:pPr>
        <w:rPr>
          <w:lang w:val="en-US"/>
        </w:rPr>
      </w:pPr>
    </w:p>
    <w:p w:rsidR="00E66A03" w:rsidRPr="000E477A" w:rsidRDefault="00D140C6" w:rsidP="00D140C6">
      <w:pPr>
        <w:pStyle w:val="Heading2"/>
        <w:rPr>
          <w:color w:val="auto"/>
          <w:lang w:val="en-US"/>
        </w:rPr>
      </w:pPr>
      <w:r w:rsidRPr="000E477A">
        <w:rPr>
          <w:color w:val="auto"/>
          <w:lang w:val="en-US"/>
        </w:rPr>
        <w:t>Which risk</w:t>
      </w:r>
      <w:r w:rsidR="00A9452A" w:rsidRPr="000E477A">
        <w:rPr>
          <w:color w:val="auto"/>
          <w:lang w:val="en-US"/>
        </w:rPr>
        <w:t xml:space="preserve"> </w:t>
      </w:r>
      <w:r w:rsidRPr="000E477A">
        <w:rPr>
          <w:color w:val="auto"/>
          <w:lang w:val="en-US"/>
        </w:rPr>
        <w:t>factors (I) influence the development of disease (O) in population (P)?</w:t>
      </w:r>
    </w:p>
    <w:p w:rsidR="00D140C6" w:rsidRDefault="00D140C6" w:rsidP="00D140C6">
      <w:pPr>
        <w:pStyle w:val="Heading3"/>
        <w:rPr>
          <w:color w:val="auto"/>
          <w:lang w:val="en-US"/>
        </w:rPr>
      </w:pPr>
      <w:r w:rsidRPr="000E477A">
        <w:rPr>
          <w:color w:val="auto"/>
          <w:lang w:val="en-US"/>
        </w:rPr>
        <w:t>Correct example</w:t>
      </w:r>
    </w:p>
    <w:p w:rsidR="000E477A" w:rsidRPr="000E477A" w:rsidRDefault="000E477A" w:rsidP="000E477A">
      <w:pPr>
        <w:rPr>
          <w:lang w:val="en-US"/>
        </w:rPr>
      </w:pPr>
    </w:p>
    <w:p w:rsidR="00D140C6" w:rsidRPr="000E477A" w:rsidRDefault="00D140C6" w:rsidP="00D140C6">
      <w:pPr>
        <w:rPr>
          <w:b/>
          <w:lang w:val="en-US"/>
        </w:rPr>
      </w:pPr>
      <w:r w:rsidRPr="000E477A">
        <w:rPr>
          <w:b/>
          <w:lang w:val="en-US"/>
        </w:rPr>
        <w:t>In which people with bite wounds are antibiotics indicated in primary care?</w:t>
      </w:r>
    </w:p>
    <w:p w:rsidR="000E477A" w:rsidRPr="000E477A" w:rsidRDefault="000E477A" w:rsidP="00D140C6">
      <w:pPr>
        <w:rPr>
          <w:lang w:val="en-US"/>
        </w:rPr>
      </w:pPr>
    </w:p>
    <w:tbl>
      <w:tblPr>
        <w:tblStyle w:val="GridTable1Light"/>
        <w:tblW w:w="0" w:type="auto"/>
        <w:tblLook w:val="04A0" w:firstRow="1" w:lastRow="0" w:firstColumn="1" w:lastColumn="0" w:noHBand="0" w:noVBand="1"/>
      </w:tblPr>
      <w:tblGrid>
        <w:gridCol w:w="3457"/>
        <w:gridCol w:w="3279"/>
        <w:gridCol w:w="2660"/>
      </w:tblGrid>
      <w:tr w:rsidR="000E477A" w:rsidRPr="000E477A" w:rsidTr="00D140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57" w:type="dxa"/>
          </w:tcPr>
          <w:p w:rsidR="00D140C6" w:rsidRPr="000E477A" w:rsidRDefault="00D140C6" w:rsidP="00D140C6">
            <w:pPr>
              <w:rPr>
                <w:lang w:val="en-US"/>
              </w:rPr>
            </w:pPr>
            <w:r w:rsidRPr="000E477A">
              <w:rPr>
                <w:lang w:val="en-US"/>
              </w:rPr>
              <w:t>PIPOH elements</w:t>
            </w:r>
          </w:p>
        </w:tc>
        <w:tc>
          <w:tcPr>
            <w:tcW w:w="3279" w:type="dxa"/>
          </w:tcPr>
          <w:p w:rsidR="00D140C6" w:rsidRPr="000E477A" w:rsidRDefault="00D140C6" w:rsidP="00D140C6">
            <w:pPr>
              <w:cnfStyle w:val="100000000000" w:firstRow="1" w:lastRow="0" w:firstColumn="0" w:lastColumn="0" w:oddVBand="0" w:evenVBand="0" w:oddHBand="0" w:evenHBand="0" w:firstRowFirstColumn="0" w:firstRowLastColumn="0" w:lastRowFirstColumn="0" w:lastRowLastColumn="0"/>
              <w:rPr>
                <w:lang w:val="en-US"/>
              </w:rPr>
            </w:pPr>
            <w:r w:rsidRPr="000E477A">
              <w:rPr>
                <w:lang w:val="en-US"/>
              </w:rPr>
              <w:t>Inclusion criteria</w:t>
            </w:r>
          </w:p>
        </w:tc>
        <w:tc>
          <w:tcPr>
            <w:tcW w:w="2660" w:type="dxa"/>
          </w:tcPr>
          <w:p w:rsidR="00D140C6" w:rsidRPr="000E477A" w:rsidRDefault="00D140C6" w:rsidP="00D140C6">
            <w:pPr>
              <w:cnfStyle w:val="100000000000" w:firstRow="1" w:lastRow="0" w:firstColumn="0" w:lastColumn="0" w:oddVBand="0" w:evenVBand="0" w:oddHBand="0" w:evenHBand="0" w:firstRowFirstColumn="0" w:firstRowLastColumn="0" w:lastRowFirstColumn="0" w:lastRowLastColumn="0"/>
              <w:rPr>
                <w:lang w:val="en-US"/>
              </w:rPr>
            </w:pPr>
            <w:r w:rsidRPr="000E477A">
              <w:rPr>
                <w:lang w:val="en-US"/>
              </w:rPr>
              <w:t>Exclusion criteria</w:t>
            </w:r>
          </w:p>
        </w:tc>
      </w:tr>
      <w:tr w:rsidR="000E477A" w:rsidRPr="000E477A" w:rsidTr="00D140C6">
        <w:tc>
          <w:tcPr>
            <w:cnfStyle w:val="001000000000" w:firstRow="0" w:lastRow="0" w:firstColumn="1" w:lastColumn="0" w:oddVBand="0" w:evenVBand="0" w:oddHBand="0" w:evenHBand="0" w:firstRowFirstColumn="0" w:firstRowLastColumn="0" w:lastRowFirstColumn="0" w:lastRowLastColumn="0"/>
            <w:tcW w:w="3457" w:type="dxa"/>
          </w:tcPr>
          <w:p w:rsidR="00D140C6" w:rsidRPr="000E477A" w:rsidRDefault="00D140C6" w:rsidP="00D140C6">
            <w:pPr>
              <w:rPr>
                <w:lang w:val="en-US"/>
              </w:rPr>
            </w:pPr>
            <w:r w:rsidRPr="000E477A">
              <w:rPr>
                <w:lang w:val="en-US"/>
              </w:rPr>
              <w:t>Patient/Population</w:t>
            </w:r>
          </w:p>
        </w:tc>
        <w:tc>
          <w:tcPr>
            <w:tcW w:w="3279" w:type="dxa"/>
          </w:tcPr>
          <w:p w:rsidR="00D140C6" w:rsidRPr="000E477A" w:rsidRDefault="00D140C6" w:rsidP="00D140C6">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Patients with bite wound</w:t>
            </w:r>
          </w:p>
        </w:tc>
        <w:tc>
          <w:tcPr>
            <w:tcW w:w="2660" w:type="dxa"/>
          </w:tcPr>
          <w:p w:rsidR="00D140C6" w:rsidRPr="000E477A" w:rsidRDefault="00D140C6" w:rsidP="00D140C6">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Patients without bite wound</w:t>
            </w:r>
          </w:p>
        </w:tc>
      </w:tr>
      <w:tr w:rsidR="000E477A" w:rsidRPr="000E477A" w:rsidTr="00D140C6">
        <w:tc>
          <w:tcPr>
            <w:cnfStyle w:val="001000000000" w:firstRow="0" w:lastRow="0" w:firstColumn="1" w:lastColumn="0" w:oddVBand="0" w:evenVBand="0" w:oddHBand="0" w:evenHBand="0" w:firstRowFirstColumn="0" w:firstRowLastColumn="0" w:lastRowFirstColumn="0" w:lastRowLastColumn="0"/>
            <w:tcW w:w="3457" w:type="dxa"/>
          </w:tcPr>
          <w:p w:rsidR="00D140C6" w:rsidRPr="000E477A" w:rsidRDefault="00D140C6" w:rsidP="00D140C6">
            <w:pPr>
              <w:rPr>
                <w:lang w:val="en-US"/>
              </w:rPr>
            </w:pPr>
            <w:r w:rsidRPr="000E477A">
              <w:rPr>
                <w:lang w:val="en-US"/>
              </w:rPr>
              <w:t>Intervention(s)</w:t>
            </w:r>
          </w:p>
        </w:tc>
        <w:tc>
          <w:tcPr>
            <w:tcW w:w="3279" w:type="dxa"/>
          </w:tcPr>
          <w:p w:rsidR="00D140C6" w:rsidRPr="000E477A" w:rsidRDefault="00D140C6" w:rsidP="00D140C6">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Risk factors for complicated bite wounds, infections</w:t>
            </w:r>
          </w:p>
        </w:tc>
        <w:tc>
          <w:tcPr>
            <w:tcW w:w="2660" w:type="dxa"/>
          </w:tcPr>
          <w:p w:rsidR="00D140C6" w:rsidRPr="000E477A" w:rsidRDefault="00D140C6" w:rsidP="00D140C6">
            <w:pPr>
              <w:cnfStyle w:val="000000000000" w:firstRow="0" w:lastRow="0" w:firstColumn="0" w:lastColumn="0" w:oddVBand="0" w:evenVBand="0" w:oddHBand="0" w:evenHBand="0" w:firstRowFirstColumn="0" w:firstRowLastColumn="0" w:lastRowFirstColumn="0" w:lastRowLastColumn="0"/>
              <w:rPr>
                <w:lang w:val="en-US"/>
              </w:rPr>
            </w:pPr>
          </w:p>
        </w:tc>
      </w:tr>
      <w:tr w:rsidR="000E477A" w:rsidRPr="000E477A" w:rsidTr="00D140C6">
        <w:tc>
          <w:tcPr>
            <w:cnfStyle w:val="001000000000" w:firstRow="0" w:lastRow="0" w:firstColumn="1" w:lastColumn="0" w:oddVBand="0" w:evenVBand="0" w:oddHBand="0" w:evenHBand="0" w:firstRowFirstColumn="0" w:firstRowLastColumn="0" w:lastRowFirstColumn="0" w:lastRowLastColumn="0"/>
            <w:tcW w:w="3457" w:type="dxa"/>
          </w:tcPr>
          <w:p w:rsidR="00D140C6" w:rsidRPr="000E477A" w:rsidRDefault="00D140C6" w:rsidP="00D140C6">
            <w:pPr>
              <w:rPr>
                <w:lang w:val="en-US"/>
              </w:rPr>
            </w:pPr>
            <w:r w:rsidRPr="000E477A">
              <w:rPr>
                <w:lang w:val="en-US"/>
              </w:rPr>
              <w:t>Professionals</w:t>
            </w:r>
          </w:p>
        </w:tc>
        <w:tc>
          <w:tcPr>
            <w:tcW w:w="3279" w:type="dxa"/>
          </w:tcPr>
          <w:p w:rsidR="00D140C6" w:rsidRPr="000E477A" w:rsidRDefault="00965A70" w:rsidP="00D140C6">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Not specified</w:t>
            </w:r>
          </w:p>
        </w:tc>
        <w:tc>
          <w:tcPr>
            <w:tcW w:w="2660" w:type="dxa"/>
          </w:tcPr>
          <w:p w:rsidR="00D140C6" w:rsidRPr="000E477A" w:rsidRDefault="00D140C6" w:rsidP="00D140C6">
            <w:pPr>
              <w:cnfStyle w:val="000000000000" w:firstRow="0" w:lastRow="0" w:firstColumn="0" w:lastColumn="0" w:oddVBand="0" w:evenVBand="0" w:oddHBand="0" w:evenHBand="0" w:firstRowFirstColumn="0" w:firstRowLastColumn="0" w:lastRowFirstColumn="0" w:lastRowLastColumn="0"/>
              <w:rPr>
                <w:lang w:val="en-US"/>
              </w:rPr>
            </w:pPr>
          </w:p>
        </w:tc>
      </w:tr>
      <w:tr w:rsidR="000E477A" w:rsidRPr="000E477A" w:rsidTr="00D140C6">
        <w:tc>
          <w:tcPr>
            <w:cnfStyle w:val="001000000000" w:firstRow="0" w:lastRow="0" w:firstColumn="1" w:lastColumn="0" w:oddVBand="0" w:evenVBand="0" w:oddHBand="0" w:evenHBand="0" w:firstRowFirstColumn="0" w:firstRowLastColumn="0" w:lastRowFirstColumn="0" w:lastRowLastColumn="0"/>
            <w:tcW w:w="3457" w:type="dxa"/>
          </w:tcPr>
          <w:p w:rsidR="00D140C6" w:rsidRPr="000E477A" w:rsidRDefault="00D140C6" w:rsidP="00D140C6">
            <w:pPr>
              <w:rPr>
                <w:lang w:val="en-US"/>
              </w:rPr>
            </w:pPr>
            <w:r w:rsidRPr="000E477A">
              <w:rPr>
                <w:lang w:val="en-US"/>
              </w:rPr>
              <w:t>Outcomes</w:t>
            </w:r>
          </w:p>
        </w:tc>
        <w:tc>
          <w:tcPr>
            <w:tcW w:w="3279" w:type="dxa"/>
          </w:tcPr>
          <w:p w:rsidR="00D140C6" w:rsidRPr="000E477A" w:rsidRDefault="00D140C6" w:rsidP="00D140C6">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Prescription of antibiotics, hospitalization, specialized care</w:t>
            </w:r>
          </w:p>
        </w:tc>
        <w:tc>
          <w:tcPr>
            <w:tcW w:w="2660" w:type="dxa"/>
          </w:tcPr>
          <w:p w:rsidR="00D140C6" w:rsidRPr="000E477A" w:rsidRDefault="00D140C6" w:rsidP="00D140C6">
            <w:pPr>
              <w:cnfStyle w:val="000000000000" w:firstRow="0" w:lastRow="0" w:firstColumn="0" w:lastColumn="0" w:oddVBand="0" w:evenVBand="0" w:oddHBand="0" w:evenHBand="0" w:firstRowFirstColumn="0" w:firstRowLastColumn="0" w:lastRowFirstColumn="0" w:lastRowLastColumn="0"/>
              <w:rPr>
                <w:lang w:val="en-US"/>
              </w:rPr>
            </w:pPr>
          </w:p>
        </w:tc>
      </w:tr>
      <w:tr w:rsidR="000E477A" w:rsidRPr="000E477A" w:rsidTr="00D140C6">
        <w:tc>
          <w:tcPr>
            <w:cnfStyle w:val="001000000000" w:firstRow="0" w:lastRow="0" w:firstColumn="1" w:lastColumn="0" w:oddVBand="0" w:evenVBand="0" w:oddHBand="0" w:evenHBand="0" w:firstRowFirstColumn="0" w:firstRowLastColumn="0" w:lastRowFirstColumn="0" w:lastRowLastColumn="0"/>
            <w:tcW w:w="3457" w:type="dxa"/>
          </w:tcPr>
          <w:p w:rsidR="00D140C6" w:rsidRPr="000E477A" w:rsidRDefault="00D140C6" w:rsidP="00D140C6">
            <w:pPr>
              <w:rPr>
                <w:lang w:val="en-US"/>
              </w:rPr>
            </w:pPr>
            <w:r w:rsidRPr="000E477A">
              <w:rPr>
                <w:lang w:val="en-US"/>
              </w:rPr>
              <w:t>Healthcare Setting</w:t>
            </w:r>
          </w:p>
        </w:tc>
        <w:tc>
          <w:tcPr>
            <w:tcW w:w="3279" w:type="dxa"/>
          </w:tcPr>
          <w:p w:rsidR="00D140C6" w:rsidRPr="000E477A" w:rsidRDefault="00D140C6" w:rsidP="00D140C6">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Primary care</w:t>
            </w:r>
          </w:p>
        </w:tc>
        <w:tc>
          <w:tcPr>
            <w:tcW w:w="2660" w:type="dxa"/>
          </w:tcPr>
          <w:p w:rsidR="00D140C6" w:rsidRPr="000E477A" w:rsidRDefault="00D140C6" w:rsidP="00D140C6">
            <w:pPr>
              <w:cnfStyle w:val="000000000000" w:firstRow="0" w:lastRow="0" w:firstColumn="0" w:lastColumn="0" w:oddVBand="0" w:evenVBand="0" w:oddHBand="0" w:evenHBand="0" w:firstRowFirstColumn="0" w:firstRowLastColumn="0" w:lastRowFirstColumn="0" w:lastRowLastColumn="0"/>
              <w:rPr>
                <w:lang w:val="en-US"/>
              </w:rPr>
            </w:pPr>
          </w:p>
        </w:tc>
      </w:tr>
    </w:tbl>
    <w:p w:rsidR="00D140C6" w:rsidRPr="000E477A" w:rsidRDefault="00D140C6" w:rsidP="00D140C6">
      <w:pPr>
        <w:rPr>
          <w:lang w:val="en-US"/>
        </w:rPr>
      </w:pPr>
    </w:p>
    <w:p w:rsidR="00965A70" w:rsidRPr="000E477A" w:rsidRDefault="00965A70" w:rsidP="00D140C6">
      <w:pPr>
        <w:rPr>
          <w:lang w:val="en-US"/>
        </w:rPr>
      </w:pPr>
      <w:r w:rsidRPr="000E477A">
        <w:rPr>
          <w:lang w:val="en-US"/>
        </w:rPr>
        <w:t>In this example, the PIPOH elements will correctly identify studies that investigate risk factors for complications due to bite wounds. The presence of these risk factors could warrant the use of antibiotics.</w:t>
      </w:r>
    </w:p>
    <w:p w:rsidR="00D140C6" w:rsidRDefault="00D140C6" w:rsidP="00D140C6">
      <w:pPr>
        <w:pStyle w:val="Heading3"/>
        <w:rPr>
          <w:color w:val="auto"/>
          <w:lang w:val="en-US"/>
        </w:rPr>
      </w:pPr>
      <w:r w:rsidRPr="000E477A">
        <w:rPr>
          <w:color w:val="auto"/>
          <w:lang w:val="en-US"/>
        </w:rPr>
        <w:t>Incorrect example</w:t>
      </w:r>
    </w:p>
    <w:p w:rsidR="000E477A" w:rsidRPr="000E477A" w:rsidRDefault="000E477A" w:rsidP="000E477A">
      <w:pPr>
        <w:rPr>
          <w:lang w:val="en-US"/>
        </w:rPr>
      </w:pPr>
    </w:p>
    <w:p w:rsidR="00D140C6" w:rsidRDefault="00D140C6" w:rsidP="00D140C6">
      <w:pPr>
        <w:rPr>
          <w:b/>
          <w:lang w:val="en-US"/>
        </w:rPr>
      </w:pPr>
      <w:r w:rsidRPr="000E477A">
        <w:rPr>
          <w:b/>
          <w:lang w:val="en-US"/>
        </w:rPr>
        <w:t>What are the indications for post-exposure prophylactic antibiotic treatment in people who were in close contact with a patient with whooping cough?</w:t>
      </w:r>
    </w:p>
    <w:p w:rsidR="000E477A" w:rsidRPr="000E477A" w:rsidRDefault="000E477A" w:rsidP="00D140C6">
      <w:pPr>
        <w:rPr>
          <w:b/>
          <w:lang w:val="en-US"/>
        </w:rPr>
      </w:pPr>
    </w:p>
    <w:tbl>
      <w:tblPr>
        <w:tblStyle w:val="GridTable1Light"/>
        <w:tblW w:w="0" w:type="auto"/>
        <w:tblLook w:val="04A0" w:firstRow="1" w:lastRow="0" w:firstColumn="1" w:lastColumn="0" w:noHBand="0" w:noVBand="1"/>
      </w:tblPr>
      <w:tblGrid>
        <w:gridCol w:w="3457"/>
        <w:gridCol w:w="3279"/>
        <w:gridCol w:w="2660"/>
      </w:tblGrid>
      <w:tr w:rsidR="000E477A" w:rsidRPr="000E477A" w:rsidTr="00D140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57" w:type="dxa"/>
          </w:tcPr>
          <w:p w:rsidR="00D140C6" w:rsidRPr="000E477A" w:rsidRDefault="00D140C6" w:rsidP="00BF11A5">
            <w:pPr>
              <w:rPr>
                <w:lang w:val="en-US"/>
              </w:rPr>
            </w:pPr>
            <w:r w:rsidRPr="000E477A">
              <w:rPr>
                <w:lang w:val="en-US"/>
              </w:rPr>
              <w:lastRenderedPageBreak/>
              <w:t>PIPOH elements</w:t>
            </w:r>
          </w:p>
        </w:tc>
        <w:tc>
          <w:tcPr>
            <w:tcW w:w="3279" w:type="dxa"/>
          </w:tcPr>
          <w:p w:rsidR="00D140C6" w:rsidRPr="000E477A" w:rsidRDefault="00D140C6" w:rsidP="00BF11A5">
            <w:pPr>
              <w:cnfStyle w:val="100000000000" w:firstRow="1" w:lastRow="0" w:firstColumn="0" w:lastColumn="0" w:oddVBand="0" w:evenVBand="0" w:oddHBand="0" w:evenHBand="0" w:firstRowFirstColumn="0" w:firstRowLastColumn="0" w:lastRowFirstColumn="0" w:lastRowLastColumn="0"/>
              <w:rPr>
                <w:lang w:val="en-US"/>
              </w:rPr>
            </w:pPr>
            <w:r w:rsidRPr="000E477A">
              <w:rPr>
                <w:lang w:val="en-US"/>
              </w:rPr>
              <w:t>Inclusion criteria</w:t>
            </w:r>
          </w:p>
        </w:tc>
        <w:tc>
          <w:tcPr>
            <w:tcW w:w="2660" w:type="dxa"/>
          </w:tcPr>
          <w:p w:rsidR="00D140C6" w:rsidRPr="000E477A" w:rsidRDefault="00D140C6" w:rsidP="00BF11A5">
            <w:pPr>
              <w:cnfStyle w:val="100000000000" w:firstRow="1" w:lastRow="0" w:firstColumn="0" w:lastColumn="0" w:oddVBand="0" w:evenVBand="0" w:oddHBand="0" w:evenHBand="0" w:firstRowFirstColumn="0" w:firstRowLastColumn="0" w:lastRowFirstColumn="0" w:lastRowLastColumn="0"/>
              <w:rPr>
                <w:lang w:val="en-US"/>
              </w:rPr>
            </w:pPr>
            <w:r w:rsidRPr="000E477A">
              <w:rPr>
                <w:lang w:val="en-US"/>
              </w:rPr>
              <w:t>Exclusion criteria</w:t>
            </w:r>
          </w:p>
        </w:tc>
      </w:tr>
      <w:tr w:rsidR="000E477A" w:rsidRPr="000E477A" w:rsidTr="00D140C6">
        <w:tc>
          <w:tcPr>
            <w:cnfStyle w:val="001000000000" w:firstRow="0" w:lastRow="0" w:firstColumn="1" w:lastColumn="0" w:oddVBand="0" w:evenVBand="0" w:oddHBand="0" w:evenHBand="0" w:firstRowFirstColumn="0" w:firstRowLastColumn="0" w:lastRowFirstColumn="0" w:lastRowLastColumn="0"/>
            <w:tcW w:w="3457" w:type="dxa"/>
          </w:tcPr>
          <w:p w:rsidR="00D140C6" w:rsidRPr="000E477A" w:rsidRDefault="00D140C6" w:rsidP="00BF11A5">
            <w:pPr>
              <w:rPr>
                <w:lang w:val="en-US"/>
              </w:rPr>
            </w:pPr>
            <w:r w:rsidRPr="000E477A">
              <w:rPr>
                <w:lang w:val="en-US"/>
              </w:rPr>
              <w:t>Patient/Population</w:t>
            </w:r>
          </w:p>
        </w:tc>
        <w:tc>
          <w:tcPr>
            <w:tcW w:w="3279" w:type="dxa"/>
          </w:tcPr>
          <w:p w:rsidR="00D140C6" w:rsidRPr="000E477A" w:rsidRDefault="00965A70" w:rsidP="00BF11A5">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Person with close contact with patient with whooping cough</w:t>
            </w:r>
          </w:p>
        </w:tc>
        <w:tc>
          <w:tcPr>
            <w:tcW w:w="2660" w:type="dxa"/>
          </w:tcPr>
          <w:p w:rsidR="00D140C6" w:rsidRPr="000E477A" w:rsidRDefault="00965A70" w:rsidP="00BF11A5">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No laboratory confirmed pertussis</w:t>
            </w:r>
          </w:p>
        </w:tc>
      </w:tr>
      <w:tr w:rsidR="000E477A" w:rsidRPr="000E477A" w:rsidTr="00D140C6">
        <w:tc>
          <w:tcPr>
            <w:cnfStyle w:val="001000000000" w:firstRow="0" w:lastRow="0" w:firstColumn="1" w:lastColumn="0" w:oddVBand="0" w:evenVBand="0" w:oddHBand="0" w:evenHBand="0" w:firstRowFirstColumn="0" w:firstRowLastColumn="0" w:lastRowFirstColumn="0" w:lastRowLastColumn="0"/>
            <w:tcW w:w="3457" w:type="dxa"/>
          </w:tcPr>
          <w:p w:rsidR="00D140C6" w:rsidRPr="000E477A" w:rsidRDefault="00D140C6" w:rsidP="00BF11A5">
            <w:pPr>
              <w:rPr>
                <w:lang w:val="en-US"/>
              </w:rPr>
            </w:pPr>
            <w:r w:rsidRPr="000E477A">
              <w:rPr>
                <w:lang w:val="en-US"/>
              </w:rPr>
              <w:t>Intervention(s)</w:t>
            </w:r>
          </w:p>
        </w:tc>
        <w:tc>
          <w:tcPr>
            <w:tcW w:w="3279" w:type="dxa"/>
          </w:tcPr>
          <w:p w:rsidR="00D140C6" w:rsidRPr="000E477A" w:rsidRDefault="00965A70" w:rsidP="00BF11A5">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Antibiotics</w:t>
            </w:r>
          </w:p>
        </w:tc>
        <w:tc>
          <w:tcPr>
            <w:tcW w:w="2660" w:type="dxa"/>
          </w:tcPr>
          <w:p w:rsidR="00D140C6" w:rsidRPr="000E477A" w:rsidRDefault="00965A70" w:rsidP="00BF11A5">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Non-pharmacological treatment</w:t>
            </w:r>
          </w:p>
        </w:tc>
      </w:tr>
      <w:tr w:rsidR="000E477A" w:rsidRPr="000E477A" w:rsidTr="00D140C6">
        <w:tc>
          <w:tcPr>
            <w:cnfStyle w:val="001000000000" w:firstRow="0" w:lastRow="0" w:firstColumn="1" w:lastColumn="0" w:oddVBand="0" w:evenVBand="0" w:oddHBand="0" w:evenHBand="0" w:firstRowFirstColumn="0" w:firstRowLastColumn="0" w:lastRowFirstColumn="0" w:lastRowLastColumn="0"/>
            <w:tcW w:w="3457" w:type="dxa"/>
          </w:tcPr>
          <w:p w:rsidR="00D140C6" w:rsidRPr="000E477A" w:rsidRDefault="00D140C6" w:rsidP="00BF11A5">
            <w:pPr>
              <w:rPr>
                <w:lang w:val="en-US"/>
              </w:rPr>
            </w:pPr>
            <w:r w:rsidRPr="000E477A">
              <w:rPr>
                <w:lang w:val="en-US"/>
              </w:rPr>
              <w:t>Professionals</w:t>
            </w:r>
          </w:p>
        </w:tc>
        <w:tc>
          <w:tcPr>
            <w:tcW w:w="3279" w:type="dxa"/>
          </w:tcPr>
          <w:p w:rsidR="00D140C6" w:rsidRPr="000E477A" w:rsidRDefault="00D140C6" w:rsidP="00BF11A5">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Physicians</w:t>
            </w:r>
          </w:p>
        </w:tc>
        <w:tc>
          <w:tcPr>
            <w:tcW w:w="2660" w:type="dxa"/>
          </w:tcPr>
          <w:p w:rsidR="00D140C6" w:rsidRPr="000E477A" w:rsidRDefault="00D140C6" w:rsidP="00BF11A5">
            <w:pPr>
              <w:cnfStyle w:val="000000000000" w:firstRow="0" w:lastRow="0" w:firstColumn="0" w:lastColumn="0" w:oddVBand="0" w:evenVBand="0" w:oddHBand="0" w:evenHBand="0" w:firstRowFirstColumn="0" w:firstRowLastColumn="0" w:lastRowFirstColumn="0" w:lastRowLastColumn="0"/>
              <w:rPr>
                <w:lang w:val="en-US"/>
              </w:rPr>
            </w:pPr>
          </w:p>
        </w:tc>
      </w:tr>
      <w:tr w:rsidR="000E477A" w:rsidRPr="000E477A" w:rsidTr="00D140C6">
        <w:tc>
          <w:tcPr>
            <w:cnfStyle w:val="001000000000" w:firstRow="0" w:lastRow="0" w:firstColumn="1" w:lastColumn="0" w:oddVBand="0" w:evenVBand="0" w:oddHBand="0" w:evenHBand="0" w:firstRowFirstColumn="0" w:firstRowLastColumn="0" w:lastRowFirstColumn="0" w:lastRowLastColumn="0"/>
            <w:tcW w:w="3457" w:type="dxa"/>
          </w:tcPr>
          <w:p w:rsidR="00D140C6" w:rsidRPr="000E477A" w:rsidRDefault="00D140C6" w:rsidP="00BF11A5">
            <w:pPr>
              <w:rPr>
                <w:lang w:val="en-US"/>
              </w:rPr>
            </w:pPr>
            <w:r w:rsidRPr="000E477A">
              <w:rPr>
                <w:lang w:val="en-US"/>
              </w:rPr>
              <w:t>Outcomes</w:t>
            </w:r>
          </w:p>
        </w:tc>
        <w:tc>
          <w:tcPr>
            <w:tcW w:w="3279" w:type="dxa"/>
          </w:tcPr>
          <w:p w:rsidR="00D140C6" w:rsidRPr="000E477A" w:rsidRDefault="00965A70" w:rsidP="00BF11A5">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Incidence of whooping cough</w:t>
            </w:r>
          </w:p>
        </w:tc>
        <w:tc>
          <w:tcPr>
            <w:tcW w:w="2660" w:type="dxa"/>
          </w:tcPr>
          <w:p w:rsidR="00D140C6" w:rsidRPr="000E477A" w:rsidRDefault="00D140C6" w:rsidP="00BF11A5">
            <w:pPr>
              <w:cnfStyle w:val="000000000000" w:firstRow="0" w:lastRow="0" w:firstColumn="0" w:lastColumn="0" w:oddVBand="0" w:evenVBand="0" w:oddHBand="0" w:evenHBand="0" w:firstRowFirstColumn="0" w:firstRowLastColumn="0" w:lastRowFirstColumn="0" w:lastRowLastColumn="0"/>
              <w:rPr>
                <w:lang w:val="en-US"/>
              </w:rPr>
            </w:pPr>
          </w:p>
        </w:tc>
      </w:tr>
      <w:tr w:rsidR="000E477A" w:rsidRPr="000E477A" w:rsidTr="00D140C6">
        <w:tc>
          <w:tcPr>
            <w:cnfStyle w:val="001000000000" w:firstRow="0" w:lastRow="0" w:firstColumn="1" w:lastColumn="0" w:oddVBand="0" w:evenVBand="0" w:oddHBand="0" w:evenHBand="0" w:firstRowFirstColumn="0" w:firstRowLastColumn="0" w:lastRowFirstColumn="0" w:lastRowLastColumn="0"/>
            <w:tcW w:w="3457" w:type="dxa"/>
          </w:tcPr>
          <w:p w:rsidR="00D140C6" w:rsidRPr="000E477A" w:rsidRDefault="00D140C6" w:rsidP="00BF11A5">
            <w:pPr>
              <w:rPr>
                <w:lang w:val="en-US"/>
              </w:rPr>
            </w:pPr>
            <w:r w:rsidRPr="000E477A">
              <w:rPr>
                <w:lang w:val="en-US"/>
              </w:rPr>
              <w:t>Healthcare Setting</w:t>
            </w:r>
          </w:p>
        </w:tc>
        <w:tc>
          <w:tcPr>
            <w:tcW w:w="3279" w:type="dxa"/>
          </w:tcPr>
          <w:p w:rsidR="00D140C6" w:rsidRPr="000E477A" w:rsidRDefault="00D140C6" w:rsidP="00BF11A5">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Primary care</w:t>
            </w:r>
            <w:r w:rsidR="00965A70" w:rsidRPr="000E477A">
              <w:rPr>
                <w:lang w:val="en-US"/>
              </w:rPr>
              <w:t>, secondary care</w:t>
            </w:r>
          </w:p>
        </w:tc>
        <w:tc>
          <w:tcPr>
            <w:tcW w:w="2660" w:type="dxa"/>
          </w:tcPr>
          <w:p w:rsidR="00D140C6" w:rsidRPr="000E477A" w:rsidRDefault="00D140C6" w:rsidP="00BF11A5">
            <w:pPr>
              <w:cnfStyle w:val="000000000000" w:firstRow="0" w:lastRow="0" w:firstColumn="0" w:lastColumn="0" w:oddVBand="0" w:evenVBand="0" w:oddHBand="0" w:evenHBand="0" w:firstRowFirstColumn="0" w:firstRowLastColumn="0" w:lastRowFirstColumn="0" w:lastRowLastColumn="0"/>
              <w:rPr>
                <w:lang w:val="en-US"/>
              </w:rPr>
            </w:pPr>
          </w:p>
        </w:tc>
      </w:tr>
    </w:tbl>
    <w:p w:rsidR="00D140C6" w:rsidRPr="000E477A" w:rsidRDefault="00D140C6" w:rsidP="00D140C6">
      <w:pPr>
        <w:rPr>
          <w:lang w:val="en-US"/>
        </w:rPr>
      </w:pPr>
    </w:p>
    <w:p w:rsidR="00965A70" w:rsidRPr="000E477A" w:rsidRDefault="00965A70" w:rsidP="00D140C6">
      <w:pPr>
        <w:rPr>
          <w:lang w:val="en-US"/>
        </w:rPr>
      </w:pPr>
      <w:r w:rsidRPr="000E477A">
        <w:rPr>
          <w:lang w:val="en-US"/>
        </w:rPr>
        <w:t>In this example, the PIPOH elements will identify studies that investigate the effectiveness of antibiotics for post-exposure prophylaxis of whooping cough. However, the health question should also guide a search for studies that identify populations where the risks of developing complications due to whooping cough are greater.</w:t>
      </w:r>
    </w:p>
    <w:p w:rsidR="00A9452A" w:rsidRPr="000E477A" w:rsidRDefault="00A9452A" w:rsidP="00A9452A">
      <w:pPr>
        <w:pStyle w:val="Heading1"/>
        <w:rPr>
          <w:color w:val="auto"/>
          <w:lang w:val="en-US"/>
        </w:rPr>
      </w:pPr>
      <w:r w:rsidRPr="000E477A">
        <w:rPr>
          <w:color w:val="auto"/>
          <w:lang w:val="en-US"/>
        </w:rPr>
        <w:t>Health questions on diagnosis</w:t>
      </w:r>
    </w:p>
    <w:p w:rsidR="00A9452A" w:rsidRPr="000E477A" w:rsidRDefault="00A9452A" w:rsidP="00A9452A">
      <w:pPr>
        <w:rPr>
          <w:lang w:val="en-US"/>
        </w:rPr>
      </w:pPr>
    </w:p>
    <w:p w:rsidR="00965A70" w:rsidRDefault="00965A70" w:rsidP="00965A70">
      <w:pPr>
        <w:pStyle w:val="Heading2"/>
        <w:rPr>
          <w:color w:val="auto"/>
          <w:lang w:val="en-US"/>
        </w:rPr>
      </w:pPr>
      <w:r w:rsidRPr="000E477A">
        <w:rPr>
          <w:color w:val="auto"/>
          <w:lang w:val="en-US"/>
        </w:rPr>
        <w:t>In patients with symptom (P), how accurate is test (I) in diagnosing disease (O) compared to a gold standard?</w:t>
      </w:r>
    </w:p>
    <w:p w:rsidR="000E477A" w:rsidRPr="000E477A" w:rsidRDefault="000E477A" w:rsidP="000E477A">
      <w:pPr>
        <w:rPr>
          <w:lang w:val="en-US"/>
        </w:rPr>
      </w:pPr>
    </w:p>
    <w:p w:rsidR="00965A70" w:rsidRDefault="00965A70" w:rsidP="00965A70">
      <w:pPr>
        <w:pStyle w:val="Heading3"/>
        <w:rPr>
          <w:color w:val="auto"/>
          <w:lang w:val="en-US"/>
        </w:rPr>
      </w:pPr>
      <w:r w:rsidRPr="000E477A">
        <w:rPr>
          <w:color w:val="auto"/>
          <w:lang w:val="en-US"/>
        </w:rPr>
        <w:t>Correct example</w:t>
      </w:r>
    </w:p>
    <w:p w:rsidR="000E477A" w:rsidRPr="000E477A" w:rsidRDefault="000E477A" w:rsidP="000E477A">
      <w:pPr>
        <w:rPr>
          <w:lang w:val="en-US"/>
        </w:rPr>
      </w:pPr>
    </w:p>
    <w:p w:rsidR="00965A70" w:rsidRDefault="00965A70" w:rsidP="00965A70">
      <w:pPr>
        <w:rPr>
          <w:b/>
          <w:lang w:val="en-US"/>
        </w:rPr>
      </w:pPr>
      <w:r w:rsidRPr="000E477A">
        <w:rPr>
          <w:b/>
          <w:lang w:val="en-US"/>
        </w:rPr>
        <w:t xml:space="preserve">Which (additional) tests </w:t>
      </w:r>
      <w:r w:rsidR="009613AA" w:rsidRPr="000E477A">
        <w:rPr>
          <w:b/>
          <w:lang w:val="en-US"/>
        </w:rPr>
        <w:t xml:space="preserve">which can be performed in primary care </w:t>
      </w:r>
      <w:r w:rsidRPr="000E477A">
        <w:rPr>
          <w:b/>
          <w:lang w:val="en-US"/>
        </w:rPr>
        <w:t>are indicat</w:t>
      </w:r>
      <w:r w:rsidR="009613AA" w:rsidRPr="000E477A">
        <w:rPr>
          <w:b/>
          <w:lang w:val="en-US"/>
        </w:rPr>
        <w:t>ed in patients with IBS symptoms</w:t>
      </w:r>
      <w:r w:rsidRPr="000E477A">
        <w:rPr>
          <w:b/>
          <w:lang w:val="en-US"/>
        </w:rPr>
        <w:t>?</w:t>
      </w:r>
    </w:p>
    <w:p w:rsidR="000E477A" w:rsidRPr="000E477A" w:rsidRDefault="000E477A" w:rsidP="00965A70">
      <w:pPr>
        <w:rPr>
          <w:b/>
          <w:lang w:val="en-US"/>
        </w:rPr>
      </w:pPr>
    </w:p>
    <w:tbl>
      <w:tblPr>
        <w:tblStyle w:val="GridTable1Light"/>
        <w:tblW w:w="0" w:type="auto"/>
        <w:tblLook w:val="04A0" w:firstRow="1" w:lastRow="0" w:firstColumn="1" w:lastColumn="0" w:noHBand="0" w:noVBand="1"/>
      </w:tblPr>
      <w:tblGrid>
        <w:gridCol w:w="3457"/>
        <w:gridCol w:w="3279"/>
        <w:gridCol w:w="2660"/>
      </w:tblGrid>
      <w:tr w:rsidR="000E477A" w:rsidRPr="000E477A" w:rsidTr="00BF11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57" w:type="dxa"/>
          </w:tcPr>
          <w:p w:rsidR="00965A70" w:rsidRPr="000E477A" w:rsidRDefault="00965A70" w:rsidP="00BF11A5">
            <w:pPr>
              <w:rPr>
                <w:lang w:val="en-US"/>
              </w:rPr>
            </w:pPr>
            <w:r w:rsidRPr="000E477A">
              <w:rPr>
                <w:lang w:val="en-US"/>
              </w:rPr>
              <w:t>PIPOH elements</w:t>
            </w:r>
          </w:p>
        </w:tc>
        <w:tc>
          <w:tcPr>
            <w:tcW w:w="3279" w:type="dxa"/>
          </w:tcPr>
          <w:p w:rsidR="00965A70" w:rsidRPr="000E477A" w:rsidRDefault="00965A70" w:rsidP="00BF11A5">
            <w:pPr>
              <w:cnfStyle w:val="100000000000" w:firstRow="1" w:lastRow="0" w:firstColumn="0" w:lastColumn="0" w:oddVBand="0" w:evenVBand="0" w:oddHBand="0" w:evenHBand="0" w:firstRowFirstColumn="0" w:firstRowLastColumn="0" w:lastRowFirstColumn="0" w:lastRowLastColumn="0"/>
              <w:rPr>
                <w:lang w:val="en-US"/>
              </w:rPr>
            </w:pPr>
            <w:r w:rsidRPr="000E477A">
              <w:rPr>
                <w:lang w:val="en-US"/>
              </w:rPr>
              <w:t>Inclusion criteria</w:t>
            </w:r>
          </w:p>
        </w:tc>
        <w:tc>
          <w:tcPr>
            <w:tcW w:w="2660" w:type="dxa"/>
          </w:tcPr>
          <w:p w:rsidR="00965A70" w:rsidRPr="000E477A" w:rsidRDefault="00965A70" w:rsidP="00BF11A5">
            <w:pPr>
              <w:cnfStyle w:val="100000000000" w:firstRow="1" w:lastRow="0" w:firstColumn="0" w:lastColumn="0" w:oddVBand="0" w:evenVBand="0" w:oddHBand="0" w:evenHBand="0" w:firstRowFirstColumn="0" w:firstRowLastColumn="0" w:lastRowFirstColumn="0" w:lastRowLastColumn="0"/>
              <w:rPr>
                <w:lang w:val="en-US"/>
              </w:rPr>
            </w:pPr>
            <w:r w:rsidRPr="000E477A">
              <w:rPr>
                <w:lang w:val="en-US"/>
              </w:rPr>
              <w:t>Exclusion criteria</w:t>
            </w:r>
          </w:p>
        </w:tc>
      </w:tr>
      <w:tr w:rsidR="000E477A" w:rsidRPr="000E477A" w:rsidTr="00BF11A5">
        <w:tc>
          <w:tcPr>
            <w:cnfStyle w:val="001000000000" w:firstRow="0" w:lastRow="0" w:firstColumn="1" w:lastColumn="0" w:oddVBand="0" w:evenVBand="0" w:oddHBand="0" w:evenHBand="0" w:firstRowFirstColumn="0" w:firstRowLastColumn="0" w:lastRowFirstColumn="0" w:lastRowLastColumn="0"/>
            <w:tcW w:w="3457" w:type="dxa"/>
          </w:tcPr>
          <w:p w:rsidR="00965A70" w:rsidRPr="000E477A" w:rsidRDefault="00965A70" w:rsidP="00BF11A5">
            <w:pPr>
              <w:rPr>
                <w:lang w:val="en-US"/>
              </w:rPr>
            </w:pPr>
            <w:r w:rsidRPr="000E477A">
              <w:rPr>
                <w:lang w:val="en-US"/>
              </w:rPr>
              <w:t>Patient/Population</w:t>
            </w:r>
          </w:p>
        </w:tc>
        <w:tc>
          <w:tcPr>
            <w:tcW w:w="3279" w:type="dxa"/>
          </w:tcPr>
          <w:p w:rsidR="00965A70" w:rsidRPr="000E477A" w:rsidRDefault="009613AA" w:rsidP="00BF11A5">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Patients with symptoms of IBS (diagnostic criteria) includi</w:t>
            </w:r>
            <w:r w:rsidR="00A9452A" w:rsidRPr="000E477A">
              <w:rPr>
                <w:lang w:val="en-US"/>
              </w:rPr>
              <w:t>ng one or more defining criteria</w:t>
            </w:r>
          </w:p>
        </w:tc>
        <w:tc>
          <w:tcPr>
            <w:tcW w:w="2660" w:type="dxa"/>
          </w:tcPr>
          <w:p w:rsidR="00965A70" w:rsidRPr="000E477A" w:rsidRDefault="00965A70" w:rsidP="00BF11A5">
            <w:pPr>
              <w:cnfStyle w:val="000000000000" w:firstRow="0" w:lastRow="0" w:firstColumn="0" w:lastColumn="0" w:oddVBand="0" w:evenVBand="0" w:oddHBand="0" w:evenHBand="0" w:firstRowFirstColumn="0" w:firstRowLastColumn="0" w:lastRowFirstColumn="0" w:lastRowLastColumn="0"/>
              <w:rPr>
                <w:lang w:val="en-US"/>
              </w:rPr>
            </w:pPr>
          </w:p>
        </w:tc>
      </w:tr>
      <w:tr w:rsidR="000E477A" w:rsidRPr="000E477A" w:rsidTr="00BF11A5">
        <w:tc>
          <w:tcPr>
            <w:cnfStyle w:val="001000000000" w:firstRow="0" w:lastRow="0" w:firstColumn="1" w:lastColumn="0" w:oddVBand="0" w:evenVBand="0" w:oddHBand="0" w:evenHBand="0" w:firstRowFirstColumn="0" w:firstRowLastColumn="0" w:lastRowFirstColumn="0" w:lastRowLastColumn="0"/>
            <w:tcW w:w="3457" w:type="dxa"/>
          </w:tcPr>
          <w:p w:rsidR="00965A70" w:rsidRPr="000E477A" w:rsidRDefault="00965A70" w:rsidP="00BF11A5">
            <w:pPr>
              <w:rPr>
                <w:lang w:val="en-US"/>
              </w:rPr>
            </w:pPr>
            <w:r w:rsidRPr="000E477A">
              <w:rPr>
                <w:lang w:val="en-US"/>
              </w:rPr>
              <w:t>Intervention(s)</w:t>
            </w:r>
          </w:p>
        </w:tc>
        <w:tc>
          <w:tcPr>
            <w:tcW w:w="3279" w:type="dxa"/>
          </w:tcPr>
          <w:p w:rsidR="00965A70" w:rsidRPr="000E477A" w:rsidRDefault="009613AA" w:rsidP="00BF11A5">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Any laboratory tests, fecal tests</w:t>
            </w:r>
          </w:p>
        </w:tc>
        <w:tc>
          <w:tcPr>
            <w:tcW w:w="2660" w:type="dxa"/>
          </w:tcPr>
          <w:p w:rsidR="00965A70" w:rsidRPr="000E477A" w:rsidRDefault="009613AA" w:rsidP="00BF11A5">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Ultrasound, colonoscopy, gastroscopy</w:t>
            </w:r>
          </w:p>
        </w:tc>
      </w:tr>
      <w:tr w:rsidR="000E477A" w:rsidRPr="000E477A" w:rsidTr="00BF11A5">
        <w:tc>
          <w:tcPr>
            <w:cnfStyle w:val="001000000000" w:firstRow="0" w:lastRow="0" w:firstColumn="1" w:lastColumn="0" w:oddVBand="0" w:evenVBand="0" w:oddHBand="0" w:evenHBand="0" w:firstRowFirstColumn="0" w:firstRowLastColumn="0" w:lastRowFirstColumn="0" w:lastRowLastColumn="0"/>
            <w:tcW w:w="3457" w:type="dxa"/>
          </w:tcPr>
          <w:p w:rsidR="00965A70" w:rsidRPr="000E477A" w:rsidRDefault="00965A70" w:rsidP="00BF11A5">
            <w:pPr>
              <w:rPr>
                <w:lang w:val="en-US"/>
              </w:rPr>
            </w:pPr>
            <w:r w:rsidRPr="000E477A">
              <w:rPr>
                <w:lang w:val="en-US"/>
              </w:rPr>
              <w:t>Professionals</w:t>
            </w:r>
          </w:p>
        </w:tc>
        <w:tc>
          <w:tcPr>
            <w:tcW w:w="3279" w:type="dxa"/>
          </w:tcPr>
          <w:p w:rsidR="00965A70" w:rsidRPr="000E477A" w:rsidRDefault="009613AA" w:rsidP="00BF11A5">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Primary care physicians</w:t>
            </w:r>
          </w:p>
        </w:tc>
        <w:tc>
          <w:tcPr>
            <w:tcW w:w="2660" w:type="dxa"/>
          </w:tcPr>
          <w:p w:rsidR="00965A70" w:rsidRPr="000E477A" w:rsidRDefault="00965A70" w:rsidP="00BF11A5">
            <w:pPr>
              <w:cnfStyle w:val="000000000000" w:firstRow="0" w:lastRow="0" w:firstColumn="0" w:lastColumn="0" w:oddVBand="0" w:evenVBand="0" w:oddHBand="0" w:evenHBand="0" w:firstRowFirstColumn="0" w:firstRowLastColumn="0" w:lastRowFirstColumn="0" w:lastRowLastColumn="0"/>
              <w:rPr>
                <w:lang w:val="en-US"/>
              </w:rPr>
            </w:pPr>
          </w:p>
        </w:tc>
      </w:tr>
      <w:tr w:rsidR="000E477A" w:rsidRPr="000E477A" w:rsidTr="00BF11A5">
        <w:tc>
          <w:tcPr>
            <w:cnfStyle w:val="001000000000" w:firstRow="0" w:lastRow="0" w:firstColumn="1" w:lastColumn="0" w:oddVBand="0" w:evenVBand="0" w:oddHBand="0" w:evenHBand="0" w:firstRowFirstColumn="0" w:firstRowLastColumn="0" w:lastRowFirstColumn="0" w:lastRowLastColumn="0"/>
            <w:tcW w:w="3457" w:type="dxa"/>
          </w:tcPr>
          <w:p w:rsidR="00965A70" w:rsidRPr="000E477A" w:rsidRDefault="00965A70" w:rsidP="00BF11A5">
            <w:pPr>
              <w:rPr>
                <w:lang w:val="en-US"/>
              </w:rPr>
            </w:pPr>
            <w:r w:rsidRPr="000E477A">
              <w:rPr>
                <w:lang w:val="en-US"/>
              </w:rPr>
              <w:t>Outcomes</w:t>
            </w:r>
          </w:p>
        </w:tc>
        <w:tc>
          <w:tcPr>
            <w:tcW w:w="3279" w:type="dxa"/>
          </w:tcPr>
          <w:p w:rsidR="00965A70" w:rsidRPr="000E477A" w:rsidRDefault="009613AA" w:rsidP="00BF11A5">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Diagnosis other than IBS (coeliac disease, IBD, etc.)</w:t>
            </w:r>
          </w:p>
        </w:tc>
        <w:tc>
          <w:tcPr>
            <w:tcW w:w="2660" w:type="dxa"/>
          </w:tcPr>
          <w:p w:rsidR="00965A70" w:rsidRPr="000E477A" w:rsidRDefault="00965A70" w:rsidP="00BF11A5">
            <w:pPr>
              <w:cnfStyle w:val="000000000000" w:firstRow="0" w:lastRow="0" w:firstColumn="0" w:lastColumn="0" w:oddVBand="0" w:evenVBand="0" w:oddHBand="0" w:evenHBand="0" w:firstRowFirstColumn="0" w:firstRowLastColumn="0" w:lastRowFirstColumn="0" w:lastRowLastColumn="0"/>
              <w:rPr>
                <w:lang w:val="en-US"/>
              </w:rPr>
            </w:pPr>
          </w:p>
        </w:tc>
      </w:tr>
      <w:tr w:rsidR="000E477A" w:rsidRPr="000E477A" w:rsidTr="00BF11A5">
        <w:tc>
          <w:tcPr>
            <w:cnfStyle w:val="001000000000" w:firstRow="0" w:lastRow="0" w:firstColumn="1" w:lastColumn="0" w:oddVBand="0" w:evenVBand="0" w:oddHBand="0" w:evenHBand="0" w:firstRowFirstColumn="0" w:firstRowLastColumn="0" w:lastRowFirstColumn="0" w:lastRowLastColumn="0"/>
            <w:tcW w:w="3457" w:type="dxa"/>
          </w:tcPr>
          <w:p w:rsidR="00965A70" w:rsidRPr="000E477A" w:rsidRDefault="00965A70" w:rsidP="00BF11A5">
            <w:pPr>
              <w:rPr>
                <w:lang w:val="en-US"/>
              </w:rPr>
            </w:pPr>
            <w:r w:rsidRPr="000E477A">
              <w:rPr>
                <w:lang w:val="en-US"/>
              </w:rPr>
              <w:t>Healthcare Setting</w:t>
            </w:r>
          </w:p>
        </w:tc>
        <w:tc>
          <w:tcPr>
            <w:tcW w:w="3279" w:type="dxa"/>
          </w:tcPr>
          <w:p w:rsidR="00965A70" w:rsidRPr="000E477A" w:rsidRDefault="00965A70" w:rsidP="00BF11A5">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Primary care</w:t>
            </w:r>
          </w:p>
        </w:tc>
        <w:tc>
          <w:tcPr>
            <w:tcW w:w="2660" w:type="dxa"/>
          </w:tcPr>
          <w:p w:rsidR="00965A70" w:rsidRPr="000E477A" w:rsidRDefault="00965A70" w:rsidP="00BF11A5">
            <w:pPr>
              <w:cnfStyle w:val="000000000000" w:firstRow="0" w:lastRow="0" w:firstColumn="0" w:lastColumn="0" w:oddVBand="0" w:evenVBand="0" w:oddHBand="0" w:evenHBand="0" w:firstRowFirstColumn="0" w:firstRowLastColumn="0" w:lastRowFirstColumn="0" w:lastRowLastColumn="0"/>
              <w:rPr>
                <w:lang w:val="en-US"/>
              </w:rPr>
            </w:pPr>
          </w:p>
        </w:tc>
      </w:tr>
    </w:tbl>
    <w:p w:rsidR="00965A70" w:rsidRPr="000E477A" w:rsidRDefault="00965A70" w:rsidP="00965A70">
      <w:pPr>
        <w:rPr>
          <w:lang w:val="en-US"/>
        </w:rPr>
      </w:pPr>
    </w:p>
    <w:p w:rsidR="009613AA" w:rsidRPr="000E477A" w:rsidRDefault="009613AA" w:rsidP="00965A70">
      <w:pPr>
        <w:rPr>
          <w:lang w:val="en-US"/>
        </w:rPr>
      </w:pPr>
      <w:r w:rsidRPr="000E477A">
        <w:rPr>
          <w:lang w:val="en-US"/>
        </w:rPr>
        <w:t>This health questions correctly identifies studies that use non-invasive diagnostic tests which can be used in primary care to identify patients with symptoms of IBS, but who have another underlying disease.</w:t>
      </w:r>
    </w:p>
    <w:p w:rsidR="009613AA" w:rsidRDefault="009613AA" w:rsidP="009613AA">
      <w:pPr>
        <w:pStyle w:val="Heading3"/>
        <w:rPr>
          <w:color w:val="auto"/>
          <w:lang w:val="en-US"/>
        </w:rPr>
      </w:pPr>
      <w:r w:rsidRPr="000E477A">
        <w:rPr>
          <w:color w:val="auto"/>
          <w:lang w:val="en-US"/>
        </w:rPr>
        <w:t>Incorrect example</w:t>
      </w:r>
    </w:p>
    <w:p w:rsidR="000E477A" w:rsidRPr="000E477A" w:rsidRDefault="000E477A" w:rsidP="000E477A">
      <w:pPr>
        <w:rPr>
          <w:lang w:val="en-US"/>
        </w:rPr>
      </w:pPr>
    </w:p>
    <w:p w:rsidR="009613AA" w:rsidRDefault="009613AA" w:rsidP="009613AA">
      <w:pPr>
        <w:rPr>
          <w:b/>
          <w:lang w:val="en-US"/>
        </w:rPr>
      </w:pPr>
      <w:r w:rsidRPr="000E477A">
        <w:rPr>
          <w:b/>
          <w:lang w:val="en-US"/>
        </w:rPr>
        <w:lastRenderedPageBreak/>
        <w:t>What are the diagnostic criteria for Meniere disease?</w:t>
      </w:r>
    </w:p>
    <w:p w:rsidR="000E477A" w:rsidRPr="000E477A" w:rsidRDefault="000E477A" w:rsidP="009613AA">
      <w:pPr>
        <w:rPr>
          <w:b/>
          <w:lang w:val="en-US"/>
        </w:rPr>
      </w:pPr>
    </w:p>
    <w:tbl>
      <w:tblPr>
        <w:tblStyle w:val="GridTable1Light"/>
        <w:tblW w:w="0" w:type="auto"/>
        <w:tblLook w:val="04A0" w:firstRow="1" w:lastRow="0" w:firstColumn="1" w:lastColumn="0" w:noHBand="0" w:noVBand="1"/>
      </w:tblPr>
      <w:tblGrid>
        <w:gridCol w:w="3457"/>
        <w:gridCol w:w="3279"/>
        <w:gridCol w:w="2660"/>
      </w:tblGrid>
      <w:tr w:rsidR="000E477A" w:rsidRPr="000E477A" w:rsidTr="00BF11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57" w:type="dxa"/>
          </w:tcPr>
          <w:p w:rsidR="009613AA" w:rsidRPr="000E477A" w:rsidRDefault="009613AA" w:rsidP="00BF11A5">
            <w:pPr>
              <w:rPr>
                <w:lang w:val="en-US"/>
              </w:rPr>
            </w:pPr>
            <w:r w:rsidRPr="000E477A">
              <w:rPr>
                <w:lang w:val="en-US"/>
              </w:rPr>
              <w:t>PIPOH elements</w:t>
            </w:r>
          </w:p>
        </w:tc>
        <w:tc>
          <w:tcPr>
            <w:tcW w:w="3279" w:type="dxa"/>
          </w:tcPr>
          <w:p w:rsidR="009613AA" w:rsidRPr="000E477A" w:rsidRDefault="009613AA" w:rsidP="00BF11A5">
            <w:pPr>
              <w:cnfStyle w:val="100000000000" w:firstRow="1" w:lastRow="0" w:firstColumn="0" w:lastColumn="0" w:oddVBand="0" w:evenVBand="0" w:oddHBand="0" w:evenHBand="0" w:firstRowFirstColumn="0" w:firstRowLastColumn="0" w:lastRowFirstColumn="0" w:lastRowLastColumn="0"/>
              <w:rPr>
                <w:lang w:val="en-US"/>
              </w:rPr>
            </w:pPr>
            <w:r w:rsidRPr="000E477A">
              <w:rPr>
                <w:lang w:val="en-US"/>
              </w:rPr>
              <w:t>Inclusion criteria</w:t>
            </w:r>
          </w:p>
        </w:tc>
        <w:tc>
          <w:tcPr>
            <w:tcW w:w="2660" w:type="dxa"/>
          </w:tcPr>
          <w:p w:rsidR="009613AA" w:rsidRPr="000E477A" w:rsidRDefault="009613AA" w:rsidP="00BF11A5">
            <w:pPr>
              <w:cnfStyle w:val="100000000000" w:firstRow="1" w:lastRow="0" w:firstColumn="0" w:lastColumn="0" w:oddVBand="0" w:evenVBand="0" w:oddHBand="0" w:evenHBand="0" w:firstRowFirstColumn="0" w:firstRowLastColumn="0" w:lastRowFirstColumn="0" w:lastRowLastColumn="0"/>
              <w:rPr>
                <w:lang w:val="en-US"/>
              </w:rPr>
            </w:pPr>
            <w:r w:rsidRPr="000E477A">
              <w:rPr>
                <w:lang w:val="en-US"/>
              </w:rPr>
              <w:t>Exclusion criteria</w:t>
            </w:r>
          </w:p>
        </w:tc>
      </w:tr>
      <w:tr w:rsidR="000E477A" w:rsidRPr="000E477A" w:rsidTr="00BF11A5">
        <w:tc>
          <w:tcPr>
            <w:cnfStyle w:val="001000000000" w:firstRow="0" w:lastRow="0" w:firstColumn="1" w:lastColumn="0" w:oddVBand="0" w:evenVBand="0" w:oddHBand="0" w:evenHBand="0" w:firstRowFirstColumn="0" w:firstRowLastColumn="0" w:lastRowFirstColumn="0" w:lastRowLastColumn="0"/>
            <w:tcW w:w="3457" w:type="dxa"/>
          </w:tcPr>
          <w:p w:rsidR="009613AA" w:rsidRPr="000E477A" w:rsidRDefault="009613AA" w:rsidP="00BF11A5">
            <w:pPr>
              <w:rPr>
                <w:lang w:val="en-US"/>
              </w:rPr>
            </w:pPr>
            <w:r w:rsidRPr="000E477A">
              <w:rPr>
                <w:lang w:val="en-US"/>
              </w:rPr>
              <w:t>Patient/Population</w:t>
            </w:r>
          </w:p>
        </w:tc>
        <w:tc>
          <w:tcPr>
            <w:tcW w:w="3279" w:type="dxa"/>
          </w:tcPr>
          <w:p w:rsidR="009613AA" w:rsidRPr="000E477A" w:rsidRDefault="009613AA" w:rsidP="00BF11A5">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Patients with Meniere disease</w:t>
            </w:r>
          </w:p>
        </w:tc>
        <w:tc>
          <w:tcPr>
            <w:tcW w:w="2660" w:type="dxa"/>
          </w:tcPr>
          <w:p w:rsidR="009613AA" w:rsidRPr="000E477A" w:rsidRDefault="009613AA" w:rsidP="00BF11A5">
            <w:pPr>
              <w:cnfStyle w:val="000000000000" w:firstRow="0" w:lastRow="0" w:firstColumn="0" w:lastColumn="0" w:oddVBand="0" w:evenVBand="0" w:oddHBand="0" w:evenHBand="0" w:firstRowFirstColumn="0" w:firstRowLastColumn="0" w:lastRowFirstColumn="0" w:lastRowLastColumn="0"/>
              <w:rPr>
                <w:lang w:val="en-US"/>
              </w:rPr>
            </w:pPr>
          </w:p>
        </w:tc>
      </w:tr>
      <w:tr w:rsidR="000E477A" w:rsidRPr="000E477A" w:rsidTr="00BF11A5">
        <w:tc>
          <w:tcPr>
            <w:cnfStyle w:val="001000000000" w:firstRow="0" w:lastRow="0" w:firstColumn="1" w:lastColumn="0" w:oddVBand="0" w:evenVBand="0" w:oddHBand="0" w:evenHBand="0" w:firstRowFirstColumn="0" w:firstRowLastColumn="0" w:lastRowFirstColumn="0" w:lastRowLastColumn="0"/>
            <w:tcW w:w="3457" w:type="dxa"/>
          </w:tcPr>
          <w:p w:rsidR="009613AA" w:rsidRPr="000E477A" w:rsidRDefault="009613AA" w:rsidP="00BF11A5">
            <w:pPr>
              <w:rPr>
                <w:lang w:val="en-US"/>
              </w:rPr>
            </w:pPr>
            <w:r w:rsidRPr="000E477A">
              <w:rPr>
                <w:lang w:val="en-US"/>
              </w:rPr>
              <w:t>Intervention(s)</w:t>
            </w:r>
          </w:p>
        </w:tc>
        <w:tc>
          <w:tcPr>
            <w:tcW w:w="3279" w:type="dxa"/>
          </w:tcPr>
          <w:p w:rsidR="009613AA" w:rsidRPr="000E477A" w:rsidRDefault="009613AA" w:rsidP="00BF11A5">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Diagnostic tool</w:t>
            </w:r>
          </w:p>
        </w:tc>
        <w:tc>
          <w:tcPr>
            <w:tcW w:w="2660" w:type="dxa"/>
          </w:tcPr>
          <w:p w:rsidR="009613AA" w:rsidRPr="000E477A" w:rsidRDefault="009613AA" w:rsidP="00BF11A5">
            <w:pPr>
              <w:cnfStyle w:val="000000000000" w:firstRow="0" w:lastRow="0" w:firstColumn="0" w:lastColumn="0" w:oddVBand="0" w:evenVBand="0" w:oddHBand="0" w:evenHBand="0" w:firstRowFirstColumn="0" w:firstRowLastColumn="0" w:lastRowFirstColumn="0" w:lastRowLastColumn="0"/>
              <w:rPr>
                <w:lang w:val="en-US"/>
              </w:rPr>
            </w:pPr>
          </w:p>
        </w:tc>
      </w:tr>
      <w:tr w:rsidR="000E477A" w:rsidRPr="000E477A" w:rsidTr="00BF11A5">
        <w:tc>
          <w:tcPr>
            <w:cnfStyle w:val="001000000000" w:firstRow="0" w:lastRow="0" w:firstColumn="1" w:lastColumn="0" w:oddVBand="0" w:evenVBand="0" w:oddHBand="0" w:evenHBand="0" w:firstRowFirstColumn="0" w:firstRowLastColumn="0" w:lastRowFirstColumn="0" w:lastRowLastColumn="0"/>
            <w:tcW w:w="3457" w:type="dxa"/>
          </w:tcPr>
          <w:p w:rsidR="009613AA" w:rsidRPr="000E477A" w:rsidRDefault="009613AA" w:rsidP="00BF11A5">
            <w:pPr>
              <w:rPr>
                <w:lang w:val="en-US"/>
              </w:rPr>
            </w:pPr>
            <w:r w:rsidRPr="000E477A">
              <w:rPr>
                <w:lang w:val="en-US"/>
              </w:rPr>
              <w:t>Professionals</w:t>
            </w:r>
          </w:p>
        </w:tc>
        <w:tc>
          <w:tcPr>
            <w:tcW w:w="3279" w:type="dxa"/>
          </w:tcPr>
          <w:p w:rsidR="009613AA" w:rsidRPr="000E477A" w:rsidRDefault="009613AA" w:rsidP="00BF11A5">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Physicians (primary or secondary care)</w:t>
            </w:r>
          </w:p>
        </w:tc>
        <w:tc>
          <w:tcPr>
            <w:tcW w:w="2660" w:type="dxa"/>
          </w:tcPr>
          <w:p w:rsidR="009613AA" w:rsidRPr="000E477A" w:rsidRDefault="009613AA" w:rsidP="00BF11A5">
            <w:pPr>
              <w:cnfStyle w:val="000000000000" w:firstRow="0" w:lastRow="0" w:firstColumn="0" w:lastColumn="0" w:oddVBand="0" w:evenVBand="0" w:oddHBand="0" w:evenHBand="0" w:firstRowFirstColumn="0" w:firstRowLastColumn="0" w:lastRowFirstColumn="0" w:lastRowLastColumn="0"/>
              <w:rPr>
                <w:lang w:val="en-US"/>
              </w:rPr>
            </w:pPr>
          </w:p>
        </w:tc>
      </w:tr>
      <w:tr w:rsidR="000E477A" w:rsidRPr="000E477A" w:rsidTr="00BF11A5">
        <w:tc>
          <w:tcPr>
            <w:cnfStyle w:val="001000000000" w:firstRow="0" w:lastRow="0" w:firstColumn="1" w:lastColumn="0" w:oddVBand="0" w:evenVBand="0" w:oddHBand="0" w:evenHBand="0" w:firstRowFirstColumn="0" w:firstRowLastColumn="0" w:lastRowFirstColumn="0" w:lastRowLastColumn="0"/>
            <w:tcW w:w="3457" w:type="dxa"/>
          </w:tcPr>
          <w:p w:rsidR="009613AA" w:rsidRPr="000E477A" w:rsidRDefault="009613AA" w:rsidP="00BF11A5">
            <w:pPr>
              <w:rPr>
                <w:lang w:val="en-US"/>
              </w:rPr>
            </w:pPr>
            <w:r w:rsidRPr="000E477A">
              <w:rPr>
                <w:lang w:val="en-US"/>
              </w:rPr>
              <w:t>Outcomes</w:t>
            </w:r>
          </w:p>
        </w:tc>
        <w:tc>
          <w:tcPr>
            <w:tcW w:w="3279" w:type="dxa"/>
          </w:tcPr>
          <w:p w:rsidR="009613AA" w:rsidRPr="000E477A" w:rsidRDefault="009613AA" w:rsidP="00BF11A5">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Diagnosis of Meniere disease</w:t>
            </w:r>
          </w:p>
        </w:tc>
        <w:tc>
          <w:tcPr>
            <w:tcW w:w="2660" w:type="dxa"/>
          </w:tcPr>
          <w:p w:rsidR="009613AA" w:rsidRPr="000E477A" w:rsidRDefault="009613AA" w:rsidP="00BF11A5">
            <w:pPr>
              <w:cnfStyle w:val="000000000000" w:firstRow="0" w:lastRow="0" w:firstColumn="0" w:lastColumn="0" w:oddVBand="0" w:evenVBand="0" w:oddHBand="0" w:evenHBand="0" w:firstRowFirstColumn="0" w:firstRowLastColumn="0" w:lastRowFirstColumn="0" w:lastRowLastColumn="0"/>
              <w:rPr>
                <w:lang w:val="en-US"/>
              </w:rPr>
            </w:pPr>
          </w:p>
        </w:tc>
      </w:tr>
      <w:tr w:rsidR="000E477A" w:rsidRPr="000E477A" w:rsidTr="00BF11A5">
        <w:tc>
          <w:tcPr>
            <w:cnfStyle w:val="001000000000" w:firstRow="0" w:lastRow="0" w:firstColumn="1" w:lastColumn="0" w:oddVBand="0" w:evenVBand="0" w:oddHBand="0" w:evenHBand="0" w:firstRowFirstColumn="0" w:firstRowLastColumn="0" w:lastRowFirstColumn="0" w:lastRowLastColumn="0"/>
            <w:tcW w:w="3457" w:type="dxa"/>
          </w:tcPr>
          <w:p w:rsidR="009613AA" w:rsidRPr="000E477A" w:rsidRDefault="009613AA" w:rsidP="00BF11A5">
            <w:pPr>
              <w:rPr>
                <w:lang w:val="en-US"/>
              </w:rPr>
            </w:pPr>
            <w:r w:rsidRPr="000E477A">
              <w:rPr>
                <w:lang w:val="en-US"/>
              </w:rPr>
              <w:t>Healthcare Setting</w:t>
            </w:r>
          </w:p>
        </w:tc>
        <w:tc>
          <w:tcPr>
            <w:tcW w:w="3279" w:type="dxa"/>
          </w:tcPr>
          <w:p w:rsidR="009613AA" w:rsidRPr="000E477A" w:rsidRDefault="009613AA" w:rsidP="009613AA">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Primary care</w:t>
            </w:r>
          </w:p>
        </w:tc>
        <w:tc>
          <w:tcPr>
            <w:tcW w:w="2660" w:type="dxa"/>
          </w:tcPr>
          <w:p w:rsidR="009613AA" w:rsidRPr="000E477A" w:rsidRDefault="009613AA" w:rsidP="00BF11A5">
            <w:pPr>
              <w:cnfStyle w:val="000000000000" w:firstRow="0" w:lastRow="0" w:firstColumn="0" w:lastColumn="0" w:oddVBand="0" w:evenVBand="0" w:oddHBand="0" w:evenHBand="0" w:firstRowFirstColumn="0" w:firstRowLastColumn="0" w:lastRowFirstColumn="0" w:lastRowLastColumn="0"/>
              <w:rPr>
                <w:lang w:val="en-US"/>
              </w:rPr>
            </w:pPr>
          </w:p>
        </w:tc>
      </w:tr>
    </w:tbl>
    <w:p w:rsidR="009613AA" w:rsidRPr="000E477A" w:rsidRDefault="009613AA" w:rsidP="009613AA">
      <w:pPr>
        <w:rPr>
          <w:lang w:val="en-US"/>
        </w:rPr>
      </w:pPr>
    </w:p>
    <w:p w:rsidR="009613AA" w:rsidRPr="000E477A" w:rsidRDefault="009613AA" w:rsidP="009613AA">
      <w:pPr>
        <w:rPr>
          <w:lang w:val="en-US"/>
        </w:rPr>
      </w:pPr>
      <w:r w:rsidRPr="000E477A">
        <w:rPr>
          <w:lang w:val="en-US"/>
        </w:rPr>
        <w:t xml:space="preserve">The PIPOH elements of this health question are not correct. The population in which this diagnostic tool is assessed should be patients with suspicion of Meniere disease. </w:t>
      </w:r>
      <w:r w:rsidR="00B21FA0" w:rsidRPr="000E477A">
        <w:rPr>
          <w:lang w:val="en-US"/>
        </w:rPr>
        <w:t>Moreover, the health question is too ambiguous and should specify whether studies on clinical signs are included or whether only technical investigations are included.</w:t>
      </w:r>
      <w:r w:rsidRPr="000E477A">
        <w:rPr>
          <w:lang w:val="en-US"/>
        </w:rPr>
        <w:t xml:space="preserve"> </w:t>
      </w:r>
    </w:p>
    <w:p w:rsidR="00A9452A" w:rsidRDefault="00A9452A" w:rsidP="00A9452A">
      <w:pPr>
        <w:pStyle w:val="Heading1"/>
        <w:rPr>
          <w:color w:val="auto"/>
          <w:lang w:val="en-US"/>
        </w:rPr>
      </w:pPr>
      <w:r w:rsidRPr="000E477A">
        <w:rPr>
          <w:color w:val="auto"/>
          <w:lang w:val="en-US"/>
        </w:rPr>
        <w:t>Health questions on interventions</w:t>
      </w:r>
    </w:p>
    <w:p w:rsidR="000E477A" w:rsidRPr="000E477A" w:rsidRDefault="000E477A" w:rsidP="000E477A">
      <w:pPr>
        <w:rPr>
          <w:lang w:val="en-US"/>
        </w:rPr>
      </w:pPr>
    </w:p>
    <w:p w:rsidR="00B21FA0" w:rsidRDefault="00B21FA0" w:rsidP="00B21FA0">
      <w:pPr>
        <w:pStyle w:val="Heading2"/>
        <w:rPr>
          <w:color w:val="auto"/>
          <w:lang w:val="en-US"/>
        </w:rPr>
      </w:pPr>
      <w:r w:rsidRPr="000E477A">
        <w:rPr>
          <w:color w:val="auto"/>
          <w:lang w:val="en-US"/>
        </w:rPr>
        <w:t>In patients with condition (P), what is the effect of intervention (I) on outcome (O) compared to (C)?</w:t>
      </w:r>
    </w:p>
    <w:p w:rsidR="000E477A" w:rsidRPr="000E477A" w:rsidRDefault="000E477A" w:rsidP="000E477A">
      <w:pPr>
        <w:rPr>
          <w:lang w:val="en-US"/>
        </w:rPr>
      </w:pPr>
    </w:p>
    <w:p w:rsidR="00B21FA0" w:rsidRDefault="00B21FA0" w:rsidP="00B21FA0">
      <w:pPr>
        <w:pStyle w:val="Heading3"/>
        <w:rPr>
          <w:color w:val="auto"/>
          <w:lang w:val="en-US"/>
        </w:rPr>
      </w:pPr>
      <w:r w:rsidRPr="000E477A">
        <w:rPr>
          <w:color w:val="auto"/>
          <w:lang w:val="en-US"/>
        </w:rPr>
        <w:t>Correct example</w:t>
      </w:r>
    </w:p>
    <w:p w:rsidR="000E477A" w:rsidRPr="000E477A" w:rsidRDefault="000E477A" w:rsidP="000E477A">
      <w:pPr>
        <w:rPr>
          <w:lang w:val="en-US"/>
        </w:rPr>
      </w:pPr>
    </w:p>
    <w:p w:rsidR="00B21FA0" w:rsidRDefault="00B21FA0" w:rsidP="00B21FA0">
      <w:pPr>
        <w:rPr>
          <w:b/>
          <w:lang w:val="en-US"/>
        </w:rPr>
      </w:pPr>
      <w:r w:rsidRPr="000E477A">
        <w:rPr>
          <w:b/>
          <w:lang w:val="en-US"/>
        </w:rPr>
        <w:t>Should vitamin D supplements and/or calcium supplements be offered to patients with elevated risk for osteoporosis?</w:t>
      </w:r>
    </w:p>
    <w:p w:rsidR="000E477A" w:rsidRPr="000E477A" w:rsidRDefault="000E477A" w:rsidP="00B21FA0">
      <w:pPr>
        <w:rPr>
          <w:b/>
          <w:lang w:val="en-US"/>
        </w:rPr>
      </w:pPr>
    </w:p>
    <w:tbl>
      <w:tblPr>
        <w:tblStyle w:val="GridTable1Light"/>
        <w:tblW w:w="0" w:type="auto"/>
        <w:tblLook w:val="04A0" w:firstRow="1" w:lastRow="0" w:firstColumn="1" w:lastColumn="0" w:noHBand="0" w:noVBand="1"/>
      </w:tblPr>
      <w:tblGrid>
        <w:gridCol w:w="3457"/>
        <w:gridCol w:w="3279"/>
        <w:gridCol w:w="2660"/>
      </w:tblGrid>
      <w:tr w:rsidR="000E477A" w:rsidRPr="000E477A" w:rsidTr="00BF11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57" w:type="dxa"/>
          </w:tcPr>
          <w:p w:rsidR="00B21FA0" w:rsidRPr="000E477A" w:rsidRDefault="00B21FA0" w:rsidP="00BF11A5">
            <w:pPr>
              <w:rPr>
                <w:lang w:val="en-US"/>
              </w:rPr>
            </w:pPr>
            <w:r w:rsidRPr="000E477A">
              <w:rPr>
                <w:lang w:val="en-US"/>
              </w:rPr>
              <w:t>PIPOH elements</w:t>
            </w:r>
          </w:p>
        </w:tc>
        <w:tc>
          <w:tcPr>
            <w:tcW w:w="3279" w:type="dxa"/>
          </w:tcPr>
          <w:p w:rsidR="00B21FA0" w:rsidRPr="000E477A" w:rsidRDefault="00B21FA0" w:rsidP="00BF11A5">
            <w:pPr>
              <w:cnfStyle w:val="100000000000" w:firstRow="1" w:lastRow="0" w:firstColumn="0" w:lastColumn="0" w:oddVBand="0" w:evenVBand="0" w:oddHBand="0" w:evenHBand="0" w:firstRowFirstColumn="0" w:firstRowLastColumn="0" w:lastRowFirstColumn="0" w:lastRowLastColumn="0"/>
              <w:rPr>
                <w:lang w:val="en-US"/>
              </w:rPr>
            </w:pPr>
            <w:r w:rsidRPr="000E477A">
              <w:rPr>
                <w:lang w:val="en-US"/>
              </w:rPr>
              <w:t>Inclusion criteria</w:t>
            </w:r>
          </w:p>
        </w:tc>
        <w:tc>
          <w:tcPr>
            <w:tcW w:w="2660" w:type="dxa"/>
          </w:tcPr>
          <w:p w:rsidR="00B21FA0" w:rsidRPr="000E477A" w:rsidRDefault="00B21FA0" w:rsidP="00BF11A5">
            <w:pPr>
              <w:cnfStyle w:val="100000000000" w:firstRow="1" w:lastRow="0" w:firstColumn="0" w:lastColumn="0" w:oddVBand="0" w:evenVBand="0" w:oddHBand="0" w:evenHBand="0" w:firstRowFirstColumn="0" w:firstRowLastColumn="0" w:lastRowFirstColumn="0" w:lastRowLastColumn="0"/>
              <w:rPr>
                <w:lang w:val="en-US"/>
              </w:rPr>
            </w:pPr>
            <w:r w:rsidRPr="000E477A">
              <w:rPr>
                <w:lang w:val="en-US"/>
              </w:rPr>
              <w:t>Exclusion criteria</w:t>
            </w:r>
          </w:p>
        </w:tc>
      </w:tr>
      <w:tr w:rsidR="000E477A" w:rsidRPr="000E477A" w:rsidTr="00BF11A5">
        <w:tc>
          <w:tcPr>
            <w:cnfStyle w:val="001000000000" w:firstRow="0" w:lastRow="0" w:firstColumn="1" w:lastColumn="0" w:oddVBand="0" w:evenVBand="0" w:oddHBand="0" w:evenHBand="0" w:firstRowFirstColumn="0" w:firstRowLastColumn="0" w:lastRowFirstColumn="0" w:lastRowLastColumn="0"/>
            <w:tcW w:w="3457" w:type="dxa"/>
          </w:tcPr>
          <w:p w:rsidR="00B21FA0" w:rsidRPr="000E477A" w:rsidRDefault="00B21FA0" w:rsidP="00BF11A5">
            <w:pPr>
              <w:rPr>
                <w:lang w:val="en-US"/>
              </w:rPr>
            </w:pPr>
            <w:r w:rsidRPr="000E477A">
              <w:rPr>
                <w:lang w:val="en-US"/>
              </w:rPr>
              <w:t>Patient/Population</w:t>
            </w:r>
          </w:p>
        </w:tc>
        <w:tc>
          <w:tcPr>
            <w:tcW w:w="3279" w:type="dxa"/>
          </w:tcPr>
          <w:p w:rsidR="00B21FA0" w:rsidRPr="000E477A" w:rsidRDefault="00B21FA0" w:rsidP="00BF11A5">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Patients with elevated risk for osteoporosis (defined by formal risk assessment)</w:t>
            </w:r>
          </w:p>
        </w:tc>
        <w:tc>
          <w:tcPr>
            <w:tcW w:w="2660" w:type="dxa"/>
          </w:tcPr>
          <w:p w:rsidR="00B21FA0" w:rsidRPr="000E477A" w:rsidRDefault="00B21FA0" w:rsidP="00BF11A5">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Studies including all women above certain age</w:t>
            </w:r>
          </w:p>
        </w:tc>
      </w:tr>
      <w:tr w:rsidR="000E477A" w:rsidRPr="000E477A" w:rsidTr="00BF11A5">
        <w:tc>
          <w:tcPr>
            <w:cnfStyle w:val="001000000000" w:firstRow="0" w:lastRow="0" w:firstColumn="1" w:lastColumn="0" w:oddVBand="0" w:evenVBand="0" w:oddHBand="0" w:evenHBand="0" w:firstRowFirstColumn="0" w:firstRowLastColumn="0" w:lastRowFirstColumn="0" w:lastRowLastColumn="0"/>
            <w:tcW w:w="3457" w:type="dxa"/>
          </w:tcPr>
          <w:p w:rsidR="00B21FA0" w:rsidRPr="000E477A" w:rsidRDefault="00B21FA0" w:rsidP="00BF11A5">
            <w:pPr>
              <w:rPr>
                <w:lang w:val="en-US"/>
              </w:rPr>
            </w:pPr>
            <w:r w:rsidRPr="000E477A">
              <w:rPr>
                <w:lang w:val="en-US"/>
              </w:rPr>
              <w:t>Intervention(s)</w:t>
            </w:r>
          </w:p>
        </w:tc>
        <w:tc>
          <w:tcPr>
            <w:tcW w:w="3279" w:type="dxa"/>
          </w:tcPr>
          <w:p w:rsidR="00B21FA0" w:rsidRPr="000E477A" w:rsidRDefault="00B21FA0" w:rsidP="00BF11A5">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Calcium supplements and/or vitamin D supplements</w:t>
            </w:r>
          </w:p>
        </w:tc>
        <w:tc>
          <w:tcPr>
            <w:tcW w:w="2660" w:type="dxa"/>
          </w:tcPr>
          <w:p w:rsidR="00B21FA0" w:rsidRPr="000E477A" w:rsidRDefault="00B21FA0" w:rsidP="00BF11A5">
            <w:pPr>
              <w:cnfStyle w:val="000000000000" w:firstRow="0" w:lastRow="0" w:firstColumn="0" w:lastColumn="0" w:oddVBand="0" w:evenVBand="0" w:oddHBand="0" w:evenHBand="0" w:firstRowFirstColumn="0" w:firstRowLastColumn="0" w:lastRowFirstColumn="0" w:lastRowLastColumn="0"/>
              <w:rPr>
                <w:lang w:val="en-US"/>
              </w:rPr>
            </w:pPr>
          </w:p>
        </w:tc>
      </w:tr>
      <w:tr w:rsidR="000E477A" w:rsidRPr="000E477A" w:rsidTr="00BF11A5">
        <w:tc>
          <w:tcPr>
            <w:cnfStyle w:val="001000000000" w:firstRow="0" w:lastRow="0" w:firstColumn="1" w:lastColumn="0" w:oddVBand="0" w:evenVBand="0" w:oddHBand="0" w:evenHBand="0" w:firstRowFirstColumn="0" w:firstRowLastColumn="0" w:lastRowFirstColumn="0" w:lastRowLastColumn="0"/>
            <w:tcW w:w="3457" w:type="dxa"/>
          </w:tcPr>
          <w:p w:rsidR="00B21FA0" w:rsidRPr="000E477A" w:rsidRDefault="00B21FA0" w:rsidP="00BF11A5">
            <w:pPr>
              <w:rPr>
                <w:lang w:val="en-US"/>
              </w:rPr>
            </w:pPr>
            <w:r w:rsidRPr="000E477A">
              <w:rPr>
                <w:lang w:val="en-US"/>
              </w:rPr>
              <w:t>Professionals</w:t>
            </w:r>
          </w:p>
        </w:tc>
        <w:tc>
          <w:tcPr>
            <w:tcW w:w="3279" w:type="dxa"/>
          </w:tcPr>
          <w:p w:rsidR="00B21FA0" w:rsidRPr="000E477A" w:rsidRDefault="00B21FA0" w:rsidP="00BF11A5">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Physicians</w:t>
            </w:r>
          </w:p>
        </w:tc>
        <w:tc>
          <w:tcPr>
            <w:tcW w:w="2660" w:type="dxa"/>
          </w:tcPr>
          <w:p w:rsidR="00B21FA0" w:rsidRPr="000E477A" w:rsidRDefault="00B21FA0" w:rsidP="00BF11A5">
            <w:pPr>
              <w:cnfStyle w:val="000000000000" w:firstRow="0" w:lastRow="0" w:firstColumn="0" w:lastColumn="0" w:oddVBand="0" w:evenVBand="0" w:oddHBand="0" w:evenHBand="0" w:firstRowFirstColumn="0" w:firstRowLastColumn="0" w:lastRowFirstColumn="0" w:lastRowLastColumn="0"/>
              <w:rPr>
                <w:lang w:val="en-US"/>
              </w:rPr>
            </w:pPr>
          </w:p>
        </w:tc>
      </w:tr>
      <w:tr w:rsidR="000E477A" w:rsidRPr="000E477A" w:rsidTr="00BF11A5">
        <w:tc>
          <w:tcPr>
            <w:cnfStyle w:val="001000000000" w:firstRow="0" w:lastRow="0" w:firstColumn="1" w:lastColumn="0" w:oddVBand="0" w:evenVBand="0" w:oddHBand="0" w:evenHBand="0" w:firstRowFirstColumn="0" w:firstRowLastColumn="0" w:lastRowFirstColumn="0" w:lastRowLastColumn="0"/>
            <w:tcW w:w="3457" w:type="dxa"/>
          </w:tcPr>
          <w:p w:rsidR="00B21FA0" w:rsidRPr="000E477A" w:rsidRDefault="00B21FA0" w:rsidP="00BF11A5">
            <w:pPr>
              <w:rPr>
                <w:lang w:val="en-US"/>
              </w:rPr>
            </w:pPr>
            <w:r w:rsidRPr="000E477A">
              <w:rPr>
                <w:lang w:val="en-US"/>
              </w:rPr>
              <w:t>Outcomes</w:t>
            </w:r>
          </w:p>
        </w:tc>
        <w:tc>
          <w:tcPr>
            <w:tcW w:w="3279" w:type="dxa"/>
          </w:tcPr>
          <w:p w:rsidR="00B21FA0" w:rsidRPr="000E477A" w:rsidRDefault="00B21FA0" w:rsidP="00BF11A5">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Fractures, hospitalization, mortality</w:t>
            </w:r>
          </w:p>
        </w:tc>
        <w:tc>
          <w:tcPr>
            <w:tcW w:w="2660" w:type="dxa"/>
          </w:tcPr>
          <w:p w:rsidR="00B21FA0" w:rsidRPr="000E477A" w:rsidRDefault="00B21FA0" w:rsidP="00BF11A5">
            <w:pPr>
              <w:cnfStyle w:val="000000000000" w:firstRow="0" w:lastRow="0" w:firstColumn="0" w:lastColumn="0" w:oddVBand="0" w:evenVBand="0" w:oddHBand="0" w:evenHBand="0" w:firstRowFirstColumn="0" w:firstRowLastColumn="0" w:lastRowFirstColumn="0" w:lastRowLastColumn="0"/>
              <w:rPr>
                <w:lang w:val="en-US"/>
              </w:rPr>
            </w:pPr>
          </w:p>
        </w:tc>
      </w:tr>
      <w:tr w:rsidR="000E477A" w:rsidRPr="000E477A" w:rsidTr="00BF11A5">
        <w:tc>
          <w:tcPr>
            <w:cnfStyle w:val="001000000000" w:firstRow="0" w:lastRow="0" w:firstColumn="1" w:lastColumn="0" w:oddVBand="0" w:evenVBand="0" w:oddHBand="0" w:evenHBand="0" w:firstRowFirstColumn="0" w:firstRowLastColumn="0" w:lastRowFirstColumn="0" w:lastRowLastColumn="0"/>
            <w:tcW w:w="3457" w:type="dxa"/>
          </w:tcPr>
          <w:p w:rsidR="00B21FA0" w:rsidRPr="000E477A" w:rsidRDefault="00B21FA0" w:rsidP="00BF11A5">
            <w:pPr>
              <w:rPr>
                <w:lang w:val="en-US"/>
              </w:rPr>
            </w:pPr>
            <w:r w:rsidRPr="000E477A">
              <w:rPr>
                <w:lang w:val="en-US"/>
              </w:rPr>
              <w:t>Healthcare Setting</w:t>
            </w:r>
          </w:p>
        </w:tc>
        <w:tc>
          <w:tcPr>
            <w:tcW w:w="3279" w:type="dxa"/>
          </w:tcPr>
          <w:p w:rsidR="00B21FA0" w:rsidRPr="000E477A" w:rsidRDefault="00B21FA0" w:rsidP="00BF11A5">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Primary care, secondary care</w:t>
            </w:r>
          </w:p>
        </w:tc>
        <w:tc>
          <w:tcPr>
            <w:tcW w:w="2660" w:type="dxa"/>
          </w:tcPr>
          <w:p w:rsidR="00B21FA0" w:rsidRPr="000E477A" w:rsidRDefault="00B21FA0" w:rsidP="00BF11A5">
            <w:pPr>
              <w:cnfStyle w:val="000000000000" w:firstRow="0" w:lastRow="0" w:firstColumn="0" w:lastColumn="0" w:oddVBand="0" w:evenVBand="0" w:oddHBand="0" w:evenHBand="0" w:firstRowFirstColumn="0" w:firstRowLastColumn="0" w:lastRowFirstColumn="0" w:lastRowLastColumn="0"/>
              <w:rPr>
                <w:lang w:val="en-US"/>
              </w:rPr>
            </w:pPr>
          </w:p>
        </w:tc>
      </w:tr>
    </w:tbl>
    <w:p w:rsidR="00B21FA0" w:rsidRPr="000E477A" w:rsidRDefault="00B21FA0" w:rsidP="00B21FA0">
      <w:pPr>
        <w:rPr>
          <w:lang w:val="en-US"/>
        </w:rPr>
      </w:pPr>
    </w:p>
    <w:p w:rsidR="00B21FA0" w:rsidRPr="000E477A" w:rsidRDefault="00B21FA0" w:rsidP="00B21FA0">
      <w:pPr>
        <w:rPr>
          <w:lang w:val="en-US"/>
        </w:rPr>
      </w:pPr>
      <w:r w:rsidRPr="000E477A">
        <w:rPr>
          <w:lang w:val="en-US"/>
        </w:rPr>
        <w:t>This health questions and the corresponding PIPOH elements correctly identify studies that investigated the effect of calcium and/or vitamin D supplements in patients with an elevated risk for osteoporosis.</w:t>
      </w:r>
    </w:p>
    <w:p w:rsidR="00B21FA0" w:rsidRDefault="00B21FA0" w:rsidP="00B21FA0">
      <w:pPr>
        <w:pStyle w:val="Heading3"/>
        <w:rPr>
          <w:color w:val="auto"/>
          <w:lang w:val="en-US"/>
        </w:rPr>
      </w:pPr>
      <w:r w:rsidRPr="000E477A">
        <w:rPr>
          <w:color w:val="auto"/>
          <w:lang w:val="en-US"/>
        </w:rPr>
        <w:lastRenderedPageBreak/>
        <w:t>Incorrect example</w:t>
      </w:r>
    </w:p>
    <w:p w:rsidR="000E477A" w:rsidRPr="000E477A" w:rsidRDefault="000E477A" w:rsidP="000E477A">
      <w:pPr>
        <w:rPr>
          <w:lang w:val="en-US"/>
        </w:rPr>
      </w:pPr>
    </w:p>
    <w:p w:rsidR="00B21FA0" w:rsidRPr="000E477A" w:rsidRDefault="00B21FA0" w:rsidP="00B21FA0">
      <w:pPr>
        <w:rPr>
          <w:b/>
          <w:lang w:val="en-US"/>
        </w:rPr>
      </w:pPr>
      <w:r w:rsidRPr="000E477A">
        <w:rPr>
          <w:b/>
          <w:lang w:val="en-US"/>
        </w:rPr>
        <w:t>How long should a drug treatment for restless legs syndrome be continued?</w:t>
      </w:r>
    </w:p>
    <w:p w:rsidR="000E477A" w:rsidRPr="000E477A" w:rsidRDefault="000E477A" w:rsidP="00B21FA0">
      <w:pPr>
        <w:rPr>
          <w:lang w:val="en-US"/>
        </w:rPr>
      </w:pPr>
    </w:p>
    <w:tbl>
      <w:tblPr>
        <w:tblStyle w:val="GridTable1Light"/>
        <w:tblW w:w="0" w:type="auto"/>
        <w:tblLook w:val="04A0" w:firstRow="1" w:lastRow="0" w:firstColumn="1" w:lastColumn="0" w:noHBand="0" w:noVBand="1"/>
      </w:tblPr>
      <w:tblGrid>
        <w:gridCol w:w="3457"/>
        <w:gridCol w:w="3279"/>
        <w:gridCol w:w="2660"/>
      </w:tblGrid>
      <w:tr w:rsidR="000E477A" w:rsidRPr="000E477A" w:rsidTr="00BF11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57" w:type="dxa"/>
          </w:tcPr>
          <w:p w:rsidR="00B21FA0" w:rsidRPr="000E477A" w:rsidRDefault="00B21FA0" w:rsidP="00BF11A5">
            <w:pPr>
              <w:rPr>
                <w:lang w:val="en-US"/>
              </w:rPr>
            </w:pPr>
            <w:r w:rsidRPr="000E477A">
              <w:rPr>
                <w:lang w:val="en-US"/>
              </w:rPr>
              <w:t>PIPOH elements</w:t>
            </w:r>
          </w:p>
        </w:tc>
        <w:tc>
          <w:tcPr>
            <w:tcW w:w="3279" w:type="dxa"/>
          </w:tcPr>
          <w:p w:rsidR="00B21FA0" w:rsidRPr="000E477A" w:rsidRDefault="00B21FA0" w:rsidP="00BF11A5">
            <w:pPr>
              <w:cnfStyle w:val="100000000000" w:firstRow="1" w:lastRow="0" w:firstColumn="0" w:lastColumn="0" w:oddVBand="0" w:evenVBand="0" w:oddHBand="0" w:evenHBand="0" w:firstRowFirstColumn="0" w:firstRowLastColumn="0" w:lastRowFirstColumn="0" w:lastRowLastColumn="0"/>
              <w:rPr>
                <w:lang w:val="en-US"/>
              </w:rPr>
            </w:pPr>
            <w:r w:rsidRPr="000E477A">
              <w:rPr>
                <w:lang w:val="en-US"/>
              </w:rPr>
              <w:t>Inclusion criteria</w:t>
            </w:r>
          </w:p>
        </w:tc>
        <w:tc>
          <w:tcPr>
            <w:tcW w:w="2660" w:type="dxa"/>
          </w:tcPr>
          <w:p w:rsidR="00B21FA0" w:rsidRPr="000E477A" w:rsidRDefault="00B21FA0" w:rsidP="00BF11A5">
            <w:pPr>
              <w:cnfStyle w:val="100000000000" w:firstRow="1" w:lastRow="0" w:firstColumn="0" w:lastColumn="0" w:oddVBand="0" w:evenVBand="0" w:oddHBand="0" w:evenHBand="0" w:firstRowFirstColumn="0" w:firstRowLastColumn="0" w:lastRowFirstColumn="0" w:lastRowLastColumn="0"/>
              <w:rPr>
                <w:lang w:val="en-US"/>
              </w:rPr>
            </w:pPr>
            <w:r w:rsidRPr="000E477A">
              <w:rPr>
                <w:lang w:val="en-US"/>
              </w:rPr>
              <w:t>Exclusion criteria</w:t>
            </w:r>
          </w:p>
        </w:tc>
      </w:tr>
      <w:tr w:rsidR="000E477A" w:rsidRPr="000E477A" w:rsidTr="00BF11A5">
        <w:tc>
          <w:tcPr>
            <w:cnfStyle w:val="001000000000" w:firstRow="0" w:lastRow="0" w:firstColumn="1" w:lastColumn="0" w:oddVBand="0" w:evenVBand="0" w:oddHBand="0" w:evenHBand="0" w:firstRowFirstColumn="0" w:firstRowLastColumn="0" w:lastRowFirstColumn="0" w:lastRowLastColumn="0"/>
            <w:tcW w:w="3457" w:type="dxa"/>
          </w:tcPr>
          <w:p w:rsidR="00B21FA0" w:rsidRPr="000E477A" w:rsidRDefault="00B21FA0" w:rsidP="00BF11A5">
            <w:pPr>
              <w:rPr>
                <w:lang w:val="en-US"/>
              </w:rPr>
            </w:pPr>
            <w:r w:rsidRPr="000E477A">
              <w:rPr>
                <w:lang w:val="en-US"/>
              </w:rPr>
              <w:t>Patient/Population</w:t>
            </w:r>
          </w:p>
        </w:tc>
        <w:tc>
          <w:tcPr>
            <w:tcW w:w="3279" w:type="dxa"/>
          </w:tcPr>
          <w:p w:rsidR="00B21FA0" w:rsidRPr="000E477A" w:rsidRDefault="00A9452A" w:rsidP="00BF11A5">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Patients with RLS</w:t>
            </w:r>
          </w:p>
        </w:tc>
        <w:tc>
          <w:tcPr>
            <w:tcW w:w="2660" w:type="dxa"/>
          </w:tcPr>
          <w:p w:rsidR="00B21FA0" w:rsidRPr="000E477A" w:rsidRDefault="00B21FA0" w:rsidP="00BF11A5">
            <w:pPr>
              <w:cnfStyle w:val="000000000000" w:firstRow="0" w:lastRow="0" w:firstColumn="0" w:lastColumn="0" w:oddVBand="0" w:evenVBand="0" w:oddHBand="0" w:evenHBand="0" w:firstRowFirstColumn="0" w:firstRowLastColumn="0" w:lastRowFirstColumn="0" w:lastRowLastColumn="0"/>
              <w:rPr>
                <w:lang w:val="en-US"/>
              </w:rPr>
            </w:pPr>
          </w:p>
        </w:tc>
      </w:tr>
      <w:tr w:rsidR="000E477A" w:rsidRPr="000E477A" w:rsidTr="00BF11A5">
        <w:tc>
          <w:tcPr>
            <w:cnfStyle w:val="001000000000" w:firstRow="0" w:lastRow="0" w:firstColumn="1" w:lastColumn="0" w:oddVBand="0" w:evenVBand="0" w:oddHBand="0" w:evenHBand="0" w:firstRowFirstColumn="0" w:firstRowLastColumn="0" w:lastRowFirstColumn="0" w:lastRowLastColumn="0"/>
            <w:tcW w:w="3457" w:type="dxa"/>
          </w:tcPr>
          <w:p w:rsidR="00B21FA0" w:rsidRPr="000E477A" w:rsidRDefault="00B21FA0" w:rsidP="00BF11A5">
            <w:pPr>
              <w:rPr>
                <w:lang w:val="en-US"/>
              </w:rPr>
            </w:pPr>
            <w:r w:rsidRPr="000E477A">
              <w:rPr>
                <w:lang w:val="en-US"/>
              </w:rPr>
              <w:t>Intervention(s)</w:t>
            </w:r>
          </w:p>
        </w:tc>
        <w:tc>
          <w:tcPr>
            <w:tcW w:w="3279" w:type="dxa"/>
          </w:tcPr>
          <w:p w:rsidR="00B21FA0" w:rsidRPr="000E477A" w:rsidRDefault="00A9452A" w:rsidP="00BF11A5">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Any drug treatment</w:t>
            </w:r>
          </w:p>
        </w:tc>
        <w:tc>
          <w:tcPr>
            <w:tcW w:w="2660" w:type="dxa"/>
          </w:tcPr>
          <w:p w:rsidR="00B21FA0" w:rsidRPr="000E477A" w:rsidRDefault="00B21FA0" w:rsidP="00BF11A5">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Non-pharmacological treatment</w:t>
            </w:r>
          </w:p>
        </w:tc>
      </w:tr>
      <w:tr w:rsidR="000E477A" w:rsidRPr="000E477A" w:rsidTr="00BF11A5">
        <w:tc>
          <w:tcPr>
            <w:cnfStyle w:val="001000000000" w:firstRow="0" w:lastRow="0" w:firstColumn="1" w:lastColumn="0" w:oddVBand="0" w:evenVBand="0" w:oddHBand="0" w:evenHBand="0" w:firstRowFirstColumn="0" w:firstRowLastColumn="0" w:lastRowFirstColumn="0" w:lastRowLastColumn="0"/>
            <w:tcW w:w="3457" w:type="dxa"/>
          </w:tcPr>
          <w:p w:rsidR="00B21FA0" w:rsidRPr="000E477A" w:rsidRDefault="00B21FA0" w:rsidP="00BF11A5">
            <w:pPr>
              <w:rPr>
                <w:lang w:val="en-US"/>
              </w:rPr>
            </w:pPr>
            <w:r w:rsidRPr="000E477A">
              <w:rPr>
                <w:lang w:val="en-US"/>
              </w:rPr>
              <w:t>Professionals</w:t>
            </w:r>
          </w:p>
        </w:tc>
        <w:tc>
          <w:tcPr>
            <w:tcW w:w="3279" w:type="dxa"/>
          </w:tcPr>
          <w:p w:rsidR="00B21FA0" w:rsidRPr="000E477A" w:rsidRDefault="00B21FA0" w:rsidP="00BF11A5">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Physicians</w:t>
            </w:r>
          </w:p>
        </w:tc>
        <w:tc>
          <w:tcPr>
            <w:tcW w:w="2660" w:type="dxa"/>
          </w:tcPr>
          <w:p w:rsidR="00B21FA0" w:rsidRPr="000E477A" w:rsidRDefault="00B21FA0" w:rsidP="00BF11A5">
            <w:pPr>
              <w:cnfStyle w:val="000000000000" w:firstRow="0" w:lastRow="0" w:firstColumn="0" w:lastColumn="0" w:oddVBand="0" w:evenVBand="0" w:oddHBand="0" w:evenHBand="0" w:firstRowFirstColumn="0" w:firstRowLastColumn="0" w:lastRowFirstColumn="0" w:lastRowLastColumn="0"/>
              <w:rPr>
                <w:lang w:val="en-US"/>
              </w:rPr>
            </w:pPr>
          </w:p>
        </w:tc>
      </w:tr>
      <w:tr w:rsidR="000E477A" w:rsidRPr="000E477A" w:rsidTr="00BF11A5">
        <w:tc>
          <w:tcPr>
            <w:cnfStyle w:val="001000000000" w:firstRow="0" w:lastRow="0" w:firstColumn="1" w:lastColumn="0" w:oddVBand="0" w:evenVBand="0" w:oddHBand="0" w:evenHBand="0" w:firstRowFirstColumn="0" w:firstRowLastColumn="0" w:lastRowFirstColumn="0" w:lastRowLastColumn="0"/>
            <w:tcW w:w="3457" w:type="dxa"/>
          </w:tcPr>
          <w:p w:rsidR="00B21FA0" w:rsidRPr="000E477A" w:rsidRDefault="00B21FA0" w:rsidP="00BF11A5">
            <w:pPr>
              <w:rPr>
                <w:lang w:val="en-US"/>
              </w:rPr>
            </w:pPr>
            <w:r w:rsidRPr="000E477A">
              <w:rPr>
                <w:lang w:val="en-US"/>
              </w:rPr>
              <w:t>Outcomes</w:t>
            </w:r>
          </w:p>
        </w:tc>
        <w:tc>
          <w:tcPr>
            <w:tcW w:w="3279" w:type="dxa"/>
          </w:tcPr>
          <w:p w:rsidR="00B21FA0" w:rsidRPr="000E477A" w:rsidRDefault="00A9452A" w:rsidP="00BF11A5">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Duration of treatment</w:t>
            </w:r>
          </w:p>
        </w:tc>
        <w:tc>
          <w:tcPr>
            <w:tcW w:w="2660" w:type="dxa"/>
          </w:tcPr>
          <w:p w:rsidR="00B21FA0" w:rsidRPr="000E477A" w:rsidRDefault="00B21FA0" w:rsidP="00BF11A5">
            <w:pPr>
              <w:cnfStyle w:val="000000000000" w:firstRow="0" w:lastRow="0" w:firstColumn="0" w:lastColumn="0" w:oddVBand="0" w:evenVBand="0" w:oddHBand="0" w:evenHBand="0" w:firstRowFirstColumn="0" w:firstRowLastColumn="0" w:lastRowFirstColumn="0" w:lastRowLastColumn="0"/>
              <w:rPr>
                <w:lang w:val="en-US"/>
              </w:rPr>
            </w:pPr>
          </w:p>
        </w:tc>
      </w:tr>
      <w:tr w:rsidR="000E477A" w:rsidRPr="000E477A" w:rsidTr="00BF11A5">
        <w:tc>
          <w:tcPr>
            <w:cnfStyle w:val="001000000000" w:firstRow="0" w:lastRow="0" w:firstColumn="1" w:lastColumn="0" w:oddVBand="0" w:evenVBand="0" w:oddHBand="0" w:evenHBand="0" w:firstRowFirstColumn="0" w:firstRowLastColumn="0" w:lastRowFirstColumn="0" w:lastRowLastColumn="0"/>
            <w:tcW w:w="3457" w:type="dxa"/>
          </w:tcPr>
          <w:p w:rsidR="00B21FA0" w:rsidRPr="000E477A" w:rsidRDefault="00B21FA0" w:rsidP="00BF11A5">
            <w:pPr>
              <w:rPr>
                <w:lang w:val="en-US"/>
              </w:rPr>
            </w:pPr>
            <w:r w:rsidRPr="000E477A">
              <w:rPr>
                <w:lang w:val="en-US"/>
              </w:rPr>
              <w:t>Healthcare Setting</w:t>
            </w:r>
          </w:p>
        </w:tc>
        <w:tc>
          <w:tcPr>
            <w:tcW w:w="3279" w:type="dxa"/>
          </w:tcPr>
          <w:p w:rsidR="00B21FA0" w:rsidRPr="000E477A" w:rsidRDefault="00B21FA0" w:rsidP="00BF11A5">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Primary care, secondary care</w:t>
            </w:r>
          </w:p>
        </w:tc>
        <w:tc>
          <w:tcPr>
            <w:tcW w:w="2660" w:type="dxa"/>
          </w:tcPr>
          <w:p w:rsidR="00B21FA0" w:rsidRPr="000E477A" w:rsidRDefault="00B21FA0" w:rsidP="00BF11A5">
            <w:pPr>
              <w:cnfStyle w:val="000000000000" w:firstRow="0" w:lastRow="0" w:firstColumn="0" w:lastColumn="0" w:oddVBand="0" w:evenVBand="0" w:oddHBand="0" w:evenHBand="0" w:firstRowFirstColumn="0" w:firstRowLastColumn="0" w:lastRowFirstColumn="0" w:lastRowLastColumn="0"/>
              <w:rPr>
                <w:lang w:val="en-US"/>
              </w:rPr>
            </w:pPr>
          </w:p>
        </w:tc>
      </w:tr>
    </w:tbl>
    <w:p w:rsidR="00B21FA0" w:rsidRPr="000E477A" w:rsidRDefault="00B21FA0" w:rsidP="00B21FA0">
      <w:pPr>
        <w:rPr>
          <w:lang w:val="en-US"/>
        </w:rPr>
      </w:pPr>
    </w:p>
    <w:p w:rsidR="00A9452A" w:rsidRPr="000E477A" w:rsidRDefault="00A9452A" w:rsidP="00B21FA0">
      <w:pPr>
        <w:rPr>
          <w:lang w:val="en-US"/>
        </w:rPr>
      </w:pPr>
      <w:r w:rsidRPr="000E477A">
        <w:rPr>
          <w:lang w:val="en-US"/>
        </w:rPr>
        <w:t>This health question is problematic because it is in fact part of the health question on the effectiveness of drug treatments on RLS. Studies on drug treatments for RLS will be able to provide evidence on treatment duration, but will never have ‘duration of treatment’ as an outcome. This health question should be formulated to search for studies on the effectiveness of certain drug treatments on RLS rather than on duration of treatments.</w:t>
      </w:r>
    </w:p>
    <w:p w:rsidR="00A9452A" w:rsidRDefault="00A9452A" w:rsidP="00A9452A">
      <w:pPr>
        <w:pStyle w:val="Heading1"/>
        <w:rPr>
          <w:color w:val="auto"/>
          <w:lang w:val="en-US"/>
        </w:rPr>
      </w:pPr>
      <w:r w:rsidRPr="000E477A">
        <w:rPr>
          <w:color w:val="auto"/>
          <w:lang w:val="en-US"/>
        </w:rPr>
        <w:t>Health questions on referral or follow-up</w:t>
      </w:r>
    </w:p>
    <w:p w:rsidR="000E477A" w:rsidRPr="000E477A" w:rsidRDefault="000E477A" w:rsidP="000E477A">
      <w:pPr>
        <w:rPr>
          <w:lang w:val="en-US"/>
        </w:rPr>
      </w:pPr>
    </w:p>
    <w:p w:rsidR="00A9452A" w:rsidRPr="000E477A" w:rsidRDefault="00A9452A" w:rsidP="00A9452A">
      <w:pPr>
        <w:rPr>
          <w:lang w:val="en-US"/>
        </w:rPr>
      </w:pPr>
      <w:r w:rsidRPr="000E477A">
        <w:rPr>
          <w:lang w:val="en-US"/>
        </w:rPr>
        <w:t>These health questions were very difficult for GP-trainees because the intervention will never be the follow-up or the referral. These actions will facilitate another intervention and clinical reasoning on why follow-up is organized or why a patient would be referred is required.</w:t>
      </w:r>
    </w:p>
    <w:p w:rsidR="00A9452A" w:rsidRDefault="00A9452A" w:rsidP="00A9452A">
      <w:pPr>
        <w:pStyle w:val="Heading3"/>
        <w:rPr>
          <w:color w:val="auto"/>
          <w:lang w:val="en-US"/>
        </w:rPr>
      </w:pPr>
      <w:r w:rsidRPr="000E477A">
        <w:rPr>
          <w:color w:val="auto"/>
          <w:lang w:val="en-US"/>
        </w:rPr>
        <w:t>Correct example</w:t>
      </w:r>
    </w:p>
    <w:p w:rsidR="000E477A" w:rsidRPr="000E477A" w:rsidRDefault="000E477A" w:rsidP="000E477A">
      <w:pPr>
        <w:rPr>
          <w:lang w:val="en-US"/>
        </w:rPr>
      </w:pPr>
    </w:p>
    <w:p w:rsidR="00A9452A" w:rsidRPr="000E477A" w:rsidRDefault="00A9452A" w:rsidP="00A9452A">
      <w:pPr>
        <w:rPr>
          <w:b/>
          <w:lang w:val="en-US"/>
        </w:rPr>
      </w:pPr>
      <w:r w:rsidRPr="000E477A">
        <w:rPr>
          <w:b/>
          <w:lang w:val="en-US"/>
        </w:rPr>
        <w:t>When is referral for additional investigations in secondary care (to exclude other diseases) indicated in patients with IBS symptoms?</w:t>
      </w:r>
    </w:p>
    <w:p w:rsidR="000E477A" w:rsidRPr="000E477A" w:rsidRDefault="000E477A" w:rsidP="00A9452A">
      <w:pPr>
        <w:rPr>
          <w:lang w:val="en-US"/>
        </w:rPr>
      </w:pPr>
    </w:p>
    <w:tbl>
      <w:tblPr>
        <w:tblStyle w:val="GridTable1Light"/>
        <w:tblW w:w="0" w:type="auto"/>
        <w:tblLook w:val="04A0" w:firstRow="1" w:lastRow="0" w:firstColumn="1" w:lastColumn="0" w:noHBand="0" w:noVBand="1"/>
      </w:tblPr>
      <w:tblGrid>
        <w:gridCol w:w="3457"/>
        <w:gridCol w:w="3279"/>
        <w:gridCol w:w="2660"/>
      </w:tblGrid>
      <w:tr w:rsidR="000E477A" w:rsidRPr="000E477A" w:rsidTr="00BF11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57" w:type="dxa"/>
          </w:tcPr>
          <w:p w:rsidR="00A9452A" w:rsidRPr="000E477A" w:rsidRDefault="00A9452A" w:rsidP="00BF11A5">
            <w:pPr>
              <w:rPr>
                <w:lang w:val="en-US"/>
              </w:rPr>
            </w:pPr>
            <w:r w:rsidRPr="000E477A">
              <w:rPr>
                <w:lang w:val="en-US"/>
              </w:rPr>
              <w:t>PIPOH elements</w:t>
            </w:r>
          </w:p>
        </w:tc>
        <w:tc>
          <w:tcPr>
            <w:tcW w:w="3279" w:type="dxa"/>
          </w:tcPr>
          <w:p w:rsidR="00A9452A" w:rsidRPr="000E477A" w:rsidRDefault="00A9452A" w:rsidP="00BF11A5">
            <w:pPr>
              <w:cnfStyle w:val="100000000000" w:firstRow="1" w:lastRow="0" w:firstColumn="0" w:lastColumn="0" w:oddVBand="0" w:evenVBand="0" w:oddHBand="0" w:evenHBand="0" w:firstRowFirstColumn="0" w:firstRowLastColumn="0" w:lastRowFirstColumn="0" w:lastRowLastColumn="0"/>
              <w:rPr>
                <w:lang w:val="en-US"/>
              </w:rPr>
            </w:pPr>
            <w:r w:rsidRPr="000E477A">
              <w:rPr>
                <w:lang w:val="en-US"/>
              </w:rPr>
              <w:t>Inclusion criteria</w:t>
            </w:r>
          </w:p>
        </w:tc>
        <w:tc>
          <w:tcPr>
            <w:tcW w:w="2660" w:type="dxa"/>
          </w:tcPr>
          <w:p w:rsidR="00A9452A" w:rsidRPr="000E477A" w:rsidRDefault="00A9452A" w:rsidP="00BF11A5">
            <w:pPr>
              <w:cnfStyle w:val="100000000000" w:firstRow="1" w:lastRow="0" w:firstColumn="0" w:lastColumn="0" w:oddVBand="0" w:evenVBand="0" w:oddHBand="0" w:evenHBand="0" w:firstRowFirstColumn="0" w:firstRowLastColumn="0" w:lastRowFirstColumn="0" w:lastRowLastColumn="0"/>
              <w:rPr>
                <w:lang w:val="en-US"/>
              </w:rPr>
            </w:pPr>
            <w:r w:rsidRPr="000E477A">
              <w:rPr>
                <w:lang w:val="en-US"/>
              </w:rPr>
              <w:t>Exclusion criteria</w:t>
            </w:r>
          </w:p>
        </w:tc>
      </w:tr>
      <w:tr w:rsidR="000E477A" w:rsidRPr="000E477A" w:rsidTr="00BF11A5">
        <w:tc>
          <w:tcPr>
            <w:cnfStyle w:val="001000000000" w:firstRow="0" w:lastRow="0" w:firstColumn="1" w:lastColumn="0" w:oddVBand="0" w:evenVBand="0" w:oddHBand="0" w:evenHBand="0" w:firstRowFirstColumn="0" w:firstRowLastColumn="0" w:lastRowFirstColumn="0" w:lastRowLastColumn="0"/>
            <w:tcW w:w="3457" w:type="dxa"/>
          </w:tcPr>
          <w:p w:rsidR="00A9452A" w:rsidRPr="000E477A" w:rsidRDefault="00A9452A" w:rsidP="00BF11A5">
            <w:pPr>
              <w:rPr>
                <w:lang w:val="en-US"/>
              </w:rPr>
            </w:pPr>
            <w:r w:rsidRPr="000E477A">
              <w:rPr>
                <w:lang w:val="en-US"/>
              </w:rPr>
              <w:t>Patient/Population</w:t>
            </w:r>
          </w:p>
        </w:tc>
        <w:tc>
          <w:tcPr>
            <w:tcW w:w="3279" w:type="dxa"/>
          </w:tcPr>
          <w:p w:rsidR="00A9452A" w:rsidRPr="000E477A" w:rsidRDefault="00A9452A" w:rsidP="0090772F">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 xml:space="preserve">Patients with symptoms of IBS (diagnostic criteria) including </w:t>
            </w:r>
            <w:r w:rsidR="0090772F" w:rsidRPr="000E477A">
              <w:rPr>
                <w:lang w:val="en-US"/>
              </w:rPr>
              <w:t>one or more defining criteria</w:t>
            </w:r>
            <w:r w:rsidRPr="000E477A">
              <w:rPr>
                <w:lang w:val="en-US"/>
              </w:rPr>
              <w:t xml:space="preserve"> </w:t>
            </w:r>
          </w:p>
        </w:tc>
        <w:tc>
          <w:tcPr>
            <w:tcW w:w="2660" w:type="dxa"/>
          </w:tcPr>
          <w:p w:rsidR="00A9452A" w:rsidRPr="000E477A" w:rsidRDefault="00A9452A" w:rsidP="00BF11A5">
            <w:pPr>
              <w:cnfStyle w:val="000000000000" w:firstRow="0" w:lastRow="0" w:firstColumn="0" w:lastColumn="0" w:oddVBand="0" w:evenVBand="0" w:oddHBand="0" w:evenHBand="0" w:firstRowFirstColumn="0" w:firstRowLastColumn="0" w:lastRowFirstColumn="0" w:lastRowLastColumn="0"/>
              <w:rPr>
                <w:lang w:val="en-US"/>
              </w:rPr>
            </w:pPr>
          </w:p>
        </w:tc>
      </w:tr>
      <w:tr w:rsidR="000E477A" w:rsidRPr="000E477A" w:rsidTr="00BF11A5">
        <w:tc>
          <w:tcPr>
            <w:cnfStyle w:val="001000000000" w:firstRow="0" w:lastRow="0" w:firstColumn="1" w:lastColumn="0" w:oddVBand="0" w:evenVBand="0" w:oddHBand="0" w:evenHBand="0" w:firstRowFirstColumn="0" w:firstRowLastColumn="0" w:lastRowFirstColumn="0" w:lastRowLastColumn="0"/>
            <w:tcW w:w="3457" w:type="dxa"/>
          </w:tcPr>
          <w:p w:rsidR="00A9452A" w:rsidRPr="000E477A" w:rsidRDefault="00A9452A" w:rsidP="00BF11A5">
            <w:pPr>
              <w:rPr>
                <w:lang w:val="en-US"/>
              </w:rPr>
            </w:pPr>
            <w:r w:rsidRPr="000E477A">
              <w:rPr>
                <w:lang w:val="en-US"/>
              </w:rPr>
              <w:t>Intervention(s)</w:t>
            </w:r>
          </w:p>
        </w:tc>
        <w:tc>
          <w:tcPr>
            <w:tcW w:w="3279" w:type="dxa"/>
          </w:tcPr>
          <w:p w:rsidR="00A9452A" w:rsidRPr="000E477A" w:rsidRDefault="0090772F" w:rsidP="00BF11A5">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Intolerance tests, ultrasound, endoscopy, DNA tests, etc.</w:t>
            </w:r>
          </w:p>
        </w:tc>
        <w:tc>
          <w:tcPr>
            <w:tcW w:w="2660" w:type="dxa"/>
          </w:tcPr>
          <w:p w:rsidR="00A9452A" w:rsidRPr="000E477A" w:rsidRDefault="0090772F" w:rsidP="00BF11A5">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Diagnostic tests that can be performed in primary care</w:t>
            </w:r>
          </w:p>
        </w:tc>
      </w:tr>
      <w:tr w:rsidR="000E477A" w:rsidRPr="000E477A" w:rsidTr="00BF11A5">
        <w:tc>
          <w:tcPr>
            <w:cnfStyle w:val="001000000000" w:firstRow="0" w:lastRow="0" w:firstColumn="1" w:lastColumn="0" w:oddVBand="0" w:evenVBand="0" w:oddHBand="0" w:evenHBand="0" w:firstRowFirstColumn="0" w:firstRowLastColumn="0" w:lastRowFirstColumn="0" w:lastRowLastColumn="0"/>
            <w:tcW w:w="3457" w:type="dxa"/>
          </w:tcPr>
          <w:p w:rsidR="00A9452A" w:rsidRPr="000E477A" w:rsidRDefault="00A9452A" w:rsidP="00BF11A5">
            <w:pPr>
              <w:rPr>
                <w:lang w:val="en-US"/>
              </w:rPr>
            </w:pPr>
            <w:r w:rsidRPr="000E477A">
              <w:rPr>
                <w:lang w:val="en-US"/>
              </w:rPr>
              <w:t>Professionals</w:t>
            </w:r>
          </w:p>
        </w:tc>
        <w:tc>
          <w:tcPr>
            <w:tcW w:w="3279" w:type="dxa"/>
          </w:tcPr>
          <w:p w:rsidR="00A9452A" w:rsidRPr="000E477A" w:rsidRDefault="00A9452A" w:rsidP="00BF11A5">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Physicians</w:t>
            </w:r>
            <w:r w:rsidR="0090772F" w:rsidRPr="000E477A">
              <w:rPr>
                <w:lang w:val="en-US"/>
              </w:rPr>
              <w:t>, gastro-enterologists</w:t>
            </w:r>
          </w:p>
        </w:tc>
        <w:tc>
          <w:tcPr>
            <w:tcW w:w="2660" w:type="dxa"/>
          </w:tcPr>
          <w:p w:rsidR="00A9452A" w:rsidRPr="000E477A" w:rsidRDefault="00A9452A" w:rsidP="00BF11A5">
            <w:pPr>
              <w:cnfStyle w:val="000000000000" w:firstRow="0" w:lastRow="0" w:firstColumn="0" w:lastColumn="0" w:oddVBand="0" w:evenVBand="0" w:oddHBand="0" w:evenHBand="0" w:firstRowFirstColumn="0" w:firstRowLastColumn="0" w:lastRowFirstColumn="0" w:lastRowLastColumn="0"/>
              <w:rPr>
                <w:lang w:val="en-US"/>
              </w:rPr>
            </w:pPr>
          </w:p>
        </w:tc>
      </w:tr>
      <w:tr w:rsidR="000E477A" w:rsidRPr="000E477A" w:rsidTr="00BF11A5">
        <w:tc>
          <w:tcPr>
            <w:cnfStyle w:val="001000000000" w:firstRow="0" w:lastRow="0" w:firstColumn="1" w:lastColumn="0" w:oddVBand="0" w:evenVBand="0" w:oddHBand="0" w:evenHBand="0" w:firstRowFirstColumn="0" w:firstRowLastColumn="0" w:lastRowFirstColumn="0" w:lastRowLastColumn="0"/>
            <w:tcW w:w="3457" w:type="dxa"/>
          </w:tcPr>
          <w:p w:rsidR="00A9452A" w:rsidRPr="000E477A" w:rsidRDefault="00A9452A" w:rsidP="00BF11A5">
            <w:pPr>
              <w:rPr>
                <w:lang w:val="en-US"/>
              </w:rPr>
            </w:pPr>
            <w:r w:rsidRPr="000E477A">
              <w:rPr>
                <w:lang w:val="en-US"/>
              </w:rPr>
              <w:t>Outcomes</w:t>
            </w:r>
          </w:p>
        </w:tc>
        <w:tc>
          <w:tcPr>
            <w:tcW w:w="3279" w:type="dxa"/>
          </w:tcPr>
          <w:p w:rsidR="00A9452A" w:rsidRPr="000E477A" w:rsidRDefault="0090772F" w:rsidP="00BF11A5">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Exclusion of other diseases such as coeliac disease, lactose-intolerance, IBD, polyps, diverticulitis, etc.</w:t>
            </w:r>
          </w:p>
        </w:tc>
        <w:tc>
          <w:tcPr>
            <w:tcW w:w="2660" w:type="dxa"/>
          </w:tcPr>
          <w:p w:rsidR="00A9452A" w:rsidRPr="000E477A" w:rsidRDefault="00A9452A" w:rsidP="00BF11A5">
            <w:pPr>
              <w:cnfStyle w:val="000000000000" w:firstRow="0" w:lastRow="0" w:firstColumn="0" w:lastColumn="0" w:oddVBand="0" w:evenVBand="0" w:oddHBand="0" w:evenHBand="0" w:firstRowFirstColumn="0" w:firstRowLastColumn="0" w:lastRowFirstColumn="0" w:lastRowLastColumn="0"/>
              <w:rPr>
                <w:lang w:val="en-US"/>
              </w:rPr>
            </w:pPr>
          </w:p>
        </w:tc>
      </w:tr>
      <w:tr w:rsidR="000E477A" w:rsidRPr="000E477A" w:rsidTr="00BF11A5">
        <w:tc>
          <w:tcPr>
            <w:cnfStyle w:val="001000000000" w:firstRow="0" w:lastRow="0" w:firstColumn="1" w:lastColumn="0" w:oddVBand="0" w:evenVBand="0" w:oddHBand="0" w:evenHBand="0" w:firstRowFirstColumn="0" w:firstRowLastColumn="0" w:lastRowFirstColumn="0" w:lastRowLastColumn="0"/>
            <w:tcW w:w="3457" w:type="dxa"/>
          </w:tcPr>
          <w:p w:rsidR="00A9452A" w:rsidRPr="000E477A" w:rsidRDefault="00A9452A" w:rsidP="00BF11A5">
            <w:pPr>
              <w:rPr>
                <w:lang w:val="en-US"/>
              </w:rPr>
            </w:pPr>
            <w:r w:rsidRPr="000E477A">
              <w:rPr>
                <w:lang w:val="en-US"/>
              </w:rPr>
              <w:lastRenderedPageBreak/>
              <w:t>Healthcare Setting</w:t>
            </w:r>
          </w:p>
        </w:tc>
        <w:tc>
          <w:tcPr>
            <w:tcW w:w="3279" w:type="dxa"/>
          </w:tcPr>
          <w:p w:rsidR="00A9452A" w:rsidRPr="000E477A" w:rsidRDefault="0090772F" w:rsidP="00BF11A5">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S</w:t>
            </w:r>
            <w:r w:rsidR="00A9452A" w:rsidRPr="000E477A">
              <w:rPr>
                <w:lang w:val="en-US"/>
              </w:rPr>
              <w:t>econdary care</w:t>
            </w:r>
          </w:p>
        </w:tc>
        <w:tc>
          <w:tcPr>
            <w:tcW w:w="2660" w:type="dxa"/>
          </w:tcPr>
          <w:p w:rsidR="00A9452A" w:rsidRPr="000E477A" w:rsidRDefault="00A9452A" w:rsidP="00BF11A5">
            <w:pPr>
              <w:cnfStyle w:val="000000000000" w:firstRow="0" w:lastRow="0" w:firstColumn="0" w:lastColumn="0" w:oddVBand="0" w:evenVBand="0" w:oddHBand="0" w:evenHBand="0" w:firstRowFirstColumn="0" w:firstRowLastColumn="0" w:lastRowFirstColumn="0" w:lastRowLastColumn="0"/>
              <w:rPr>
                <w:lang w:val="en-US"/>
              </w:rPr>
            </w:pPr>
          </w:p>
        </w:tc>
      </w:tr>
    </w:tbl>
    <w:p w:rsidR="00A9452A" w:rsidRPr="000E477A" w:rsidRDefault="00A9452A" w:rsidP="00A9452A">
      <w:pPr>
        <w:rPr>
          <w:lang w:val="en-US"/>
        </w:rPr>
      </w:pPr>
    </w:p>
    <w:p w:rsidR="0090772F" w:rsidRDefault="0090772F" w:rsidP="0090772F">
      <w:pPr>
        <w:pStyle w:val="Heading3"/>
        <w:rPr>
          <w:color w:val="auto"/>
          <w:lang w:val="en-US"/>
        </w:rPr>
      </w:pPr>
      <w:r w:rsidRPr="000E477A">
        <w:rPr>
          <w:color w:val="auto"/>
          <w:lang w:val="en-US"/>
        </w:rPr>
        <w:t>Incorrect example</w:t>
      </w:r>
    </w:p>
    <w:p w:rsidR="000E477A" w:rsidRPr="000E477A" w:rsidRDefault="000E477A" w:rsidP="000E477A">
      <w:pPr>
        <w:rPr>
          <w:lang w:val="en-US"/>
        </w:rPr>
      </w:pPr>
    </w:p>
    <w:p w:rsidR="0090772F" w:rsidRPr="000E477A" w:rsidRDefault="0090772F" w:rsidP="0090772F">
      <w:pPr>
        <w:rPr>
          <w:b/>
          <w:lang w:val="en-US"/>
        </w:rPr>
      </w:pPr>
      <w:r w:rsidRPr="000E477A">
        <w:rPr>
          <w:b/>
          <w:lang w:val="en-US"/>
        </w:rPr>
        <w:t>What follow-up investigations are indicated in patients with Meniere disease?</w:t>
      </w:r>
    </w:p>
    <w:p w:rsidR="000E477A" w:rsidRPr="000E477A" w:rsidRDefault="000E477A" w:rsidP="0090772F">
      <w:pPr>
        <w:rPr>
          <w:lang w:val="en-US"/>
        </w:rPr>
      </w:pPr>
    </w:p>
    <w:tbl>
      <w:tblPr>
        <w:tblStyle w:val="GridTable1Light"/>
        <w:tblW w:w="0" w:type="auto"/>
        <w:tblLook w:val="04A0" w:firstRow="1" w:lastRow="0" w:firstColumn="1" w:lastColumn="0" w:noHBand="0" w:noVBand="1"/>
      </w:tblPr>
      <w:tblGrid>
        <w:gridCol w:w="3457"/>
        <w:gridCol w:w="3279"/>
        <w:gridCol w:w="2660"/>
      </w:tblGrid>
      <w:tr w:rsidR="000E477A" w:rsidRPr="000E477A" w:rsidTr="00BF11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57" w:type="dxa"/>
          </w:tcPr>
          <w:p w:rsidR="0090772F" w:rsidRPr="000E477A" w:rsidRDefault="0090772F" w:rsidP="00BF11A5">
            <w:pPr>
              <w:rPr>
                <w:lang w:val="en-US"/>
              </w:rPr>
            </w:pPr>
            <w:r w:rsidRPr="000E477A">
              <w:rPr>
                <w:lang w:val="en-US"/>
              </w:rPr>
              <w:t>PIPOH elements</w:t>
            </w:r>
          </w:p>
        </w:tc>
        <w:tc>
          <w:tcPr>
            <w:tcW w:w="3279" w:type="dxa"/>
          </w:tcPr>
          <w:p w:rsidR="0090772F" w:rsidRPr="000E477A" w:rsidRDefault="0090772F" w:rsidP="00BF11A5">
            <w:pPr>
              <w:cnfStyle w:val="100000000000" w:firstRow="1" w:lastRow="0" w:firstColumn="0" w:lastColumn="0" w:oddVBand="0" w:evenVBand="0" w:oddHBand="0" w:evenHBand="0" w:firstRowFirstColumn="0" w:firstRowLastColumn="0" w:lastRowFirstColumn="0" w:lastRowLastColumn="0"/>
              <w:rPr>
                <w:lang w:val="en-US"/>
              </w:rPr>
            </w:pPr>
            <w:r w:rsidRPr="000E477A">
              <w:rPr>
                <w:lang w:val="en-US"/>
              </w:rPr>
              <w:t>Inclusion criteria</w:t>
            </w:r>
          </w:p>
        </w:tc>
        <w:tc>
          <w:tcPr>
            <w:tcW w:w="2660" w:type="dxa"/>
          </w:tcPr>
          <w:p w:rsidR="0090772F" w:rsidRPr="000E477A" w:rsidRDefault="0090772F" w:rsidP="00BF11A5">
            <w:pPr>
              <w:cnfStyle w:val="100000000000" w:firstRow="1" w:lastRow="0" w:firstColumn="0" w:lastColumn="0" w:oddVBand="0" w:evenVBand="0" w:oddHBand="0" w:evenHBand="0" w:firstRowFirstColumn="0" w:firstRowLastColumn="0" w:lastRowFirstColumn="0" w:lastRowLastColumn="0"/>
              <w:rPr>
                <w:lang w:val="en-US"/>
              </w:rPr>
            </w:pPr>
            <w:r w:rsidRPr="000E477A">
              <w:rPr>
                <w:lang w:val="en-US"/>
              </w:rPr>
              <w:t>Exclusion criteria</w:t>
            </w:r>
          </w:p>
        </w:tc>
      </w:tr>
      <w:tr w:rsidR="000E477A" w:rsidRPr="000E477A" w:rsidTr="00BF11A5">
        <w:tc>
          <w:tcPr>
            <w:cnfStyle w:val="001000000000" w:firstRow="0" w:lastRow="0" w:firstColumn="1" w:lastColumn="0" w:oddVBand="0" w:evenVBand="0" w:oddHBand="0" w:evenHBand="0" w:firstRowFirstColumn="0" w:firstRowLastColumn="0" w:lastRowFirstColumn="0" w:lastRowLastColumn="0"/>
            <w:tcW w:w="3457" w:type="dxa"/>
          </w:tcPr>
          <w:p w:rsidR="0090772F" w:rsidRPr="000E477A" w:rsidRDefault="0090772F" w:rsidP="00BF11A5">
            <w:pPr>
              <w:rPr>
                <w:lang w:val="en-US"/>
              </w:rPr>
            </w:pPr>
            <w:r w:rsidRPr="000E477A">
              <w:rPr>
                <w:lang w:val="en-US"/>
              </w:rPr>
              <w:t>Patient/Population</w:t>
            </w:r>
          </w:p>
        </w:tc>
        <w:tc>
          <w:tcPr>
            <w:tcW w:w="3279" w:type="dxa"/>
          </w:tcPr>
          <w:p w:rsidR="0090772F" w:rsidRPr="000E477A" w:rsidRDefault="0090772F" w:rsidP="00BF11A5">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Patients with Meniere disease</w:t>
            </w:r>
          </w:p>
        </w:tc>
        <w:tc>
          <w:tcPr>
            <w:tcW w:w="2660" w:type="dxa"/>
          </w:tcPr>
          <w:p w:rsidR="0090772F" w:rsidRPr="000E477A" w:rsidRDefault="0090772F" w:rsidP="00BF11A5">
            <w:pPr>
              <w:cnfStyle w:val="000000000000" w:firstRow="0" w:lastRow="0" w:firstColumn="0" w:lastColumn="0" w:oddVBand="0" w:evenVBand="0" w:oddHBand="0" w:evenHBand="0" w:firstRowFirstColumn="0" w:firstRowLastColumn="0" w:lastRowFirstColumn="0" w:lastRowLastColumn="0"/>
              <w:rPr>
                <w:lang w:val="en-US"/>
              </w:rPr>
            </w:pPr>
          </w:p>
        </w:tc>
      </w:tr>
      <w:tr w:rsidR="000E477A" w:rsidRPr="000E477A" w:rsidTr="00BF11A5">
        <w:tc>
          <w:tcPr>
            <w:cnfStyle w:val="001000000000" w:firstRow="0" w:lastRow="0" w:firstColumn="1" w:lastColumn="0" w:oddVBand="0" w:evenVBand="0" w:oddHBand="0" w:evenHBand="0" w:firstRowFirstColumn="0" w:firstRowLastColumn="0" w:lastRowFirstColumn="0" w:lastRowLastColumn="0"/>
            <w:tcW w:w="3457" w:type="dxa"/>
          </w:tcPr>
          <w:p w:rsidR="0090772F" w:rsidRPr="000E477A" w:rsidRDefault="0090772F" w:rsidP="00BF11A5">
            <w:pPr>
              <w:rPr>
                <w:lang w:val="en-US"/>
              </w:rPr>
            </w:pPr>
            <w:r w:rsidRPr="000E477A">
              <w:rPr>
                <w:lang w:val="en-US"/>
              </w:rPr>
              <w:t>Intervention(s)</w:t>
            </w:r>
          </w:p>
        </w:tc>
        <w:tc>
          <w:tcPr>
            <w:tcW w:w="3279" w:type="dxa"/>
          </w:tcPr>
          <w:p w:rsidR="0090772F" w:rsidRPr="000E477A" w:rsidRDefault="0090772F" w:rsidP="00BF11A5">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Follow-up investigations</w:t>
            </w:r>
          </w:p>
        </w:tc>
        <w:tc>
          <w:tcPr>
            <w:tcW w:w="2660" w:type="dxa"/>
          </w:tcPr>
          <w:p w:rsidR="0090772F" w:rsidRPr="000E477A" w:rsidRDefault="0090772F" w:rsidP="00BF11A5">
            <w:pPr>
              <w:cnfStyle w:val="000000000000" w:firstRow="0" w:lastRow="0" w:firstColumn="0" w:lastColumn="0" w:oddVBand="0" w:evenVBand="0" w:oddHBand="0" w:evenHBand="0" w:firstRowFirstColumn="0" w:firstRowLastColumn="0" w:lastRowFirstColumn="0" w:lastRowLastColumn="0"/>
              <w:rPr>
                <w:lang w:val="en-US"/>
              </w:rPr>
            </w:pPr>
          </w:p>
        </w:tc>
      </w:tr>
      <w:tr w:rsidR="000E477A" w:rsidRPr="000E477A" w:rsidTr="00BF11A5">
        <w:tc>
          <w:tcPr>
            <w:cnfStyle w:val="001000000000" w:firstRow="0" w:lastRow="0" w:firstColumn="1" w:lastColumn="0" w:oddVBand="0" w:evenVBand="0" w:oddHBand="0" w:evenHBand="0" w:firstRowFirstColumn="0" w:firstRowLastColumn="0" w:lastRowFirstColumn="0" w:lastRowLastColumn="0"/>
            <w:tcW w:w="3457" w:type="dxa"/>
          </w:tcPr>
          <w:p w:rsidR="0090772F" w:rsidRPr="000E477A" w:rsidRDefault="0090772F" w:rsidP="00BF11A5">
            <w:pPr>
              <w:rPr>
                <w:lang w:val="en-US"/>
              </w:rPr>
            </w:pPr>
            <w:r w:rsidRPr="000E477A">
              <w:rPr>
                <w:lang w:val="en-US"/>
              </w:rPr>
              <w:t>Professionals</w:t>
            </w:r>
          </w:p>
        </w:tc>
        <w:tc>
          <w:tcPr>
            <w:tcW w:w="3279" w:type="dxa"/>
          </w:tcPr>
          <w:p w:rsidR="0090772F" w:rsidRPr="000E477A" w:rsidRDefault="0090772F" w:rsidP="00BF11A5">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Physicians</w:t>
            </w:r>
          </w:p>
        </w:tc>
        <w:tc>
          <w:tcPr>
            <w:tcW w:w="2660" w:type="dxa"/>
          </w:tcPr>
          <w:p w:rsidR="0090772F" w:rsidRPr="000E477A" w:rsidRDefault="0090772F" w:rsidP="00BF11A5">
            <w:pPr>
              <w:cnfStyle w:val="000000000000" w:firstRow="0" w:lastRow="0" w:firstColumn="0" w:lastColumn="0" w:oddVBand="0" w:evenVBand="0" w:oddHBand="0" w:evenHBand="0" w:firstRowFirstColumn="0" w:firstRowLastColumn="0" w:lastRowFirstColumn="0" w:lastRowLastColumn="0"/>
              <w:rPr>
                <w:lang w:val="en-US"/>
              </w:rPr>
            </w:pPr>
          </w:p>
        </w:tc>
      </w:tr>
      <w:tr w:rsidR="000E477A" w:rsidRPr="000E477A" w:rsidTr="00BF11A5">
        <w:tc>
          <w:tcPr>
            <w:cnfStyle w:val="001000000000" w:firstRow="0" w:lastRow="0" w:firstColumn="1" w:lastColumn="0" w:oddVBand="0" w:evenVBand="0" w:oddHBand="0" w:evenHBand="0" w:firstRowFirstColumn="0" w:firstRowLastColumn="0" w:lastRowFirstColumn="0" w:lastRowLastColumn="0"/>
            <w:tcW w:w="3457" w:type="dxa"/>
          </w:tcPr>
          <w:p w:rsidR="0090772F" w:rsidRPr="000E477A" w:rsidRDefault="0090772F" w:rsidP="00BF11A5">
            <w:pPr>
              <w:rPr>
                <w:lang w:val="en-US"/>
              </w:rPr>
            </w:pPr>
            <w:r w:rsidRPr="000E477A">
              <w:rPr>
                <w:lang w:val="en-US"/>
              </w:rPr>
              <w:t>Outcomes</w:t>
            </w:r>
          </w:p>
        </w:tc>
        <w:tc>
          <w:tcPr>
            <w:tcW w:w="3279" w:type="dxa"/>
          </w:tcPr>
          <w:p w:rsidR="0090772F" w:rsidRPr="000E477A" w:rsidRDefault="0090772F" w:rsidP="00BF11A5">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Improvement of symptoms, ADL</w:t>
            </w:r>
          </w:p>
        </w:tc>
        <w:tc>
          <w:tcPr>
            <w:tcW w:w="2660" w:type="dxa"/>
          </w:tcPr>
          <w:p w:rsidR="0090772F" w:rsidRPr="000E477A" w:rsidRDefault="0090772F" w:rsidP="00BF11A5">
            <w:pPr>
              <w:cnfStyle w:val="000000000000" w:firstRow="0" w:lastRow="0" w:firstColumn="0" w:lastColumn="0" w:oddVBand="0" w:evenVBand="0" w:oddHBand="0" w:evenHBand="0" w:firstRowFirstColumn="0" w:firstRowLastColumn="0" w:lastRowFirstColumn="0" w:lastRowLastColumn="0"/>
              <w:rPr>
                <w:lang w:val="en-US"/>
              </w:rPr>
            </w:pPr>
          </w:p>
        </w:tc>
      </w:tr>
      <w:tr w:rsidR="000E477A" w:rsidRPr="000E477A" w:rsidTr="00BF11A5">
        <w:tc>
          <w:tcPr>
            <w:cnfStyle w:val="001000000000" w:firstRow="0" w:lastRow="0" w:firstColumn="1" w:lastColumn="0" w:oddVBand="0" w:evenVBand="0" w:oddHBand="0" w:evenHBand="0" w:firstRowFirstColumn="0" w:firstRowLastColumn="0" w:lastRowFirstColumn="0" w:lastRowLastColumn="0"/>
            <w:tcW w:w="3457" w:type="dxa"/>
          </w:tcPr>
          <w:p w:rsidR="0090772F" w:rsidRPr="000E477A" w:rsidRDefault="0090772F" w:rsidP="00BF11A5">
            <w:pPr>
              <w:rPr>
                <w:lang w:val="en-US"/>
              </w:rPr>
            </w:pPr>
            <w:r w:rsidRPr="000E477A">
              <w:rPr>
                <w:lang w:val="en-US"/>
              </w:rPr>
              <w:t>Healthcare Setting</w:t>
            </w:r>
          </w:p>
        </w:tc>
        <w:tc>
          <w:tcPr>
            <w:tcW w:w="3279" w:type="dxa"/>
          </w:tcPr>
          <w:p w:rsidR="0090772F" w:rsidRPr="000E477A" w:rsidRDefault="0090772F" w:rsidP="0090772F">
            <w:pPr>
              <w:cnfStyle w:val="000000000000" w:firstRow="0" w:lastRow="0" w:firstColumn="0" w:lastColumn="0" w:oddVBand="0" w:evenVBand="0" w:oddHBand="0" w:evenHBand="0" w:firstRowFirstColumn="0" w:firstRowLastColumn="0" w:lastRowFirstColumn="0" w:lastRowLastColumn="0"/>
              <w:rPr>
                <w:lang w:val="en-US"/>
              </w:rPr>
            </w:pPr>
            <w:r w:rsidRPr="000E477A">
              <w:rPr>
                <w:lang w:val="en-US"/>
              </w:rPr>
              <w:t>Primary care</w:t>
            </w:r>
          </w:p>
        </w:tc>
        <w:tc>
          <w:tcPr>
            <w:tcW w:w="2660" w:type="dxa"/>
          </w:tcPr>
          <w:p w:rsidR="0090772F" w:rsidRPr="000E477A" w:rsidRDefault="0090772F" w:rsidP="00BF11A5">
            <w:pPr>
              <w:cnfStyle w:val="000000000000" w:firstRow="0" w:lastRow="0" w:firstColumn="0" w:lastColumn="0" w:oddVBand="0" w:evenVBand="0" w:oddHBand="0" w:evenHBand="0" w:firstRowFirstColumn="0" w:firstRowLastColumn="0" w:lastRowFirstColumn="0" w:lastRowLastColumn="0"/>
              <w:rPr>
                <w:lang w:val="en-US"/>
              </w:rPr>
            </w:pPr>
          </w:p>
        </w:tc>
      </w:tr>
    </w:tbl>
    <w:p w:rsidR="0090772F" w:rsidRPr="000E477A" w:rsidRDefault="0090772F" w:rsidP="0090772F">
      <w:pPr>
        <w:rPr>
          <w:lang w:val="en-US"/>
        </w:rPr>
      </w:pPr>
    </w:p>
    <w:p w:rsidR="0090772F" w:rsidRPr="000E477A" w:rsidRDefault="0090772F" w:rsidP="0090772F">
      <w:pPr>
        <w:rPr>
          <w:lang w:val="en-US"/>
        </w:rPr>
      </w:pPr>
      <w:r w:rsidRPr="000E477A">
        <w:rPr>
          <w:lang w:val="en-US"/>
        </w:rPr>
        <w:t>The PIPOH elements of this health question demonstrate a lack of insight in study designs. Follow-up investigations are never interventions, but a means to evaluate treatment effect, identify adverse effects at an early stage, etc. To correctly identify these PIPOH elements, a more profound insight in these clinical aspects are required.</w:t>
      </w:r>
    </w:p>
    <w:sectPr w:rsidR="0090772F" w:rsidRPr="000E477A">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A03"/>
    <w:rsid w:val="000E477A"/>
    <w:rsid w:val="001D2C52"/>
    <w:rsid w:val="002E46B6"/>
    <w:rsid w:val="003A1262"/>
    <w:rsid w:val="005F2ABF"/>
    <w:rsid w:val="005F3D24"/>
    <w:rsid w:val="00875E86"/>
    <w:rsid w:val="0090772F"/>
    <w:rsid w:val="009613AA"/>
    <w:rsid w:val="00965A70"/>
    <w:rsid w:val="00A9452A"/>
    <w:rsid w:val="00B21FA0"/>
    <w:rsid w:val="00BD1BC0"/>
    <w:rsid w:val="00C34BEB"/>
    <w:rsid w:val="00D140C6"/>
    <w:rsid w:val="00DF429D"/>
    <w:rsid w:val="00E66A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ADEDC1-183B-44EF-BA1C-B4A1DA54C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uiPriority w:val="9"/>
    <w:qFormat/>
    <w:rsid w:val="00E66A0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140C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140C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6A03"/>
    <w:rPr>
      <w:rFonts w:asciiTheme="majorHAnsi" w:eastAsiaTheme="majorEastAsia" w:hAnsiTheme="majorHAnsi" w:cstheme="majorBidi"/>
      <w:color w:val="2E74B5" w:themeColor="accent1" w:themeShade="BF"/>
      <w:sz w:val="32"/>
      <w:szCs w:val="32"/>
      <w:lang w:val="en-GB"/>
    </w:rPr>
  </w:style>
  <w:style w:type="character" w:customStyle="1" w:styleId="Heading2Char">
    <w:name w:val="Heading 2 Char"/>
    <w:basedOn w:val="DefaultParagraphFont"/>
    <w:link w:val="Heading2"/>
    <w:uiPriority w:val="9"/>
    <w:rsid w:val="00D140C6"/>
    <w:rPr>
      <w:rFonts w:asciiTheme="majorHAnsi" w:eastAsiaTheme="majorEastAsia" w:hAnsiTheme="majorHAnsi" w:cstheme="majorBidi"/>
      <w:color w:val="2E74B5" w:themeColor="accent1" w:themeShade="BF"/>
      <w:sz w:val="26"/>
      <w:szCs w:val="26"/>
      <w:lang w:val="en-GB"/>
    </w:rPr>
  </w:style>
  <w:style w:type="character" w:customStyle="1" w:styleId="Heading3Char">
    <w:name w:val="Heading 3 Char"/>
    <w:basedOn w:val="DefaultParagraphFont"/>
    <w:link w:val="Heading3"/>
    <w:uiPriority w:val="9"/>
    <w:rsid w:val="00D140C6"/>
    <w:rPr>
      <w:rFonts w:asciiTheme="majorHAnsi" w:eastAsiaTheme="majorEastAsia" w:hAnsiTheme="majorHAnsi" w:cstheme="majorBidi"/>
      <w:color w:val="1F4D78" w:themeColor="accent1" w:themeShade="7F"/>
      <w:sz w:val="24"/>
      <w:szCs w:val="24"/>
      <w:lang w:val="en-GB"/>
    </w:rPr>
  </w:style>
  <w:style w:type="table" w:styleId="TableGrid">
    <w:name w:val="Table Grid"/>
    <w:basedOn w:val="TableNormal"/>
    <w:uiPriority w:val="39"/>
    <w:rsid w:val="00D140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D140C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88DDC0A8-BB3F-4331-9BF9-F5761BA11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269</TotalTime>
  <Pages>5</Pages>
  <Words>1089</Words>
  <Characters>6209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KULeuven</Company>
  <LinksUpToDate>false</LinksUpToDate>
  <CharactersWithSpaces>7284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Delvaux</dc:creator>
  <cp:keywords/>
  <dc:description/>
  <cp:lastModifiedBy>Nicolas Delvaux</cp:lastModifiedBy>
  <cp:revision>2</cp:revision>
  <dcterms:created xsi:type="dcterms:W3CDTF">2018-03-12T15:39:00Z</dcterms:created>
  <dcterms:modified xsi:type="dcterms:W3CDTF">2018-03-13T13:55:00Z</dcterms:modified>
</cp:coreProperties>
</file>