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061CB" w14:textId="77777777" w:rsidR="009413ED" w:rsidRDefault="009413ED" w:rsidP="009413ED">
      <w:pPr>
        <w:spacing w:after="0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CXR Interpretation Questionnaire</w:t>
      </w:r>
    </w:p>
    <w:p w14:paraId="7364A3C7" w14:textId="77777777" w:rsidR="009413ED" w:rsidRDefault="009413ED" w:rsidP="009413ED">
      <w:pPr>
        <w:jc w:val="center"/>
      </w:pPr>
    </w:p>
    <w:p w14:paraId="76EBED05" w14:textId="77777777" w:rsidR="009413ED" w:rsidRDefault="009413ED" w:rsidP="009413ED">
      <w:pPr>
        <w:jc w:val="center"/>
      </w:pPr>
    </w:p>
    <w:p w14:paraId="53F0D007" w14:textId="77777777" w:rsidR="009413ED" w:rsidRDefault="009413ED" w:rsidP="009413ED"/>
    <w:p w14:paraId="58697615" w14:textId="77777777" w:rsidR="009413ED" w:rsidRPr="00202863" w:rsidRDefault="009413ED" w:rsidP="009413ED">
      <w:pPr>
        <w:rPr>
          <w:rFonts w:ascii="Arial" w:hAnsi="Arial" w:cs="Arial"/>
          <w:sz w:val="18"/>
          <w:szCs w:val="18"/>
        </w:rPr>
      </w:pPr>
      <w:r w:rsidRPr="00202863">
        <w:rPr>
          <w:rFonts w:ascii="Arial" w:hAnsi="Arial" w:cs="Arial"/>
          <w:sz w:val="18"/>
          <w:szCs w:val="18"/>
        </w:rPr>
        <w:t xml:space="preserve">Please </w:t>
      </w:r>
      <w:r>
        <w:rPr>
          <w:rFonts w:ascii="Arial" w:hAnsi="Arial" w:cs="Arial"/>
          <w:sz w:val="18"/>
          <w:szCs w:val="18"/>
        </w:rPr>
        <w:t>rate your level of confidence in your ability to complete the following tasks on a scale</w:t>
      </w:r>
      <w:r w:rsidRPr="00202863">
        <w:rPr>
          <w:rFonts w:ascii="Arial" w:hAnsi="Arial" w:cs="Arial"/>
          <w:sz w:val="18"/>
          <w:szCs w:val="18"/>
        </w:rPr>
        <w:t xml:space="preserve"> 1(not at all</w:t>
      </w:r>
      <w:r>
        <w:rPr>
          <w:rFonts w:ascii="Arial" w:hAnsi="Arial" w:cs="Arial"/>
          <w:sz w:val="18"/>
          <w:szCs w:val="18"/>
        </w:rPr>
        <w:t xml:space="preserve"> confident</w:t>
      </w:r>
      <w:r w:rsidRPr="00202863">
        <w:rPr>
          <w:rFonts w:ascii="Arial" w:hAnsi="Arial" w:cs="Arial"/>
          <w:sz w:val="18"/>
          <w:szCs w:val="18"/>
        </w:rPr>
        <w:t xml:space="preserve">) to 5(extremely confident). </w:t>
      </w:r>
    </w:p>
    <w:tbl>
      <w:tblPr>
        <w:tblStyle w:val="GridTable5Dark-Accent51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992"/>
        <w:gridCol w:w="993"/>
        <w:gridCol w:w="992"/>
        <w:gridCol w:w="1133"/>
      </w:tblGrid>
      <w:tr w:rsidR="009413ED" w:rsidRPr="00271084" w14:paraId="5CE06DC0" w14:textId="77777777" w:rsidTr="00DE0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3DFCA" w14:textId="77777777" w:rsidR="009413ED" w:rsidRPr="00271084" w:rsidRDefault="009413ED" w:rsidP="00DE024D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D3242" w14:textId="77777777" w:rsidR="009413ED" w:rsidRPr="00271084" w:rsidRDefault="009413ED" w:rsidP="00DE0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271084">
              <w:rPr>
                <w:rFonts w:ascii="Arial" w:hAnsi="Arial" w:cs="Arial"/>
                <w:color w:val="FF6600"/>
                <w:sz w:val="18"/>
                <w:szCs w:val="18"/>
              </w:rPr>
              <w:t>Not at all confident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DDAB5" w14:textId="77777777" w:rsidR="009413ED" w:rsidRPr="00271084" w:rsidRDefault="009413ED" w:rsidP="00DE02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66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C053B" w14:textId="77777777" w:rsidR="009413ED" w:rsidRPr="00271084" w:rsidRDefault="009413ED" w:rsidP="00DE02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66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17A1B" w14:textId="77777777" w:rsidR="009413ED" w:rsidRPr="00271084" w:rsidRDefault="009413ED" w:rsidP="00DE02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66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3733" w14:textId="77777777" w:rsidR="009413ED" w:rsidRPr="00271084" w:rsidRDefault="009413ED" w:rsidP="00DE02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271084">
              <w:rPr>
                <w:rFonts w:ascii="Arial" w:hAnsi="Arial" w:cs="Arial"/>
                <w:color w:val="FF6600"/>
                <w:sz w:val="18"/>
                <w:szCs w:val="18"/>
              </w:rPr>
              <w:t>Extremely confident</w:t>
            </w:r>
          </w:p>
        </w:tc>
      </w:tr>
      <w:tr w:rsidR="009413ED" w:rsidRPr="00202863" w14:paraId="228EABB9" w14:textId="77777777" w:rsidTr="00DE0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</w:tcBorders>
            <w:shd w:val="clear" w:color="auto" w:fill="BDD6EE" w:themeFill="accent5" w:themeFillTint="66"/>
          </w:tcPr>
          <w:p w14:paraId="28DF50DE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Determining if the CXR is normal or abnormal</w:t>
            </w:r>
          </w:p>
          <w:p w14:paraId="1A2E20A1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A67B01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BC9D03E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46D688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0A0EA90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85350E9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F53AFC4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8AEA17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4433FD0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2F3BEAA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BE67121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413ED" w:rsidRPr="00202863" w14:paraId="29CD4B88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EEAF6" w:themeFill="accent5" w:themeFillTint="33"/>
          </w:tcPr>
          <w:p w14:paraId="565E9C8A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Determining if the heart is too white, too black or of normal grayscale</w:t>
            </w:r>
          </w:p>
          <w:p w14:paraId="06A84D27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A47DAE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E762BA5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6750B98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34AA378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216DFB47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34D8D9D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13E8A11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7437355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14:paraId="71AC76D1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0572258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413ED" w:rsidRPr="00202863" w14:paraId="4F2329F4" w14:textId="77777777" w:rsidTr="00DE0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</w:tcPr>
          <w:p w14:paraId="43D777C6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Determining if the heart is too large or of normal size</w:t>
            </w:r>
          </w:p>
          <w:p w14:paraId="3C1AC737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594C1D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EC9EB25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34ED8E3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2E34C6A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04F75115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EEE4C8D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6FB805C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97819AB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14:paraId="3F7DA391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1F8C179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413ED" w:rsidRPr="00202863" w14:paraId="26168309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EEAF6" w:themeFill="accent5" w:themeFillTint="33"/>
          </w:tcPr>
          <w:p w14:paraId="130D5E2B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Determining if the heart is of normal or distorted shape</w:t>
            </w:r>
          </w:p>
          <w:p w14:paraId="02E25A03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A3D605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85648BF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131AA71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9648FD5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21EED5F7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2933AAC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453EBF70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342F532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14:paraId="0AC539E9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B4B62B4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413ED" w:rsidRPr="00202863" w14:paraId="351AB0BC" w14:textId="77777777" w:rsidTr="00DE0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</w:tcPr>
          <w:p w14:paraId="48ADBC79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Determining if the heart is in a normal anatomical position or if it has shifted</w:t>
            </w:r>
          </w:p>
          <w:p w14:paraId="4C243D61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53A0C2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44B093F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DAE7667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9010FF4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48CDE8DE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E6B75B3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1B8F20D5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CEB45D2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14:paraId="48E27D34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33EA0DA8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413ED" w:rsidRPr="00202863" w14:paraId="628B8DDE" w14:textId="77777777" w:rsidTr="00DE0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EEAF6" w:themeFill="accent5" w:themeFillTint="33"/>
          </w:tcPr>
          <w:p w14:paraId="5BFAF9CE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Giving a differential diagnosis based on the image findings</w:t>
            </w:r>
          </w:p>
          <w:p w14:paraId="464E480D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2EE9FF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6D3BC38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3E88F5B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BD055D2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6279493B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1FB4482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7F801487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FA06F0F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14:paraId="78D18191" w14:textId="77777777" w:rsidR="009413ED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8647FE7" w14:textId="77777777" w:rsidR="009413ED" w:rsidRPr="00202863" w:rsidRDefault="009413ED" w:rsidP="00DE02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413ED" w:rsidRPr="00202863" w14:paraId="15421330" w14:textId="77777777" w:rsidTr="00DE02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BDD6EE" w:themeFill="accent5" w:themeFillTint="66"/>
          </w:tcPr>
          <w:p w14:paraId="1ECE6C65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02123FF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7C74">
              <w:rPr>
                <w:rFonts w:ascii="Arial" w:hAnsi="Arial" w:cs="Arial"/>
                <w:color w:val="auto"/>
                <w:sz w:val="18"/>
                <w:szCs w:val="18"/>
              </w:rPr>
              <w:t>Overall interpretation of the heart on a CXR</w:t>
            </w:r>
          </w:p>
          <w:p w14:paraId="426EEE83" w14:textId="77777777" w:rsidR="009413ED" w:rsidRPr="00597C74" w:rsidRDefault="009413ED" w:rsidP="00DE024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C1019D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B67BEB2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060BAAA1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89D8EA0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F754314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709B1D85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9C86D8F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691FAC56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F235194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14:paraId="08FDA204" w14:textId="77777777" w:rsidR="009413ED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53D21B0" w14:textId="77777777" w:rsidR="009413ED" w:rsidRPr="00202863" w:rsidRDefault="009413ED" w:rsidP="00DE02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20286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22E6DF66" w14:textId="77777777" w:rsidR="009413ED" w:rsidRDefault="009413ED" w:rsidP="009413ED">
      <w:pPr>
        <w:rPr>
          <w:rStyle w:val="element-citation"/>
          <w:b/>
          <w:u w:val="single"/>
          <w:lang w:val="en"/>
        </w:rPr>
      </w:pPr>
    </w:p>
    <w:p w14:paraId="0E15000F" w14:textId="77777777" w:rsidR="009413ED" w:rsidRDefault="009413ED" w:rsidP="009413ED">
      <w:pPr>
        <w:rPr>
          <w:rFonts w:ascii="Arial" w:hAnsi="Arial" w:cs="Arial"/>
          <w:b/>
          <w:sz w:val="18"/>
          <w:szCs w:val="18"/>
        </w:rPr>
      </w:pPr>
      <w:r w:rsidRPr="00202863">
        <w:rPr>
          <w:rFonts w:ascii="Arial" w:hAnsi="Arial" w:cs="Arial"/>
          <w:sz w:val="18"/>
          <w:szCs w:val="18"/>
        </w:rPr>
        <w:t xml:space="preserve">Would more tutorials on CXR interpretation relating to PBL cases benefit your learning?       </w:t>
      </w:r>
      <w:r w:rsidRPr="00202863">
        <w:rPr>
          <w:rFonts w:ascii="Arial" w:hAnsi="Arial" w:cs="Arial"/>
          <w:b/>
          <w:sz w:val="18"/>
          <w:szCs w:val="18"/>
        </w:rPr>
        <w:t>YES     NO</w:t>
      </w:r>
    </w:p>
    <w:p w14:paraId="56AFF52C" w14:textId="77777777" w:rsidR="009413ED" w:rsidRPr="00202863" w:rsidRDefault="009413ED" w:rsidP="009413ED">
      <w:pPr>
        <w:rPr>
          <w:rFonts w:ascii="Arial" w:hAnsi="Arial" w:cs="Arial"/>
          <w:sz w:val="18"/>
          <w:szCs w:val="18"/>
        </w:rPr>
      </w:pPr>
    </w:p>
    <w:p w14:paraId="375D7BE4" w14:textId="77777777" w:rsidR="009413ED" w:rsidRDefault="009413ED" w:rsidP="009413ED">
      <w:pPr>
        <w:rPr>
          <w:rFonts w:ascii="Arial" w:hAnsi="Arial" w:cs="Arial"/>
          <w:b/>
          <w:sz w:val="18"/>
          <w:szCs w:val="18"/>
        </w:rPr>
      </w:pPr>
      <w:r w:rsidRPr="00202863">
        <w:rPr>
          <w:rFonts w:ascii="Arial" w:hAnsi="Arial" w:cs="Arial"/>
          <w:sz w:val="18"/>
          <w:szCs w:val="18"/>
        </w:rPr>
        <w:t xml:space="preserve">Would you recommend this tutorial to a friend?     </w:t>
      </w:r>
      <w:r w:rsidRPr="00202863">
        <w:rPr>
          <w:rFonts w:ascii="Arial" w:hAnsi="Arial" w:cs="Arial"/>
          <w:b/>
          <w:sz w:val="18"/>
          <w:szCs w:val="18"/>
        </w:rPr>
        <w:t>YES     NO</w:t>
      </w:r>
    </w:p>
    <w:p w14:paraId="1866AAAE" w14:textId="77777777" w:rsidR="009413ED" w:rsidRPr="00202863" w:rsidRDefault="009413ED" w:rsidP="009413ED">
      <w:pPr>
        <w:rPr>
          <w:rFonts w:ascii="Arial" w:hAnsi="Arial" w:cs="Arial"/>
          <w:b/>
          <w:sz w:val="18"/>
          <w:szCs w:val="18"/>
        </w:rPr>
      </w:pPr>
    </w:p>
    <w:p w14:paraId="35AE8850" w14:textId="77777777" w:rsidR="009413ED" w:rsidRDefault="009413ED" w:rsidP="009413ED">
      <w:pPr>
        <w:spacing w:before="240" w:line="276" w:lineRule="auto"/>
      </w:pPr>
      <w:r w:rsidRPr="00202863">
        <w:rPr>
          <w:rFonts w:ascii="Arial" w:hAnsi="Arial" w:cs="Arial"/>
          <w:sz w:val="18"/>
          <w:szCs w:val="18"/>
        </w:rPr>
        <w:t>Is there anything additional that could be incorporated into the tutorials to benefit your learning of CXR interpretation?</w:t>
      </w:r>
      <w:r>
        <w:t xml:space="preserve">  __________________________________________________________________________________________________________________________________________________________________________</w:t>
      </w:r>
    </w:p>
    <w:p w14:paraId="03B03A43" w14:textId="77777777" w:rsidR="009413ED" w:rsidRPr="00D728F9" w:rsidRDefault="009413ED" w:rsidP="009413ED">
      <w:pPr>
        <w:rPr>
          <w:rStyle w:val="element-citation"/>
          <w:b/>
          <w:u w:val="single"/>
          <w:lang w:val="en"/>
        </w:rPr>
      </w:pPr>
    </w:p>
    <w:p w14:paraId="1AB7BD9C" w14:textId="77777777" w:rsidR="006C0765" w:rsidRDefault="006C0765"/>
    <w:sectPr w:rsidR="006C0765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6F50A" w14:textId="77777777" w:rsidR="00A4319E" w:rsidRDefault="00A4319E">
      <w:pPr>
        <w:spacing w:after="0" w:line="240" w:lineRule="auto"/>
      </w:pPr>
      <w:r>
        <w:separator/>
      </w:r>
    </w:p>
  </w:endnote>
  <w:endnote w:type="continuationSeparator" w:id="0">
    <w:p w14:paraId="57A4ADD9" w14:textId="77777777" w:rsidR="00A4319E" w:rsidRDefault="00A4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4617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1111B" w14:textId="77777777" w:rsidR="00175BD6" w:rsidRDefault="009413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0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BA2E38" w14:textId="77777777" w:rsidR="00175BD6" w:rsidRDefault="00A4319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88CAC" w14:textId="77777777" w:rsidR="00A4319E" w:rsidRDefault="00A4319E">
      <w:pPr>
        <w:spacing w:after="0" w:line="240" w:lineRule="auto"/>
      </w:pPr>
      <w:r>
        <w:separator/>
      </w:r>
    </w:p>
  </w:footnote>
  <w:footnote w:type="continuationSeparator" w:id="0">
    <w:p w14:paraId="3AB3BFCD" w14:textId="77777777" w:rsidR="00A4319E" w:rsidRDefault="00A43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ED"/>
    <w:rsid w:val="006C0765"/>
    <w:rsid w:val="00765BA3"/>
    <w:rsid w:val="009413ED"/>
    <w:rsid w:val="00A4319E"/>
    <w:rsid w:val="00E65003"/>
    <w:rsid w:val="00E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F9F4"/>
  <w15:chartTrackingRefBased/>
  <w15:docId w15:val="{5086D6F8-E515-469E-B4CF-66350349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1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lement-citation">
    <w:name w:val="element-citation"/>
    <w:basedOn w:val="DefaultParagraphFont"/>
    <w:rsid w:val="009413ED"/>
  </w:style>
  <w:style w:type="paragraph" w:styleId="Footer">
    <w:name w:val="footer"/>
    <w:basedOn w:val="Normal"/>
    <w:link w:val="FooterChar"/>
    <w:uiPriority w:val="99"/>
    <w:unhideWhenUsed/>
    <w:rsid w:val="00941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3ED"/>
  </w:style>
  <w:style w:type="table" w:customStyle="1" w:styleId="GridTable5Dark-Accent51">
    <w:name w:val="Grid Table 5 Dark - Accent 51"/>
    <w:basedOn w:val="TableNormal"/>
    <w:uiPriority w:val="50"/>
    <w:rsid w:val="009413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Macintosh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Wentzell</dc:creator>
  <cp:keywords/>
  <dc:description/>
  <cp:lastModifiedBy>Deirdre.McGrath</cp:lastModifiedBy>
  <cp:revision>2</cp:revision>
  <dcterms:created xsi:type="dcterms:W3CDTF">2018-10-27T11:46:00Z</dcterms:created>
  <dcterms:modified xsi:type="dcterms:W3CDTF">2018-10-27T11:46:00Z</dcterms:modified>
</cp:coreProperties>
</file>