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CD873" w14:textId="48334975" w:rsidR="00C36333" w:rsidRDefault="00C36333">
      <w:r>
        <w:rPr>
          <w:b/>
        </w:rPr>
        <w:t xml:space="preserve">Electronic Supplementary Material 1 </w:t>
      </w:r>
    </w:p>
    <w:tbl>
      <w:tblPr>
        <w:tblStyle w:val="TableGrid"/>
        <w:tblW w:w="0" w:type="auto"/>
        <w:tblLook w:val="04A0" w:firstRow="1" w:lastRow="0" w:firstColumn="1" w:lastColumn="0" w:noHBand="0" w:noVBand="1"/>
      </w:tblPr>
      <w:tblGrid>
        <w:gridCol w:w="9016"/>
      </w:tblGrid>
      <w:tr w:rsidR="0094619B" w14:paraId="15E2C19A" w14:textId="77777777" w:rsidTr="0094619B">
        <w:tc>
          <w:tcPr>
            <w:tcW w:w="9016" w:type="dxa"/>
          </w:tcPr>
          <w:p w14:paraId="4966FC9E" w14:textId="5FC02CA8" w:rsidR="00C36333" w:rsidRDefault="00C36333" w:rsidP="00C36333">
            <w:pPr>
              <w:pStyle w:val="Default"/>
              <w:spacing w:after="200" w:line="480" w:lineRule="auto"/>
            </w:pPr>
            <w:r>
              <w:rPr>
                <w:b/>
              </w:rPr>
              <w:t xml:space="preserve">(A) </w:t>
            </w:r>
            <w:r>
              <w:rPr>
                <w:b/>
              </w:rPr>
              <w:t xml:space="preserve"> </w:t>
            </w:r>
            <w:r>
              <w:t xml:space="preserve">Students and alumni were requested to record perceptions of competence across a range of defined clinical skills </w:t>
            </w:r>
            <w:r>
              <w:rPr>
                <w:i/>
              </w:rPr>
              <w:t>before</w:t>
            </w:r>
            <w:r>
              <w:t xml:space="preserve"> and </w:t>
            </w:r>
            <w:r>
              <w:rPr>
                <w:i/>
              </w:rPr>
              <w:t>after</w:t>
            </w:r>
            <w:r>
              <w:t xml:space="preserve"> the BSc using a five- point scale that is based on that used by ACCS trainees. </w:t>
            </w:r>
          </w:p>
          <w:p w14:paraId="0C84E747" w14:textId="00010974" w:rsidR="0094619B" w:rsidRDefault="0094619B" w:rsidP="0036351D">
            <w:pPr>
              <w:pStyle w:val="Default"/>
              <w:spacing w:after="200" w:line="480" w:lineRule="auto"/>
            </w:pPr>
            <w:r>
              <w:object w:dxaOrig="9780" w:dyaOrig="3945" w14:anchorId="5C833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50.7pt;height:181.4pt" o:ole="">
                  <v:imagedata r:id="rId4" o:title=""/>
                </v:shape>
                <o:OLEObject Type="Embed" ProgID="PBrush" ShapeID="_x0000_i1043" DrawAspect="Content" ObjectID="_1613736307" r:id="rId5"/>
              </w:object>
            </w:r>
          </w:p>
          <w:p w14:paraId="70323645" w14:textId="22EA4250" w:rsidR="00C36333" w:rsidRDefault="00C36333" w:rsidP="00C36333">
            <w:pPr>
              <w:pStyle w:val="Default"/>
              <w:spacing w:after="200" w:line="480" w:lineRule="auto"/>
            </w:pPr>
            <w:r>
              <w:rPr>
                <w:b/>
              </w:rPr>
              <w:t>(B)</w:t>
            </w:r>
            <w:r>
              <w:t xml:space="preserve"> Students rate general perceptions of the course using a stan</w:t>
            </w:r>
            <w:r>
              <w:t>dard five point agreement scale:</w:t>
            </w:r>
          </w:p>
          <w:p w14:paraId="38909501" w14:textId="77777777" w:rsidR="0094619B" w:rsidRDefault="0094619B" w:rsidP="0036351D">
            <w:pPr>
              <w:pStyle w:val="Default"/>
              <w:spacing w:after="200" w:line="480" w:lineRule="auto"/>
            </w:pPr>
            <w:r>
              <w:object w:dxaOrig="9975" w:dyaOrig="3660" w14:anchorId="31B63A1F">
                <v:shape id="_x0000_i1044" type="#_x0000_t75" style="width:450.7pt;height:166.45pt" o:ole="">
                  <v:imagedata r:id="rId6" o:title=""/>
                </v:shape>
                <o:OLEObject Type="Embed" ProgID="PBrush" ShapeID="_x0000_i1044" DrawAspect="Content" ObjectID="_1613736308" r:id="rId7"/>
              </w:object>
            </w:r>
          </w:p>
          <w:p w14:paraId="2E7083C8" w14:textId="2E1A880F" w:rsidR="0094619B" w:rsidRDefault="00C36333" w:rsidP="0036351D">
            <w:pPr>
              <w:pStyle w:val="Default"/>
              <w:spacing w:after="200" w:line="480" w:lineRule="auto"/>
            </w:pPr>
            <w:r>
              <w:rPr>
                <w:b/>
              </w:rPr>
              <w:t>(C)</w:t>
            </w:r>
            <w:bookmarkStart w:id="0" w:name="_GoBack"/>
            <w:bookmarkEnd w:id="0"/>
            <w:r>
              <w:t xml:space="preserve"> Supervisors were requested to rate student competence using a scale to determine equivalence or superiority with various stages of training. This was extended to FY2 level, to reflect anecdotal reports of some students operating to this level in certain domains by </w:t>
            </w:r>
            <w:r>
              <w:lastRenderedPageBreak/>
              <w:t xml:space="preserve">the end of their BSc and ED placement. </w:t>
            </w:r>
            <w:r w:rsidR="0094619B">
              <w:object w:dxaOrig="9855" w:dyaOrig="2910" w14:anchorId="36E095BF">
                <v:shape id="_x0000_i1027" type="#_x0000_t75" style="width:450.7pt;height:132.8pt" o:ole="">
                  <v:imagedata r:id="rId8" o:title=""/>
                </v:shape>
                <o:OLEObject Type="Embed" ProgID="PBrush" ShapeID="_x0000_i1027" DrawAspect="Content" ObjectID="_1613736309" r:id="rId9"/>
              </w:object>
            </w:r>
          </w:p>
          <w:p w14:paraId="2D7C5557" w14:textId="364ECF3A" w:rsidR="0094619B" w:rsidRPr="00234F99" w:rsidRDefault="0094619B" w:rsidP="0036351D">
            <w:pPr>
              <w:pStyle w:val="Default"/>
              <w:spacing w:after="200" w:line="480" w:lineRule="auto"/>
              <w:rPr>
                <w:rFonts w:ascii="Arial" w:hAnsi="Arial" w:cs="Arial"/>
                <w:color w:val="auto"/>
              </w:rPr>
            </w:pPr>
          </w:p>
        </w:tc>
      </w:tr>
    </w:tbl>
    <w:p w14:paraId="3729E000" w14:textId="77777777" w:rsidR="00833151" w:rsidRDefault="00833151"/>
    <w:sectPr w:rsidR="00833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9B"/>
    <w:rsid w:val="00833151"/>
    <w:rsid w:val="0094619B"/>
    <w:rsid w:val="00C36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2A1B37E"/>
  <w15:chartTrackingRefBased/>
  <w15:docId w15:val="{7F532246-E658-4433-9486-5F180C7C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1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94619B"/>
    <w:pPr>
      <w:spacing w:after="0" w:line="240" w:lineRule="auto"/>
    </w:pPr>
    <w:rPr>
      <w:rFonts w:ascii="Calibri" w:eastAsia="Calibri" w:hAnsi="Calibri" w:cs="Calibri"/>
      <w:color w:val="000000"/>
      <w:sz w:val="24"/>
      <w:szCs w:val="24"/>
    </w:rPr>
  </w:style>
  <w:style w:type="table" w:styleId="TableGrid">
    <w:name w:val="Table Grid"/>
    <w:basedOn w:val="TableNormal"/>
    <w:uiPriority w:val="59"/>
    <w:rsid w:val="00946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Plymouth University</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Graham</dc:creator>
  <cp:keywords/>
  <dc:description/>
  <cp:lastModifiedBy>Blair Graham</cp:lastModifiedBy>
  <cp:revision>2</cp:revision>
  <dcterms:created xsi:type="dcterms:W3CDTF">2018-07-09T09:59:00Z</dcterms:created>
  <dcterms:modified xsi:type="dcterms:W3CDTF">2019-03-10T15:18:00Z</dcterms:modified>
</cp:coreProperties>
</file>