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7E4" w:rsidRDefault="008817E4" w:rsidP="008817E4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APPENDIX</w:t>
      </w:r>
    </w:p>
    <w:p w:rsidR="008817E4" w:rsidRDefault="008817E4" w:rsidP="008817E4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Criteria for minor discordance in TTE interpretation:</w:t>
      </w:r>
    </w:p>
    <w:p w:rsidR="008817E4" w:rsidRDefault="008817E4" w:rsidP="008817E4">
      <w:pPr>
        <w:spacing w:line="480" w:lineRule="auto"/>
        <w:rPr>
          <w:rFonts w:ascii="Arial" w:hAnsi="Arial" w:cs="Arial"/>
          <w:b/>
        </w:rPr>
      </w:pPr>
      <w:r>
        <w:t>Criteria for minor discordance included unrecognized presence of left ventricular hypertrophy, mild global systolic dysfunction, pulmonary hypertension, mild pericardial effusion without evidence of tamponade, ventricular cavity dilation, 1 grade variation in valve stenosis or regurgitation, LVEF variation by less than 15%, variation in location of wall motion abnormalities or overestimation of the presence of wall motion abnormalities, ventricular cavity dilation or size of pericardial effusion.</w:t>
      </w:r>
    </w:p>
    <w:p w:rsidR="008817E4" w:rsidRDefault="008817E4" w:rsidP="008817E4">
      <w:pPr>
        <w:rPr>
          <w:rFonts w:ascii="Arial" w:hAnsi="Arial" w:cs="Arial"/>
          <w:b/>
        </w:rPr>
      </w:pPr>
    </w:p>
    <w:p w:rsidR="008817E4" w:rsidRDefault="008817E4" w:rsidP="008817E4">
      <w:pPr>
        <w:rPr>
          <w:rFonts w:ascii="Arial" w:hAnsi="Arial" w:cs="Arial"/>
        </w:rPr>
      </w:pPr>
      <w:proofErr w:type="gramStart"/>
      <w:r w:rsidRPr="000D3E8E">
        <w:rPr>
          <w:rFonts w:ascii="Arial" w:hAnsi="Arial" w:cs="Arial"/>
          <w:b/>
        </w:rPr>
        <w:t>Supplemental Table 1.</w:t>
      </w:r>
      <w:proofErr w:type="gramEnd"/>
      <w:r w:rsidRPr="000D3E8E">
        <w:rPr>
          <w:rFonts w:ascii="Arial" w:hAnsi="Arial" w:cs="Arial"/>
        </w:rPr>
        <w:t xml:space="preserve"> Primary</w:t>
      </w:r>
      <w:r>
        <w:rPr>
          <w:rFonts w:ascii="Arial" w:hAnsi="Arial" w:cs="Arial"/>
        </w:rPr>
        <w:t xml:space="preserve"> TTE</w:t>
      </w:r>
      <w:r w:rsidRPr="000D3E8E">
        <w:rPr>
          <w:rFonts w:ascii="Arial" w:hAnsi="Arial" w:cs="Arial"/>
        </w:rPr>
        <w:t xml:space="preserve"> Indication </w:t>
      </w:r>
      <w:r>
        <w:rPr>
          <w:rFonts w:ascii="Arial" w:hAnsi="Arial" w:cs="Arial"/>
        </w:rPr>
        <w:t xml:space="preserve">for each </w:t>
      </w:r>
      <w:r w:rsidRPr="000D3E8E">
        <w:rPr>
          <w:rFonts w:ascii="Arial" w:hAnsi="Arial" w:cs="Arial"/>
        </w:rPr>
        <w:t>year</w:t>
      </w:r>
      <w:r>
        <w:rPr>
          <w:rFonts w:ascii="Arial" w:hAnsi="Arial" w:cs="Arial"/>
        </w:rPr>
        <w:t xml:space="preserve"> and for all years</w:t>
      </w:r>
      <w:r w:rsidRPr="000D3E8E">
        <w:rPr>
          <w:rFonts w:ascii="Arial" w:hAnsi="Arial" w:cs="Arial"/>
        </w:rPr>
        <w:t xml:space="preserve">. </w:t>
      </w:r>
    </w:p>
    <w:tbl>
      <w:tblPr>
        <w:tblW w:w="11785" w:type="dxa"/>
        <w:tblBorders>
          <w:left w:val="single" w:sz="6" w:space="0" w:color="000000"/>
          <w:bottom w:val="single" w:sz="2" w:space="0" w:color="000000"/>
          <w:right w:val="single" w:sz="6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5"/>
        <w:gridCol w:w="1620"/>
        <w:gridCol w:w="1710"/>
        <w:gridCol w:w="1710"/>
        <w:gridCol w:w="1620"/>
        <w:gridCol w:w="1710"/>
        <w:gridCol w:w="1350"/>
      </w:tblGrid>
      <w:tr w:rsidR="008817E4" w:rsidRPr="000D3E8E" w:rsidTr="00FC330A">
        <w:trPr>
          <w:cantSplit/>
          <w:tblHeader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lastRenderedPageBreak/>
              <w:t>Primary Indication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Year 1</w:t>
            </w:r>
          </w:p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2/2013 - 8/2013</w:t>
            </w:r>
          </w:p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(n=103)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Year 2</w:t>
            </w:r>
          </w:p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9/2013 - 8/2014</w:t>
            </w:r>
          </w:p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(n=190)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Year 3</w:t>
            </w:r>
          </w:p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9/2014 - 9/2015</w:t>
            </w:r>
          </w:p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(n=210)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Year 4</w:t>
            </w:r>
          </w:p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9/2015 - 8/2016</w:t>
            </w:r>
          </w:p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(n=91)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Year 5</w:t>
            </w:r>
          </w:p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9/2016 - 8/2017</w:t>
            </w:r>
          </w:p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(n=183)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(n=777)</w:t>
            </w:r>
          </w:p>
        </w:tc>
      </w:tr>
      <w:tr w:rsidR="008817E4" w:rsidRPr="000D3E8E" w:rsidTr="00FC330A">
        <w:trPr>
          <w:cantSplit/>
          <w:trHeight w:val="20"/>
        </w:trPr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0D3E8E">
              <w:rPr>
                <w:rFonts w:ascii="Arial" w:hAnsi="Arial" w:cs="Arial"/>
                <w:bCs/>
                <w:color w:val="000000"/>
              </w:rPr>
              <w:t>LV function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:rsidR="008817E4" w:rsidRPr="000D3E8E" w:rsidRDefault="008817E4" w:rsidP="00FC330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42 (40.8)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79 (41.6)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82 (39.1)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32 (35.2)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83 (45.4)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318 (40.9)</w:t>
            </w:r>
          </w:p>
        </w:tc>
      </w:tr>
      <w:tr w:rsidR="008817E4" w:rsidRPr="000D3E8E" w:rsidTr="00FC330A">
        <w:trPr>
          <w:cantSplit/>
          <w:trHeight w:val="20"/>
        </w:trPr>
        <w:tc>
          <w:tcPr>
            <w:tcW w:w="2065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0D3E8E">
              <w:rPr>
                <w:rFonts w:ascii="Arial" w:hAnsi="Arial" w:cs="Arial"/>
                <w:bCs/>
                <w:color w:val="000000"/>
              </w:rPr>
              <w:t>Pericardial effusion</w:t>
            </w:r>
          </w:p>
        </w:tc>
        <w:tc>
          <w:tcPr>
            <w:tcW w:w="1620" w:type="dxa"/>
            <w:shd w:val="clear" w:color="auto" w:fill="auto"/>
          </w:tcPr>
          <w:p w:rsidR="008817E4" w:rsidRPr="000D3E8E" w:rsidRDefault="008817E4" w:rsidP="00FC330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41 (39.8)</w:t>
            </w:r>
          </w:p>
        </w:tc>
        <w:tc>
          <w:tcPr>
            <w:tcW w:w="1710" w:type="dxa"/>
            <w:shd w:val="clear" w:color="auto" w:fill="auto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77 (40.5)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80 (38.1)</w:t>
            </w:r>
          </w:p>
        </w:tc>
        <w:tc>
          <w:tcPr>
            <w:tcW w:w="1620" w:type="dxa"/>
            <w:shd w:val="clear" w:color="auto" w:fill="auto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39 (42.9)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53 (29.0)</w:t>
            </w:r>
          </w:p>
        </w:tc>
        <w:tc>
          <w:tcPr>
            <w:tcW w:w="1350" w:type="dxa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290 (37.3)</w:t>
            </w:r>
          </w:p>
        </w:tc>
      </w:tr>
      <w:tr w:rsidR="008817E4" w:rsidRPr="000D3E8E" w:rsidTr="00FC330A">
        <w:trPr>
          <w:cantSplit/>
          <w:trHeight w:val="20"/>
        </w:trPr>
        <w:tc>
          <w:tcPr>
            <w:tcW w:w="2065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0D3E8E">
              <w:rPr>
                <w:rFonts w:ascii="Arial" w:hAnsi="Arial" w:cs="Arial"/>
                <w:bCs/>
                <w:color w:val="000000"/>
              </w:rPr>
              <w:t>RV function, Pulmonary embolism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817E4" w:rsidRPr="000D3E8E" w:rsidRDefault="008817E4" w:rsidP="00FC330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6 (5.8)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14 (7.4)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14 (6.7)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9 (9.9)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24 (13.1)</w:t>
            </w:r>
          </w:p>
        </w:tc>
        <w:tc>
          <w:tcPr>
            <w:tcW w:w="1350" w:type="dxa"/>
            <w:vAlign w:val="center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67 (8.6)</w:t>
            </w:r>
          </w:p>
        </w:tc>
      </w:tr>
      <w:tr w:rsidR="008817E4" w:rsidRPr="000D3E8E" w:rsidTr="00FC330A">
        <w:trPr>
          <w:cantSplit/>
          <w:trHeight w:val="20"/>
        </w:trPr>
        <w:tc>
          <w:tcPr>
            <w:tcW w:w="2065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0D3E8E">
              <w:rPr>
                <w:rFonts w:ascii="Arial" w:hAnsi="Arial" w:cs="Arial"/>
                <w:bCs/>
                <w:color w:val="000000"/>
              </w:rPr>
              <w:t>Endocarditis</w:t>
            </w:r>
          </w:p>
        </w:tc>
        <w:tc>
          <w:tcPr>
            <w:tcW w:w="1620" w:type="dxa"/>
            <w:shd w:val="clear" w:color="auto" w:fill="auto"/>
          </w:tcPr>
          <w:p w:rsidR="008817E4" w:rsidRPr="000D3E8E" w:rsidRDefault="008817E4" w:rsidP="00FC330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6 (5.8)</w:t>
            </w:r>
          </w:p>
        </w:tc>
        <w:tc>
          <w:tcPr>
            <w:tcW w:w="1710" w:type="dxa"/>
            <w:shd w:val="clear" w:color="auto" w:fill="auto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8 (4.2)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8 (3.8)</w:t>
            </w:r>
          </w:p>
        </w:tc>
        <w:tc>
          <w:tcPr>
            <w:tcW w:w="1620" w:type="dxa"/>
            <w:shd w:val="clear" w:color="auto" w:fill="auto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1 (1.1)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 (1.1)</w:t>
            </w:r>
          </w:p>
        </w:tc>
        <w:tc>
          <w:tcPr>
            <w:tcW w:w="1350" w:type="dxa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25 (3.2)</w:t>
            </w:r>
          </w:p>
        </w:tc>
      </w:tr>
      <w:tr w:rsidR="008817E4" w:rsidRPr="000D3E8E" w:rsidTr="00FC330A">
        <w:trPr>
          <w:cantSplit/>
          <w:trHeight w:val="20"/>
        </w:trPr>
        <w:tc>
          <w:tcPr>
            <w:tcW w:w="2065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0D3E8E">
              <w:rPr>
                <w:rFonts w:ascii="Arial" w:hAnsi="Arial" w:cs="Arial"/>
                <w:bCs/>
                <w:color w:val="000000"/>
              </w:rPr>
              <w:t>Mechanical Support</w:t>
            </w:r>
          </w:p>
        </w:tc>
        <w:tc>
          <w:tcPr>
            <w:tcW w:w="1620" w:type="dxa"/>
            <w:shd w:val="clear" w:color="auto" w:fill="auto"/>
          </w:tcPr>
          <w:p w:rsidR="008817E4" w:rsidRPr="000D3E8E" w:rsidRDefault="008817E4" w:rsidP="00FC330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10" w:type="dxa"/>
            <w:shd w:val="clear" w:color="auto" w:fill="auto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1 (0.5)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9 (4.3)</w:t>
            </w:r>
          </w:p>
        </w:tc>
        <w:tc>
          <w:tcPr>
            <w:tcW w:w="1620" w:type="dxa"/>
            <w:shd w:val="clear" w:color="auto" w:fill="auto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6 (6.6)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7 (3.8)</w:t>
            </w:r>
          </w:p>
        </w:tc>
        <w:tc>
          <w:tcPr>
            <w:tcW w:w="1350" w:type="dxa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23 (3.0)</w:t>
            </w:r>
          </w:p>
        </w:tc>
      </w:tr>
      <w:tr w:rsidR="008817E4" w:rsidRPr="000D3E8E" w:rsidTr="00FC330A">
        <w:trPr>
          <w:cantSplit/>
          <w:trHeight w:val="20"/>
        </w:trPr>
        <w:tc>
          <w:tcPr>
            <w:tcW w:w="2065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0D3E8E">
              <w:rPr>
                <w:rFonts w:ascii="Arial" w:hAnsi="Arial" w:cs="Arial"/>
                <w:bCs/>
                <w:color w:val="000000"/>
              </w:rPr>
              <w:t>Valve disease</w:t>
            </w:r>
          </w:p>
        </w:tc>
        <w:tc>
          <w:tcPr>
            <w:tcW w:w="1620" w:type="dxa"/>
            <w:shd w:val="clear" w:color="auto" w:fill="auto"/>
          </w:tcPr>
          <w:p w:rsidR="008817E4" w:rsidRPr="000D3E8E" w:rsidRDefault="008817E4" w:rsidP="00FC330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4 (3.9)</w:t>
            </w:r>
          </w:p>
        </w:tc>
        <w:tc>
          <w:tcPr>
            <w:tcW w:w="1710" w:type="dxa"/>
            <w:shd w:val="clear" w:color="auto" w:fill="auto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5 (2.6)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7 (3.3)</w:t>
            </w:r>
          </w:p>
        </w:tc>
        <w:tc>
          <w:tcPr>
            <w:tcW w:w="1620" w:type="dxa"/>
            <w:shd w:val="clear" w:color="auto" w:fill="auto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 (2.2)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4 (2.2)</w:t>
            </w:r>
          </w:p>
        </w:tc>
        <w:tc>
          <w:tcPr>
            <w:tcW w:w="1350" w:type="dxa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22 (2.8)</w:t>
            </w:r>
          </w:p>
        </w:tc>
      </w:tr>
      <w:tr w:rsidR="008817E4" w:rsidRPr="000D3E8E" w:rsidTr="00FC330A">
        <w:trPr>
          <w:cantSplit/>
          <w:trHeight w:val="20"/>
        </w:trPr>
        <w:tc>
          <w:tcPr>
            <w:tcW w:w="2065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0D3E8E">
              <w:rPr>
                <w:rFonts w:ascii="Arial" w:hAnsi="Arial" w:cs="Arial"/>
                <w:bCs/>
                <w:color w:val="000000"/>
              </w:rPr>
              <w:t>Bi-ventricular function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1 (1.0)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3 (1.6)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6 (2.9)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3 (1.6)</w:t>
            </w:r>
          </w:p>
        </w:tc>
        <w:tc>
          <w:tcPr>
            <w:tcW w:w="1350" w:type="dxa"/>
            <w:vAlign w:val="center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13 (1.7)</w:t>
            </w:r>
          </w:p>
        </w:tc>
      </w:tr>
      <w:tr w:rsidR="008817E4" w:rsidRPr="000D3E8E" w:rsidTr="00FC330A">
        <w:trPr>
          <w:cantSplit/>
          <w:trHeight w:val="20"/>
        </w:trPr>
        <w:tc>
          <w:tcPr>
            <w:tcW w:w="2065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0D3E8E">
              <w:rPr>
                <w:rFonts w:ascii="Arial" w:hAnsi="Arial" w:cs="Arial"/>
                <w:bCs/>
                <w:color w:val="000000"/>
              </w:rPr>
              <w:t>Other</w:t>
            </w:r>
          </w:p>
        </w:tc>
        <w:tc>
          <w:tcPr>
            <w:tcW w:w="1620" w:type="dxa"/>
            <w:shd w:val="clear" w:color="auto" w:fill="auto"/>
          </w:tcPr>
          <w:p w:rsidR="008817E4" w:rsidRPr="000D3E8E" w:rsidRDefault="008817E4" w:rsidP="00FC330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3 (2.9)</w:t>
            </w:r>
          </w:p>
        </w:tc>
        <w:tc>
          <w:tcPr>
            <w:tcW w:w="1710" w:type="dxa"/>
            <w:shd w:val="clear" w:color="auto" w:fill="auto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3 (1.6)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4 (1.9)</w:t>
            </w:r>
          </w:p>
        </w:tc>
        <w:tc>
          <w:tcPr>
            <w:tcW w:w="1620" w:type="dxa"/>
            <w:shd w:val="clear" w:color="auto" w:fill="auto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 (2.2)</w:t>
            </w:r>
          </w:p>
        </w:tc>
        <w:tc>
          <w:tcPr>
            <w:tcW w:w="171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7 (3.8)</w:t>
            </w:r>
          </w:p>
        </w:tc>
        <w:tc>
          <w:tcPr>
            <w:tcW w:w="1350" w:type="dxa"/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19 (2.5)</w:t>
            </w:r>
          </w:p>
        </w:tc>
      </w:tr>
    </w:tbl>
    <w:p w:rsidR="008817E4" w:rsidRDefault="008817E4" w:rsidP="008817E4">
      <w:pPr>
        <w:rPr>
          <w:rFonts w:ascii="Arial" w:hAnsi="Arial" w:cs="Arial"/>
        </w:rPr>
        <w:sectPr w:rsidR="008817E4" w:rsidSect="006352C5">
          <w:footerReference w:type="even" r:id="rId5"/>
          <w:footerReference w:type="default" r:id="rId6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0D3E8E">
        <w:rPr>
          <w:rFonts w:ascii="Arial" w:hAnsi="Arial" w:cs="Arial"/>
        </w:rPr>
        <w:t>Abbreviations: LV, left ventricular; RV, right ventricular</w:t>
      </w:r>
      <w:r>
        <w:rPr>
          <w:rFonts w:ascii="Arial" w:hAnsi="Arial" w:cs="Arial"/>
        </w:rPr>
        <w:t>.</w:t>
      </w:r>
    </w:p>
    <w:p w:rsidR="008817E4" w:rsidRDefault="008817E4" w:rsidP="008817E4">
      <w:pPr>
        <w:rPr>
          <w:rFonts w:ascii="Arial" w:hAnsi="Arial" w:cs="Arial"/>
        </w:rPr>
      </w:pPr>
      <w:proofErr w:type="gramStart"/>
      <w:r w:rsidRPr="008E5CAE">
        <w:rPr>
          <w:rFonts w:ascii="Arial" w:hAnsi="Arial" w:cs="Arial"/>
          <w:b/>
        </w:rPr>
        <w:lastRenderedPageBreak/>
        <w:t>Supplemental Table 2.</w:t>
      </w:r>
      <w:proofErr w:type="gramEnd"/>
      <w:r>
        <w:rPr>
          <w:rFonts w:ascii="Arial" w:hAnsi="Arial" w:cs="Arial"/>
        </w:rPr>
        <w:t xml:space="preserve"> </w:t>
      </w:r>
      <w:r w:rsidRPr="000D3E8E">
        <w:rPr>
          <w:rFonts w:ascii="Arial" w:hAnsi="Arial" w:cs="Arial"/>
        </w:rPr>
        <w:t>Reasons for left ventricular function assessment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  <w:gridCol w:w="1800"/>
      </w:tblGrid>
      <w:tr w:rsidR="008817E4" w:rsidRPr="000D3E8E" w:rsidTr="00FC330A">
        <w:trPr>
          <w:cantSplit/>
          <w:tblHeader/>
        </w:trPr>
        <w:tc>
          <w:tcPr>
            <w:tcW w:w="4380" w:type="dxa"/>
            <w:tcBorders>
              <w:top w:val="single" w:sz="6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</w:rPr>
            </w:pPr>
            <w:r w:rsidRPr="000D3E8E">
              <w:rPr>
                <w:rFonts w:ascii="Arial" w:hAnsi="Arial" w:cs="Arial"/>
                <w:b/>
                <w:bCs/>
                <w:color w:val="000000"/>
              </w:rPr>
              <w:t>Indication for LV function assessment</w:t>
            </w:r>
          </w:p>
        </w:tc>
        <w:tc>
          <w:tcPr>
            <w:tcW w:w="1800" w:type="dxa"/>
            <w:tcBorders>
              <w:top w:val="single" w:sz="6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0D3E8E">
              <w:rPr>
                <w:rFonts w:ascii="Arial" w:hAnsi="Arial" w:cs="Arial"/>
                <w:b/>
                <w:bCs/>
                <w:color w:val="000000"/>
              </w:rPr>
              <w:t>n</w:t>
            </w:r>
            <w:proofErr w:type="gramEnd"/>
            <w:r w:rsidRPr="000D3E8E">
              <w:rPr>
                <w:rFonts w:ascii="Arial" w:hAnsi="Arial" w:cs="Arial"/>
                <w:b/>
                <w:bCs/>
                <w:color w:val="000000"/>
              </w:rPr>
              <w:t xml:space="preserve"> (%)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tcBorders>
              <w:top w:val="single" w:sz="2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Acute Myocardial Infarction</w:t>
            </w:r>
          </w:p>
        </w:tc>
        <w:tc>
          <w:tcPr>
            <w:tcW w:w="1800" w:type="dxa"/>
            <w:tcBorders>
              <w:top w:val="single" w:sz="2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79 (24.8)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Hypotension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51 (16.0)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Chest Pain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40 (12.6)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Heart Failure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35 (11.0)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Cardiac Arrest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34 (10.7)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Assessment for Chemotherapy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9 (2.8)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Abnormal Electrocardiogram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8 (2.5)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Chronic Coronary Artery Disease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8 (2.5)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proofErr w:type="spellStart"/>
            <w:r w:rsidRPr="005B5113">
              <w:rPr>
                <w:rFonts w:ascii="Arial" w:hAnsi="Arial" w:cs="Arial"/>
                <w:bCs/>
                <w:color w:val="000000"/>
              </w:rPr>
              <w:t>Peripartum</w:t>
            </w:r>
            <w:proofErr w:type="spellEnd"/>
            <w:r w:rsidRPr="005B5113">
              <w:rPr>
                <w:rFonts w:ascii="Arial" w:hAnsi="Arial" w:cs="Arial"/>
                <w:bCs/>
                <w:color w:val="000000"/>
              </w:rPr>
              <w:t xml:space="preserve"> Cardiomyopathy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8 (2.5)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Ventricular Tachycardia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7 (2.2)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Shortness of Breath/Hypoxia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6 (1.9)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Heart Transplant Donor Evaluation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5 (1.6)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Pre-operative evaluation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5 (1.6)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Syncope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5 (1.6)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Myocarditis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4 (1.3)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ECMO management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 (0.6)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Post PCI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 (0.6)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Post Cardiac Surgery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 (0.6)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Heart transplant rejection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 (0.6)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Trauma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 (0.6)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Consideration of ECMO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1 (0.3)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Stroke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1 (0.3)</w:t>
            </w:r>
          </w:p>
        </w:tc>
      </w:tr>
      <w:tr w:rsidR="008817E4" w:rsidRPr="000D3E8E" w:rsidTr="00FC330A">
        <w:trPr>
          <w:cantSplit/>
        </w:trPr>
        <w:tc>
          <w:tcPr>
            <w:tcW w:w="438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5B5113" w:rsidRDefault="008817E4" w:rsidP="00FC330A">
            <w:pPr>
              <w:keepNext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5B5113">
              <w:rPr>
                <w:rFonts w:ascii="Arial" w:hAnsi="Arial" w:cs="Arial"/>
                <w:bCs/>
                <w:color w:val="000000"/>
              </w:rPr>
              <w:t>Other</w:t>
            </w:r>
          </w:p>
        </w:tc>
        <w:tc>
          <w:tcPr>
            <w:tcW w:w="1800" w:type="dxa"/>
            <w:shd w:val="clear" w:color="auto" w:fill="auto"/>
            <w:tcMar>
              <w:left w:w="60" w:type="dxa"/>
              <w:right w:w="60" w:type="dxa"/>
            </w:tcMar>
          </w:tcPr>
          <w:p w:rsidR="008817E4" w:rsidRPr="000D3E8E" w:rsidRDefault="008817E4" w:rsidP="00FC330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0D3E8E">
              <w:rPr>
                <w:rFonts w:ascii="Arial" w:hAnsi="Arial" w:cs="Arial"/>
                <w:color w:val="000000"/>
              </w:rPr>
              <w:t>2 (0.6)</w:t>
            </w:r>
          </w:p>
        </w:tc>
      </w:tr>
    </w:tbl>
    <w:p w:rsidR="008817E4" w:rsidRDefault="008817E4" w:rsidP="008817E4">
      <w:pPr>
        <w:rPr>
          <w:rFonts w:ascii="Arial" w:hAnsi="Arial" w:cs="Arial"/>
        </w:rPr>
      </w:pPr>
      <w:r w:rsidRPr="000D3E8E">
        <w:rPr>
          <w:rFonts w:ascii="Arial" w:hAnsi="Arial" w:cs="Arial"/>
        </w:rPr>
        <w:t xml:space="preserve">Abbreviations: ECMO, extra-corporeal membrane oxygenation; PCI, percutaneous coronary intervention. </w:t>
      </w:r>
    </w:p>
    <w:p w:rsidR="008817E4" w:rsidRDefault="008817E4" w:rsidP="008817E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817E4" w:rsidRDefault="008817E4" w:rsidP="008817E4">
      <w:pPr>
        <w:rPr>
          <w:rFonts w:ascii="Arial" w:hAnsi="Arial" w:cs="Arial"/>
        </w:rPr>
      </w:pPr>
      <w:proofErr w:type="gramStart"/>
      <w:r w:rsidRPr="008E5CAE">
        <w:rPr>
          <w:rFonts w:ascii="Arial" w:hAnsi="Arial" w:cs="Arial"/>
          <w:b/>
        </w:rPr>
        <w:lastRenderedPageBreak/>
        <w:t xml:space="preserve">Supplemental Table </w:t>
      </w:r>
      <w:r>
        <w:rPr>
          <w:rFonts w:ascii="Arial" w:hAnsi="Arial" w:cs="Arial"/>
          <w:b/>
        </w:rPr>
        <w:t>3</w:t>
      </w:r>
      <w:r w:rsidRPr="008E5CAE"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t>Univariate mixed e</w:t>
      </w:r>
      <w:r w:rsidRPr="00F444D1">
        <w:t xml:space="preserve">ffects logistic regression model for factors that are associated with </w:t>
      </w:r>
      <w:r>
        <w:t xml:space="preserve">major </w:t>
      </w:r>
      <w:r w:rsidRPr="00F444D1">
        <w:t>discordance.</w:t>
      </w:r>
    </w:p>
    <w:p w:rsidR="008817E4" w:rsidRDefault="008817E4" w:rsidP="008817E4"/>
    <w:tbl>
      <w:tblPr>
        <w:tblW w:w="71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0"/>
        <w:gridCol w:w="1300"/>
        <w:gridCol w:w="1490"/>
        <w:gridCol w:w="1300"/>
      </w:tblGrid>
      <w:tr w:rsidR="008817E4" w:rsidRPr="00F444D1" w:rsidTr="00FC330A">
        <w:trPr>
          <w:trHeight w:val="47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vAlign w:val="bottom"/>
          </w:tcPr>
          <w:p w:rsidR="008817E4" w:rsidRPr="00F444D1" w:rsidRDefault="008817E4" w:rsidP="00FC330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vAlign w:val="bottom"/>
          </w:tcPr>
          <w:p w:rsidR="008817E4" w:rsidRPr="00F444D1" w:rsidRDefault="008817E4" w:rsidP="00FC330A">
            <w:pPr>
              <w:jc w:val="center"/>
              <w:rPr>
                <w:b/>
                <w:color w:val="000000"/>
              </w:rPr>
            </w:pPr>
            <w:r w:rsidRPr="00F444D1">
              <w:rPr>
                <w:b/>
                <w:color w:val="000000"/>
              </w:rPr>
              <w:t>OR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vAlign w:val="bottom"/>
          </w:tcPr>
          <w:p w:rsidR="008817E4" w:rsidRPr="00F444D1" w:rsidRDefault="008817E4" w:rsidP="00FC330A">
            <w:pPr>
              <w:jc w:val="center"/>
              <w:rPr>
                <w:b/>
                <w:color w:val="000000"/>
              </w:rPr>
            </w:pPr>
            <w:r w:rsidRPr="00F444D1">
              <w:rPr>
                <w:b/>
                <w:color w:val="000000"/>
              </w:rPr>
              <w:t>95% CI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 w:themeFill="background1" w:themeFillShade="BF"/>
            <w:vAlign w:val="bottom"/>
          </w:tcPr>
          <w:p w:rsidR="008817E4" w:rsidRPr="00F444D1" w:rsidRDefault="008817E4" w:rsidP="00FC330A">
            <w:pPr>
              <w:jc w:val="center"/>
              <w:rPr>
                <w:b/>
                <w:color w:val="000000"/>
              </w:rPr>
            </w:pPr>
            <w:r w:rsidRPr="00F444D1">
              <w:rPr>
                <w:b/>
                <w:color w:val="000000"/>
              </w:rPr>
              <w:t>P value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b/>
                <w:bCs/>
                <w:color w:val="000000"/>
              </w:rPr>
            </w:pPr>
            <w:r w:rsidRPr="00F444D1">
              <w:rPr>
                <w:b/>
                <w:bCs/>
                <w:color w:val="000000"/>
              </w:rPr>
              <w:t>Patient Characteristics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Age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1.00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(0.9</w:t>
            </w:r>
            <w:r>
              <w:rPr>
                <w:color w:val="000000"/>
              </w:rPr>
              <w:t>7</w:t>
            </w:r>
            <w:r w:rsidRPr="00F444D1">
              <w:rPr>
                <w:color w:val="000000"/>
              </w:rPr>
              <w:t>, 1.0</w:t>
            </w:r>
            <w:r>
              <w:rPr>
                <w:color w:val="000000"/>
              </w:rPr>
              <w:t>2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52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Female Sex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1.07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50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2.27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0.86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Body Mass 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0.97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92</w:t>
            </w:r>
            <w:r w:rsidRPr="00F444D1">
              <w:rPr>
                <w:color w:val="000000"/>
              </w:rPr>
              <w:t>, 1.</w:t>
            </w:r>
            <w:r>
              <w:rPr>
                <w:color w:val="000000"/>
              </w:rPr>
              <w:t>03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37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Heart Rate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1.0</w:t>
            </w:r>
            <w:r>
              <w:rPr>
                <w:color w:val="000000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(1.</w:t>
            </w:r>
            <w:r>
              <w:rPr>
                <w:color w:val="000000"/>
              </w:rPr>
              <w:t>01</w:t>
            </w:r>
            <w:r w:rsidRPr="00F444D1">
              <w:rPr>
                <w:color w:val="000000"/>
              </w:rPr>
              <w:t>, 1.</w:t>
            </w:r>
            <w:r>
              <w:rPr>
                <w:color w:val="000000"/>
              </w:rPr>
              <w:t>04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0.0</w:t>
            </w:r>
            <w:r>
              <w:rPr>
                <w:color w:val="000000"/>
              </w:rPr>
              <w:t>06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Systolic BP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15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 xml:space="preserve">     Systolic BP &lt;90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21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03</w:t>
            </w:r>
            <w:r w:rsidRPr="00F444D1">
              <w:rPr>
                <w:color w:val="000000"/>
              </w:rPr>
              <w:t>, 1.6)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0.13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 xml:space="preserve">     90≤Systolic BP&lt;125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 xml:space="preserve">     Systolic BP≥125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52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20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1.</w:t>
            </w:r>
            <w:r w:rsidRPr="00F444D1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0.16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Diastolic BP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1.0</w:t>
            </w:r>
            <w:r>
              <w:rPr>
                <w:color w:val="000000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(0.9</w:t>
            </w:r>
            <w:r>
              <w:rPr>
                <w:color w:val="000000"/>
              </w:rPr>
              <w:t>8</w:t>
            </w:r>
            <w:r w:rsidRPr="00F444D1">
              <w:rPr>
                <w:color w:val="000000"/>
              </w:rPr>
              <w:t>, 1.0</w:t>
            </w:r>
            <w:r>
              <w:rPr>
                <w:color w:val="000000"/>
              </w:rPr>
              <w:t>3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53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Death during hospitalization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2.0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(0.8</w:t>
            </w:r>
            <w:r>
              <w:rPr>
                <w:color w:val="000000"/>
              </w:rPr>
              <w:t>5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4.7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1</w:t>
            </w:r>
            <w:r w:rsidRPr="00F444D1">
              <w:rPr>
                <w:color w:val="000000"/>
              </w:rPr>
              <w:t>1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b/>
                <w:bCs/>
                <w:color w:val="000000"/>
              </w:rPr>
            </w:pPr>
            <w:r w:rsidRPr="00F444D1">
              <w:rPr>
                <w:b/>
                <w:bCs/>
                <w:color w:val="000000"/>
              </w:rPr>
              <w:t>Fellow characteristics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Number of TTEs performed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0.9</w:t>
            </w:r>
            <w:r>
              <w:rPr>
                <w:color w:val="000000"/>
              </w:rPr>
              <w:t>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89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0.99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02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>
              <w:rPr>
                <w:color w:val="000000"/>
              </w:rPr>
              <w:t xml:space="preserve">Study </w:t>
            </w:r>
            <w:r w:rsidRPr="00F444D1">
              <w:rPr>
                <w:color w:val="000000"/>
              </w:rPr>
              <w:t>Year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0.0</w:t>
            </w:r>
            <w:r>
              <w:rPr>
                <w:color w:val="000000"/>
              </w:rPr>
              <w:t>4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color w:val="000000"/>
              </w:rPr>
              <w:t xml:space="preserve">     2/2013 - 8/2013</w:t>
            </w:r>
          </w:p>
        </w:tc>
        <w:tc>
          <w:tcPr>
            <w:tcW w:w="1300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0.43</w:t>
            </w:r>
          </w:p>
        </w:tc>
        <w:tc>
          <w:tcPr>
            <w:tcW w:w="1490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</w:t>
            </w:r>
            <w:r>
              <w:rPr>
                <w:color w:val="000000"/>
              </w:rPr>
              <w:t>.13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1.43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17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color w:val="000000"/>
              </w:rPr>
              <w:t xml:space="preserve">     9/2013 - 8/2014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47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18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1.22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0.1</w:t>
            </w:r>
            <w:r>
              <w:rPr>
                <w:color w:val="000000"/>
              </w:rPr>
              <w:t>2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color w:val="000000"/>
              </w:rPr>
              <w:t xml:space="preserve">     9/2014 - 9/2015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02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0.45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003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color w:val="000000"/>
              </w:rPr>
              <w:t xml:space="preserve">     9/2015 - 8/2016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0.47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14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1.54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21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color w:val="000000"/>
              </w:rPr>
              <w:t xml:space="preserve">     9/2016 - 8/2017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contextualSpacing/>
              <w:rPr>
                <w:bCs/>
                <w:color w:val="000000"/>
              </w:rPr>
            </w:pPr>
            <w:r w:rsidRPr="00F444D1">
              <w:rPr>
                <w:bCs/>
                <w:color w:val="000000"/>
              </w:rPr>
              <w:t>Month of Fellowship</w:t>
            </w:r>
          </w:p>
          <w:p w:rsidR="008817E4" w:rsidRPr="00F444D1" w:rsidRDefault="008817E4" w:rsidP="00FC330A">
            <w:pPr>
              <w:spacing w:beforeLines="20" w:before="48" w:afterLines="20" w:after="48"/>
              <w:contextualSpacing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 xml:space="preserve"> (</w:t>
            </w:r>
            <w:r w:rsidRPr="00F444D1">
              <w:rPr>
                <w:color w:val="000000"/>
              </w:rPr>
              <w:t>September to February vs. March to August)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</w:t>
            </w:r>
            <w:r>
              <w:rPr>
                <w:color w:val="000000"/>
              </w:rPr>
              <w:t>1.14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6.05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02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color w:val="000000"/>
              </w:rPr>
              <w:t xml:space="preserve">Time of TTE </w:t>
            </w:r>
            <w:r>
              <w:rPr>
                <w:color w:val="000000"/>
              </w:rPr>
              <w:t>(nighttime vs. daytime)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2.36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(0.55, 10.24)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25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b/>
                <w:bCs/>
                <w:color w:val="000000"/>
              </w:rPr>
            </w:pPr>
            <w:r w:rsidRPr="00F444D1">
              <w:rPr>
                <w:b/>
                <w:bCs/>
                <w:color w:val="000000"/>
              </w:rPr>
              <w:t>TTE characteristics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</w:tr>
      <w:tr w:rsidR="008817E4" w:rsidRPr="00F444D1" w:rsidTr="00FC330A">
        <w:trPr>
          <w:trHeight w:val="268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Primary indication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12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color w:val="000000"/>
              </w:rPr>
              <w:t xml:space="preserve">     LV Function vs. Effusion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2.40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</w:t>
            </w:r>
            <w:r>
              <w:rPr>
                <w:color w:val="000000"/>
              </w:rPr>
              <w:t>0.97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5.9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0.0</w:t>
            </w:r>
            <w:r>
              <w:rPr>
                <w:color w:val="000000"/>
              </w:rPr>
              <w:t>6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color w:val="000000"/>
              </w:rPr>
              <w:lastRenderedPageBreak/>
              <w:t xml:space="preserve">     Effusion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</w:tr>
      <w:tr w:rsidR="008817E4" w:rsidRPr="00F444D1" w:rsidTr="00FC330A">
        <w:trPr>
          <w:trHeight w:val="29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 xml:space="preserve">     Other vs. Effusion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1.2</w:t>
            </w:r>
            <w:r>
              <w:rPr>
                <w:color w:val="000000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</w:t>
            </w:r>
            <w:r>
              <w:rPr>
                <w:color w:val="000000"/>
              </w:rPr>
              <w:t>0.39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4.12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0.68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Duration of study acquisition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1.0</w:t>
            </w:r>
            <w:r>
              <w:rPr>
                <w:color w:val="000000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</w:t>
            </w:r>
            <w:r>
              <w:rPr>
                <w:color w:val="000000"/>
              </w:rPr>
              <w:t>0.98</w:t>
            </w:r>
            <w:r w:rsidRPr="00F444D1">
              <w:rPr>
                <w:color w:val="000000"/>
              </w:rPr>
              <w:t>, 1.03)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92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Location of TTE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55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color w:val="000000"/>
              </w:rPr>
              <w:t xml:space="preserve">     ICU or PACU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1.</w:t>
            </w:r>
            <w:r>
              <w:rPr>
                <w:color w:val="000000"/>
              </w:rPr>
              <w:t>71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64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4.6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29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color w:val="000000"/>
              </w:rPr>
              <w:t xml:space="preserve">     Catheterization or EP Lab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1.69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19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15.2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0.6</w:t>
            </w:r>
            <w:r>
              <w:rPr>
                <w:color w:val="000000"/>
              </w:rPr>
              <w:t>4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color w:val="000000"/>
              </w:rPr>
              <w:t xml:space="preserve">     Inpatient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97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33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2.82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96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color w:val="000000"/>
              </w:rPr>
              <w:t xml:space="preserve">     Emergency Department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Post Procedure TTE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0.43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15</w:t>
            </w:r>
            <w:r w:rsidRPr="00F444D1">
              <w:rPr>
                <w:color w:val="000000"/>
              </w:rPr>
              <w:t>, 1.</w:t>
            </w:r>
            <w:r>
              <w:rPr>
                <w:color w:val="000000"/>
              </w:rPr>
              <w:t>26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12</w:t>
            </w:r>
          </w:p>
        </w:tc>
      </w:tr>
      <w:tr w:rsidR="008817E4" w:rsidRPr="00F444D1" w:rsidTr="00FC330A">
        <w:trPr>
          <w:trHeight w:val="27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8817E4" w:rsidRPr="00F444D1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F444D1">
              <w:rPr>
                <w:bCs/>
                <w:color w:val="000000"/>
              </w:rPr>
              <w:t>Suboptimal Image Quality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1.02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49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2.16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F444D1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95</w:t>
            </w:r>
          </w:p>
        </w:tc>
      </w:tr>
    </w:tbl>
    <w:p w:rsidR="008817E4" w:rsidRDefault="008817E4" w:rsidP="008817E4"/>
    <w:p w:rsidR="008817E4" w:rsidRDefault="008817E4" w:rsidP="008817E4">
      <w:bookmarkStart w:id="0" w:name="_GoBack"/>
      <w:proofErr w:type="gramStart"/>
      <w:r w:rsidRPr="008E5CAE">
        <w:rPr>
          <w:rFonts w:ascii="Arial" w:hAnsi="Arial" w:cs="Arial"/>
          <w:b/>
        </w:rPr>
        <w:t xml:space="preserve">Supplemental </w:t>
      </w:r>
      <w:bookmarkEnd w:id="0"/>
      <w:r w:rsidRPr="008E5CAE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4</w:t>
      </w:r>
      <w:r w:rsidRPr="008E5CAE"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t>Multivariate mixed effects lo</w:t>
      </w:r>
      <w:r w:rsidRPr="00F444D1">
        <w:t xml:space="preserve">gistic regression model for factors that are associated with </w:t>
      </w:r>
      <w:r>
        <w:t xml:space="preserve">major </w:t>
      </w:r>
      <w:r w:rsidRPr="00F444D1">
        <w:t>discordance.</w:t>
      </w:r>
    </w:p>
    <w:p w:rsidR="008817E4" w:rsidRDefault="008817E4" w:rsidP="008817E4">
      <w:pPr>
        <w:rPr>
          <w:rFonts w:ascii="Arial" w:hAnsi="Arial" w:cs="Arial"/>
        </w:rPr>
      </w:pPr>
    </w:p>
    <w:tbl>
      <w:tblPr>
        <w:tblW w:w="6221" w:type="dxa"/>
        <w:tblInd w:w="108" w:type="dxa"/>
        <w:tblLook w:val="04A0" w:firstRow="1" w:lastRow="0" w:firstColumn="1" w:lastColumn="0" w:noHBand="0" w:noVBand="1"/>
      </w:tblPr>
      <w:tblGrid>
        <w:gridCol w:w="2676"/>
        <w:gridCol w:w="718"/>
        <w:gridCol w:w="1527"/>
        <w:gridCol w:w="1300"/>
      </w:tblGrid>
      <w:tr w:rsidR="008817E4" w:rsidRPr="00737250" w:rsidTr="00FC330A">
        <w:trPr>
          <w:cantSplit/>
          <w:trHeight w:val="476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vAlign w:val="bottom"/>
            <w:hideMark/>
          </w:tcPr>
          <w:p w:rsidR="008817E4" w:rsidRPr="00737250" w:rsidRDefault="008817E4" w:rsidP="00FC330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vAlign w:val="bottom"/>
            <w:hideMark/>
          </w:tcPr>
          <w:p w:rsidR="008817E4" w:rsidRPr="00737250" w:rsidRDefault="008817E4" w:rsidP="00FC330A">
            <w:pPr>
              <w:jc w:val="center"/>
              <w:rPr>
                <w:b/>
                <w:color w:val="000000"/>
              </w:rPr>
            </w:pPr>
            <w:r w:rsidRPr="00737250">
              <w:rPr>
                <w:b/>
                <w:color w:val="000000"/>
              </w:rPr>
              <w:t>OR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vAlign w:val="bottom"/>
            <w:hideMark/>
          </w:tcPr>
          <w:p w:rsidR="008817E4" w:rsidRPr="00737250" w:rsidRDefault="008817E4" w:rsidP="00FC330A">
            <w:pPr>
              <w:jc w:val="center"/>
              <w:rPr>
                <w:b/>
                <w:color w:val="000000"/>
              </w:rPr>
            </w:pPr>
            <w:r w:rsidRPr="00737250">
              <w:rPr>
                <w:b/>
                <w:color w:val="000000"/>
              </w:rPr>
              <w:t>95% CI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 w:themeFill="background1" w:themeFillShade="BF"/>
            <w:vAlign w:val="bottom"/>
            <w:hideMark/>
          </w:tcPr>
          <w:p w:rsidR="008817E4" w:rsidRPr="00737250" w:rsidRDefault="008817E4" w:rsidP="00FC330A">
            <w:pPr>
              <w:jc w:val="center"/>
              <w:rPr>
                <w:b/>
                <w:color w:val="000000"/>
              </w:rPr>
            </w:pPr>
            <w:r w:rsidRPr="00737250">
              <w:rPr>
                <w:b/>
                <w:color w:val="000000"/>
              </w:rPr>
              <w:t>p value</w:t>
            </w:r>
          </w:p>
        </w:tc>
      </w:tr>
      <w:tr w:rsidR="008817E4" w:rsidRPr="00737250" w:rsidTr="00FC330A">
        <w:trPr>
          <w:cantSplit/>
          <w:trHeight w:val="274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rPr>
                <w:b/>
                <w:color w:val="000000"/>
              </w:rPr>
            </w:pPr>
            <w:r w:rsidRPr="00737250">
              <w:rPr>
                <w:b/>
                <w:bCs/>
                <w:color w:val="000000"/>
              </w:rPr>
              <w:t>Heart Rate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737250">
              <w:rPr>
                <w:color w:val="000000"/>
              </w:rPr>
              <w:t> 1.03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737250">
              <w:rPr>
                <w:color w:val="000000"/>
              </w:rPr>
              <w:t> (1.01, 1.0</w:t>
            </w:r>
            <w:r>
              <w:rPr>
                <w:color w:val="000000"/>
              </w:rPr>
              <w:t>5</w:t>
            </w:r>
            <w:r w:rsidRPr="00737250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737250">
              <w:rPr>
                <w:color w:val="000000"/>
              </w:rPr>
              <w:t>0.00</w:t>
            </w:r>
            <w:r>
              <w:rPr>
                <w:color w:val="000000"/>
              </w:rPr>
              <w:t>4</w:t>
            </w:r>
          </w:p>
        </w:tc>
      </w:tr>
      <w:tr w:rsidR="008817E4" w:rsidRPr="00737250" w:rsidTr="00FC330A">
        <w:trPr>
          <w:cantSplit/>
          <w:trHeight w:val="274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rPr>
                <w:b/>
                <w:color w:val="000000"/>
              </w:rPr>
            </w:pPr>
            <w:r w:rsidRPr="00737250">
              <w:rPr>
                <w:b/>
                <w:color w:val="000000"/>
              </w:rPr>
              <w:t>Number of TTEs prior to index case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737250">
              <w:rPr>
                <w:color w:val="000000"/>
              </w:rPr>
              <w:t>0.9</w:t>
            </w:r>
            <w:r>
              <w:rPr>
                <w:color w:val="000000"/>
              </w:rPr>
              <w:t>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737250">
              <w:rPr>
                <w:color w:val="000000"/>
              </w:rPr>
              <w:t>(0.</w:t>
            </w:r>
            <w:r>
              <w:rPr>
                <w:color w:val="000000"/>
              </w:rPr>
              <w:t>89</w:t>
            </w:r>
            <w:r w:rsidRPr="00737250">
              <w:rPr>
                <w:color w:val="000000"/>
              </w:rPr>
              <w:t>, 1.0</w:t>
            </w:r>
            <w:r>
              <w:rPr>
                <w:color w:val="000000"/>
              </w:rPr>
              <w:t>0</w:t>
            </w:r>
            <w:r w:rsidRPr="00737250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737250">
              <w:rPr>
                <w:color w:val="000000"/>
              </w:rPr>
              <w:t>0.</w:t>
            </w:r>
            <w:r>
              <w:rPr>
                <w:color w:val="000000"/>
              </w:rPr>
              <w:t>07</w:t>
            </w:r>
          </w:p>
        </w:tc>
      </w:tr>
      <w:tr w:rsidR="008817E4" w:rsidRPr="00737250" w:rsidTr="00FC330A">
        <w:trPr>
          <w:cantSplit/>
          <w:trHeight w:val="274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817E4" w:rsidRPr="00012B57" w:rsidRDefault="008817E4" w:rsidP="00FC330A">
            <w:pPr>
              <w:spacing w:beforeLines="20" w:before="48" w:afterLines="20" w:after="48"/>
              <w:contextualSpacing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Study </w:t>
            </w:r>
            <w:proofErr w:type="spellStart"/>
            <w:r w:rsidRPr="00012B57">
              <w:rPr>
                <w:b/>
                <w:color w:val="000000"/>
              </w:rPr>
              <w:t>Year</w:t>
            </w:r>
            <w:r w:rsidRPr="00AE35B8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0.0</w:t>
            </w:r>
            <w:r>
              <w:rPr>
                <w:color w:val="000000"/>
              </w:rPr>
              <w:t>547</w:t>
            </w:r>
          </w:p>
        </w:tc>
      </w:tr>
      <w:tr w:rsidR="008817E4" w:rsidRPr="00737250" w:rsidTr="00FC330A">
        <w:trPr>
          <w:cantSplit/>
          <w:trHeight w:val="274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817E4" w:rsidRPr="00D71379" w:rsidRDefault="008817E4" w:rsidP="00FC330A">
            <w:pPr>
              <w:spacing w:beforeLines="20" w:before="48" w:afterLines="20" w:after="48"/>
              <w:contextualSpacing/>
              <w:rPr>
                <w:b/>
                <w:bCs/>
                <w:color w:val="000000"/>
              </w:rPr>
            </w:pPr>
            <w:r w:rsidRPr="00F444D1">
              <w:rPr>
                <w:color w:val="000000"/>
              </w:rPr>
              <w:t xml:space="preserve">     9/2013 - 8/2014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78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29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2.09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62</w:t>
            </w:r>
          </w:p>
        </w:tc>
      </w:tr>
      <w:tr w:rsidR="008817E4" w:rsidRPr="00737250" w:rsidTr="00FC330A">
        <w:trPr>
          <w:cantSplit/>
          <w:trHeight w:val="274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817E4" w:rsidRPr="00D71379" w:rsidRDefault="008817E4" w:rsidP="00FC330A">
            <w:pPr>
              <w:spacing w:beforeLines="20" w:before="48" w:afterLines="20" w:after="48"/>
              <w:contextualSpacing/>
              <w:rPr>
                <w:b/>
                <w:bCs/>
                <w:color w:val="000000"/>
              </w:rPr>
            </w:pPr>
            <w:r w:rsidRPr="00F444D1">
              <w:rPr>
                <w:color w:val="000000"/>
              </w:rPr>
              <w:t xml:space="preserve">     9/2014 - 9/2015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03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0.56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007</w:t>
            </w:r>
          </w:p>
        </w:tc>
      </w:tr>
      <w:tr w:rsidR="008817E4" w:rsidRPr="00737250" w:rsidTr="00FC330A">
        <w:trPr>
          <w:cantSplit/>
          <w:trHeight w:val="274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817E4" w:rsidRPr="00D71379" w:rsidRDefault="008817E4" w:rsidP="00FC330A">
            <w:pPr>
              <w:spacing w:beforeLines="20" w:before="48" w:afterLines="20" w:after="48"/>
              <w:contextualSpacing/>
              <w:rPr>
                <w:b/>
                <w:bCs/>
                <w:color w:val="000000"/>
              </w:rPr>
            </w:pPr>
            <w:r w:rsidRPr="00F444D1">
              <w:rPr>
                <w:color w:val="000000"/>
              </w:rPr>
              <w:t xml:space="preserve">     9/2015 - 8/2016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0.52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(0.</w:t>
            </w:r>
            <w:r>
              <w:rPr>
                <w:color w:val="000000"/>
              </w:rPr>
              <w:t>15</w:t>
            </w:r>
            <w:r w:rsidRPr="00F444D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1.88</w:t>
            </w:r>
            <w:r w:rsidRPr="00F444D1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0.</w:t>
            </w:r>
            <w:r>
              <w:rPr>
                <w:color w:val="000000"/>
              </w:rPr>
              <w:t>32</w:t>
            </w:r>
          </w:p>
        </w:tc>
      </w:tr>
      <w:tr w:rsidR="008817E4" w:rsidRPr="00737250" w:rsidTr="00FC330A">
        <w:trPr>
          <w:cantSplit/>
          <w:trHeight w:val="274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817E4" w:rsidRPr="00D71379" w:rsidRDefault="008817E4" w:rsidP="00FC330A">
            <w:pPr>
              <w:spacing w:beforeLines="20" w:before="48" w:afterLines="20" w:after="48"/>
              <w:contextualSpacing/>
              <w:rPr>
                <w:b/>
                <w:bCs/>
                <w:color w:val="000000"/>
              </w:rPr>
            </w:pPr>
            <w:r w:rsidRPr="00F444D1">
              <w:rPr>
                <w:color w:val="000000"/>
              </w:rPr>
              <w:t xml:space="preserve">     9/2016 - 8/2017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F444D1">
              <w:rPr>
                <w:color w:val="000000"/>
              </w:rPr>
              <w:t>REF</w:t>
            </w:r>
          </w:p>
        </w:tc>
      </w:tr>
      <w:tr w:rsidR="008817E4" w:rsidRPr="00737250" w:rsidTr="00FC330A">
        <w:trPr>
          <w:cantSplit/>
          <w:trHeight w:val="274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D71379" w:rsidRDefault="008817E4" w:rsidP="00FC330A">
            <w:pPr>
              <w:spacing w:beforeLines="20" w:before="48" w:afterLines="20" w:after="48"/>
              <w:contextualSpacing/>
              <w:rPr>
                <w:b/>
                <w:bCs/>
                <w:color w:val="000000"/>
              </w:rPr>
            </w:pPr>
            <w:r w:rsidRPr="00D71379">
              <w:rPr>
                <w:b/>
                <w:bCs/>
                <w:color w:val="000000"/>
              </w:rPr>
              <w:t>Month of Fellowship</w:t>
            </w:r>
          </w:p>
          <w:p w:rsidR="008817E4" w:rsidRPr="00737250" w:rsidRDefault="008817E4" w:rsidP="00FC330A">
            <w:pPr>
              <w:spacing w:beforeLines="20" w:before="48" w:afterLines="20" w:after="48"/>
              <w:rPr>
                <w:b/>
                <w:bCs/>
                <w:color w:val="000000"/>
              </w:rPr>
            </w:pPr>
            <w:r w:rsidRPr="00D71379">
              <w:rPr>
                <w:b/>
                <w:bCs/>
                <w:color w:val="000000"/>
              </w:rPr>
              <w:t xml:space="preserve"> (</w:t>
            </w:r>
            <w:r w:rsidRPr="00D71379">
              <w:rPr>
                <w:b/>
                <w:color w:val="000000"/>
              </w:rPr>
              <w:t>September to February vs. March to August)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1.02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(0.34, 3.11)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0.97</w:t>
            </w:r>
          </w:p>
        </w:tc>
      </w:tr>
      <w:tr w:rsidR="008817E4" w:rsidRPr="00737250" w:rsidTr="00FC330A">
        <w:trPr>
          <w:cantSplit/>
          <w:trHeight w:val="274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rPr>
                <w:b/>
                <w:color w:val="000000"/>
              </w:rPr>
            </w:pPr>
            <w:r w:rsidRPr="00737250">
              <w:rPr>
                <w:b/>
                <w:bCs/>
                <w:color w:val="000000"/>
              </w:rPr>
              <w:t>Primary indication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737250">
              <w:rPr>
                <w:color w:val="000000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737250"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737250">
              <w:rPr>
                <w:color w:val="000000"/>
              </w:rPr>
              <w:t>0.</w:t>
            </w:r>
            <w:r>
              <w:rPr>
                <w:color w:val="000000"/>
              </w:rPr>
              <w:t>07</w:t>
            </w:r>
          </w:p>
        </w:tc>
      </w:tr>
      <w:tr w:rsidR="008817E4" w:rsidRPr="00737250" w:rsidTr="00FC330A">
        <w:trPr>
          <w:cantSplit/>
          <w:trHeight w:val="274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737250">
              <w:rPr>
                <w:color w:val="000000"/>
              </w:rPr>
              <w:t xml:space="preserve">     LV Function vs. Effusion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3.45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737250">
              <w:rPr>
                <w:color w:val="000000"/>
              </w:rPr>
              <w:t>(</w:t>
            </w:r>
            <w:r>
              <w:rPr>
                <w:color w:val="000000"/>
              </w:rPr>
              <w:t>1.18</w:t>
            </w:r>
            <w:r w:rsidRPr="00737250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10.14</w:t>
            </w:r>
            <w:r w:rsidRPr="00737250">
              <w:rPr>
                <w:color w:val="000000"/>
              </w:rPr>
              <w:t>)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</w:tr>
      <w:tr w:rsidR="008817E4" w:rsidRPr="00737250" w:rsidTr="00FC330A">
        <w:trPr>
          <w:cantSplit/>
          <w:trHeight w:val="274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737250">
              <w:rPr>
                <w:color w:val="000000"/>
              </w:rPr>
              <w:t xml:space="preserve">     Effusion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737250">
              <w:rPr>
                <w:color w:val="000000"/>
              </w:rPr>
              <w:t>REF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737250">
              <w:rPr>
                <w:color w:val="000000"/>
              </w:rPr>
              <w:t> REF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737250">
              <w:rPr>
                <w:color w:val="000000"/>
              </w:rPr>
              <w:t>REF</w:t>
            </w:r>
          </w:p>
        </w:tc>
      </w:tr>
      <w:tr w:rsidR="008817E4" w:rsidRPr="00737250" w:rsidTr="00FC330A">
        <w:trPr>
          <w:cantSplit/>
          <w:trHeight w:val="274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737250">
              <w:rPr>
                <w:bCs/>
                <w:color w:val="000000"/>
              </w:rPr>
              <w:t xml:space="preserve">     Other vs. Effusion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rPr>
                <w:color w:val="000000"/>
              </w:rPr>
            </w:pPr>
            <w:r w:rsidRPr="0073725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1.88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 w:rsidRPr="00737250">
              <w:rPr>
                <w:color w:val="000000"/>
              </w:rPr>
              <w:t> (</w:t>
            </w:r>
            <w:r>
              <w:rPr>
                <w:color w:val="000000"/>
              </w:rPr>
              <w:t>0.50</w:t>
            </w:r>
            <w:r w:rsidRPr="00737250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7.02</w:t>
            </w:r>
            <w:r w:rsidRPr="00737250"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7E4" w:rsidRPr="00737250" w:rsidRDefault="008817E4" w:rsidP="00FC330A">
            <w:pPr>
              <w:spacing w:beforeLines="20" w:before="48" w:afterLines="20" w:after="48"/>
              <w:jc w:val="center"/>
              <w:rPr>
                <w:color w:val="000000"/>
              </w:rPr>
            </w:pPr>
            <w:r>
              <w:rPr>
                <w:color w:val="000000"/>
              </w:rPr>
              <w:t>0.35</w:t>
            </w:r>
          </w:p>
        </w:tc>
      </w:tr>
    </w:tbl>
    <w:p w:rsidR="008817E4" w:rsidRDefault="008817E4" w:rsidP="008817E4">
      <w:proofErr w:type="gramStart"/>
      <w:r w:rsidRPr="005944E1">
        <w:rPr>
          <w:rFonts w:ascii="Arial" w:hAnsi="Arial" w:cs="Arial"/>
          <w:vertAlign w:val="superscript"/>
        </w:rPr>
        <w:t>a</w:t>
      </w:r>
      <w:proofErr w:type="gramEnd"/>
      <w:r w:rsidRPr="0002460A">
        <w:t xml:space="preserve"> </w:t>
      </w:r>
      <w:r>
        <w:t xml:space="preserve">Model included years 2-5, which had </w:t>
      </w:r>
      <w:r w:rsidRPr="00F444D1">
        <w:t>complete</w:t>
      </w:r>
      <w:r>
        <w:t xml:space="preserve"> number of TTEs prior to index case for each fellow. </w:t>
      </w:r>
    </w:p>
    <w:p w:rsidR="008817E4" w:rsidRDefault="008817E4" w:rsidP="008817E4">
      <w:r>
        <w:lastRenderedPageBreak/>
        <w:br w:type="page"/>
      </w:r>
    </w:p>
    <w:p w:rsidR="008817E4" w:rsidRDefault="008817E4" w:rsidP="008817E4">
      <w:proofErr w:type="gramStart"/>
      <w:r w:rsidRPr="008E5CAE">
        <w:rPr>
          <w:rFonts w:ascii="Arial" w:hAnsi="Arial" w:cs="Arial"/>
          <w:b/>
        </w:rPr>
        <w:lastRenderedPageBreak/>
        <w:t xml:space="preserve">Supplemental Table </w:t>
      </w:r>
      <w:r>
        <w:rPr>
          <w:rFonts w:ascii="Arial" w:hAnsi="Arial" w:cs="Arial"/>
          <w:b/>
        </w:rPr>
        <w:t>5</w:t>
      </w:r>
      <w:r w:rsidRPr="008E5CAE"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</w:rPr>
        <w:t xml:space="preserve"> </w:t>
      </w:r>
      <w:r w:rsidRPr="00737250">
        <w:t xml:space="preserve">Total number of fellow </w:t>
      </w:r>
      <w:r>
        <w:t>TTEs</w:t>
      </w:r>
      <w:r w:rsidRPr="00737250">
        <w:t xml:space="preserve"> interpreted by each individual </w:t>
      </w:r>
      <w:r>
        <w:t xml:space="preserve">NBE certified echo </w:t>
      </w:r>
      <w:r w:rsidRPr="00737250">
        <w:t xml:space="preserve">attending and the </w:t>
      </w:r>
      <w:r>
        <w:t xml:space="preserve">attending </w:t>
      </w:r>
      <w:r w:rsidRPr="00737250">
        <w:t xml:space="preserve">discordance rate.  </w:t>
      </w:r>
    </w:p>
    <w:p w:rsidR="008817E4" w:rsidRDefault="008817E4" w:rsidP="008817E4"/>
    <w:tbl>
      <w:tblPr>
        <w:tblStyle w:val="TableGrid"/>
        <w:tblW w:w="7216" w:type="dxa"/>
        <w:tblLook w:val="04A0" w:firstRow="1" w:lastRow="0" w:firstColumn="1" w:lastColumn="0" w:noHBand="0" w:noVBand="1"/>
      </w:tblPr>
      <w:tblGrid>
        <w:gridCol w:w="1300"/>
        <w:gridCol w:w="1520"/>
        <w:gridCol w:w="1520"/>
        <w:gridCol w:w="1576"/>
        <w:gridCol w:w="1300"/>
      </w:tblGrid>
      <w:tr w:rsidR="008817E4" w:rsidRPr="00737250" w:rsidTr="00FC330A">
        <w:trPr>
          <w:trHeight w:val="340"/>
        </w:trPr>
        <w:tc>
          <w:tcPr>
            <w:tcW w:w="7216" w:type="dxa"/>
            <w:gridSpan w:val="5"/>
            <w:shd w:val="clear" w:color="auto" w:fill="DDD9C3" w:themeFill="background2" w:themeFillShade="E6"/>
            <w:hideMark/>
          </w:tcPr>
          <w:p w:rsidR="008817E4" w:rsidRPr="00737250" w:rsidRDefault="008817E4" w:rsidP="00FC330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37250">
              <w:rPr>
                <w:b/>
                <w:bCs/>
                <w:color w:val="000000"/>
              </w:rPr>
              <w:t>Attendings</w:t>
            </w:r>
            <w:proofErr w:type="spellEnd"/>
            <w:r w:rsidRPr="00737250">
              <w:rPr>
                <w:b/>
                <w:bCs/>
                <w:color w:val="000000"/>
              </w:rPr>
              <w:t xml:space="preserve"> with &gt;10 years of experience</w:t>
            </w:r>
          </w:p>
        </w:tc>
      </w:tr>
      <w:tr w:rsidR="008817E4" w:rsidRPr="00737250" w:rsidTr="00FC330A">
        <w:trPr>
          <w:trHeight w:val="680"/>
        </w:trPr>
        <w:tc>
          <w:tcPr>
            <w:tcW w:w="1300" w:type="dxa"/>
            <w:shd w:val="clear" w:color="auto" w:fill="DDD9C3" w:themeFill="background2" w:themeFillShade="E6"/>
            <w:hideMark/>
          </w:tcPr>
          <w:p w:rsidR="008817E4" w:rsidRPr="00737250" w:rsidRDefault="008817E4" w:rsidP="00FC330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0" w:type="dxa"/>
            <w:shd w:val="clear" w:color="auto" w:fill="DDD9C3" w:themeFill="background2" w:themeFillShade="E6"/>
            <w:hideMark/>
          </w:tcPr>
          <w:p w:rsidR="008817E4" w:rsidRPr="00737250" w:rsidRDefault="008817E4" w:rsidP="00FC330A">
            <w:pPr>
              <w:rPr>
                <w:b/>
                <w:bCs/>
                <w:color w:val="000000"/>
              </w:rPr>
            </w:pPr>
            <w:r w:rsidRPr="00737250">
              <w:rPr>
                <w:b/>
                <w:bCs/>
                <w:color w:val="000000"/>
              </w:rPr>
              <w:t xml:space="preserve">Discordance </w:t>
            </w:r>
          </w:p>
        </w:tc>
        <w:tc>
          <w:tcPr>
            <w:tcW w:w="1520" w:type="dxa"/>
            <w:shd w:val="clear" w:color="auto" w:fill="DDD9C3" w:themeFill="background2" w:themeFillShade="E6"/>
            <w:hideMark/>
          </w:tcPr>
          <w:p w:rsidR="008817E4" w:rsidRPr="00737250" w:rsidRDefault="008817E4" w:rsidP="00FC330A">
            <w:pPr>
              <w:rPr>
                <w:b/>
                <w:bCs/>
                <w:color w:val="000000"/>
              </w:rPr>
            </w:pPr>
            <w:r w:rsidRPr="00737250">
              <w:rPr>
                <w:b/>
                <w:bCs/>
                <w:color w:val="000000"/>
              </w:rPr>
              <w:t>Major Discordance</w:t>
            </w:r>
          </w:p>
        </w:tc>
        <w:tc>
          <w:tcPr>
            <w:tcW w:w="1576" w:type="dxa"/>
            <w:shd w:val="clear" w:color="auto" w:fill="DDD9C3" w:themeFill="background2" w:themeFillShade="E6"/>
            <w:hideMark/>
          </w:tcPr>
          <w:p w:rsidR="008817E4" w:rsidRPr="00737250" w:rsidRDefault="008817E4" w:rsidP="00FC330A">
            <w:pPr>
              <w:rPr>
                <w:b/>
                <w:bCs/>
                <w:color w:val="000000"/>
              </w:rPr>
            </w:pPr>
            <w:r w:rsidRPr="00737250">
              <w:rPr>
                <w:b/>
                <w:bCs/>
                <w:color w:val="000000"/>
              </w:rPr>
              <w:t xml:space="preserve">Concordance </w:t>
            </w:r>
          </w:p>
        </w:tc>
        <w:tc>
          <w:tcPr>
            <w:tcW w:w="1300" w:type="dxa"/>
            <w:shd w:val="clear" w:color="auto" w:fill="DDD9C3" w:themeFill="background2" w:themeFillShade="E6"/>
            <w:hideMark/>
          </w:tcPr>
          <w:p w:rsidR="008817E4" w:rsidRPr="00737250" w:rsidRDefault="008817E4" w:rsidP="00FC330A">
            <w:pPr>
              <w:rPr>
                <w:b/>
                <w:bCs/>
                <w:color w:val="000000"/>
              </w:rPr>
            </w:pPr>
            <w:r w:rsidRPr="00737250">
              <w:rPr>
                <w:b/>
                <w:bCs/>
                <w:color w:val="000000"/>
              </w:rPr>
              <w:t xml:space="preserve">Total 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1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10 (12.2%)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 (1.2%)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72 (87.8%)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82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2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21 (28.4%)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6 (8.1%)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 xml:space="preserve">53 (71.6%) 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74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3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10 (19.2%)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3 (5.8%)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42 (80.8%)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52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4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18 (29.5%)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 (1.6%)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43 (70.5%)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61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65 (30.5%)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10 (4.7)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148 (69.5%)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213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6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5 (15.6%)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 (3.1%)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27 (84.4%)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32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Total </w:t>
            </w:r>
          </w:p>
        </w:tc>
        <w:tc>
          <w:tcPr>
            <w:tcW w:w="1520" w:type="dxa"/>
            <w:noWrap/>
          </w:tcPr>
          <w:p w:rsidR="008817E4" w:rsidRPr="00737250" w:rsidRDefault="008817E4" w:rsidP="00FC330A">
            <w:pPr>
              <w:rPr>
                <w:color w:val="000000"/>
              </w:rPr>
            </w:pPr>
            <w:r>
              <w:rPr>
                <w:color w:val="000000"/>
              </w:rPr>
              <w:t>129 (25.1%)</w:t>
            </w:r>
          </w:p>
        </w:tc>
        <w:tc>
          <w:tcPr>
            <w:tcW w:w="1520" w:type="dxa"/>
            <w:noWrap/>
          </w:tcPr>
          <w:p w:rsidR="008817E4" w:rsidRPr="00737250" w:rsidRDefault="008817E4" w:rsidP="00FC330A">
            <w:pPr>
              <w:rPr>
                <w:color w:val="000000"/>
              </w:rPr>
            </w:pPr>
            <w:r>
              <w:rPr>
                <w:color w:val="000000"/>
              </w:rPr>
              <w:t>22 (4.3%)</w:t>
            </w:r>
          </w:p>
        </w:tc>
        <w:tc>
          <w:tcPr>
            <w:tcW w:w="1576" w:type="dxa"/>
            <w:noWrap/>
          </w:tcPr>
          <w:p w:rsidR="008817E4" w:rsidRPr="00737250" w:rsidRDefault="008817E4" w:rsidP="00FC330A">
            <w:pPr>
              <w:rPr>
                <w:color w:val="000000"/>
              </w:rPr>
            </w:pPr>
            <w:r>
              <w:rPr>
                <w:color w:val="000000"/>
              </w:rPr>
              <w:t>385 (74.9%)</w:t>
            </w:r>
          </w:p>
        </w:tc>
        <w:tc>
          <w:tcPr>
            <w:tcW w:w="1300" w:type="dxa"/>
            <w:noWrap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514</w:t>
            </w:r>
          </w:p>
        </w:tc>
      </w:tr>
      <w:tr w:rsidR="008817E4" w:rsidRPr="00737250" w:rsidTr="00FC330A">
        <w:trPr>
          <w:trHeight w:val="340"/>
        </w:trPr>
        <w:tc>
          <w:tcPr>
            <w:tcW w:w="7216" w:type="dxa"/>
            <w:gridSpan w:val="5"/>
            <w:shd w:val="clear" w:color="auto" w:fill="DDD9C3" w:themeFill="background2" w:themeFillShade="E6"/>
            <w:hideMark/>
          </w:tcPr>
          <w:p w:rsidR="008817E4" w:rsidRPr="00737250" w:rsidRDefault="008817E4" w:rsidP="00FC330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37250">
              <w:rPr>
                <w:b/>
                <w:bCs/>
                <w:color w:val="000000"/>
              </w:rPr>
              <w:t>Attendings</w:t>
            </w:r>
            <w:proofErr w:type="spellEnd"/>
            <w:r w:rsidRPr="00737250">
              <w:rPr>
                <w:b/>
                <w:bCs/>
                <w:color w:val="000000"/>
              </w:rPr>
              <w:t xml:space="preserve"> with &lt;10 years of experience</w:t>
            </w:r>
          </w:p>
        </w:tc>
      </w:tr>
      <w:tr w:rsidR="008817E4" w:rsidRPr="00737250" w:rsidTr="00FC330A">
        <w:trPr>
          <w:trHeight w:val="680"/>
        </w:trPr>
        <w:tc>
          <w:tcPr>
            <w:tcW w:w="1300" w:type="dxa"/>
            <w:shd w:val="clear" w:color="auto" w:fill="DDD9C3" w:themeFill="background2" w:themeFillShade="E6"/>
            <w:hideMark/>
          </w:tcPr>
          <w:p w:rsidR="008817E4" w:rsidRPr="00737250" w:rsidRDefault="008817E4" w:rsidP="00FC330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0" w:type="dxa"/>
            <w:shd w:val="clear" w:color="auto" w:fill="DDD9C3" w:themeFill="background2" w:themeFillShade="E6"/>
            <w:hideMark/>
          </w:tcPr>
          <w:p w:rsidR="008817E4" w:rsidRPr="00737250" w:rsidRDefault="008817E4" w:rsidP="00FC330A">
            <w:pPr>
              <w:rPr>
                <w:b/>
                <w:bCs/>
                <w:color w:val="000000"/>
              </w:rPr>
            </w:pPr>
            <w:r w:rsidRPr="00737250">
              <w:rPr>
                <w:b/>
                <w:bCs/>
                <w:color w:val="000000"/>
              </w:rPr>
              <w:t xml:space="preserve">Discordance </w:t>
            </w:r>
          </w:p>
        </w:tc>
        <w:tc>
          <w:tcPr>
            <w:tcW w:w="1520" w:type="dxa"/>
            <w:shd w:val="clear" w:color="auto" w:fill="DDD9C3" w:themeFill="background2" w:themeFillShade="E6"/>
            <w:hideMark/>
          </w:tcPr>
          <w:p w:rsidR="008817E4" w:rsidRPr="00737250" w:rsidRDefault="008817E4" w:rsidP="00FC330A">
            <w:pPr>
              <w:rPr>
                <w:b/>
                <w:bCs/>
                <w:color w:val="000000"/>
              </w:rPr>
            </w:pPr>
            <w:r w:rsidRPr="00737250">
              <w:rPr>
                <w:b/>
                <w:bCs/>
                <w:color w:val="000000"/>
              </w:rPr>
              <w:t>Major Discordance</w:t>
            </w:r>
          </w:p>
        </w:tc>
        <w:tc>
          <w:tcPr>
            <w:tcW w:w="1576" w:type="dxa"/>
            <w:shd w:val="clear" w:color="auto" w:fill="DDD9C3" w:themeFill="background2" w:themeFillShade="E6"/>
            <w:hideMark/>
          </w:tcPr>
          <w:p w:rsidR="008817E4" w:rsidRPr="00737250" w:rsidRDefault="008817E4" w:rsidP="00FC330A">
            <w:pPr>
              <w:rPr>
                <w:b/>
                <w:bCs/>
                <w:color w:val="000000"/>
              </w:rPr>
            </w:pPr>
            <w:r w:rsidRPr="00737250">
              <w:rPr>
                <w:b/>
                <w:bCs/>
                <w:color w:val="000000"/>
              </w:rPr>
              <w:t xml:space="preserve">Concordance </w:t>
            </w:r>
          </w:p>
        </w:tc>
        <w:tc>
          <w:tcPr>
            <w:tcW w:w="1300" w:type="dxa"/>
            <w:shd w:val="clear" w:color="auto" w:fill="DDD9C3" w:themeFill="background2" w:themeFillShade="E6"/>
            <w:hideMark/>
          </w:tcPr>
          <w:p w:rsidR="008817E4" w:rsidRPr="00737250" w:rsidRDefault="008817E4" w:rsidP="00FC330A">
            <w:pPr>
              <w:rPr>
                <w:b/>
                <w:bCs/>
                <w:color w:val="000000"/>
              </w:rPr>
            </w:pPr>
            <w:r w:rsidRPr="00737250">
              <w:rPr>
                <w:b/>
                <w:bCs/>
                <w:color w:val="000000"/>
              </w:rPr>
              <w:t xml:space="preserve">Total 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7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 (4.2%)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0 (0%)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23 (95.8%)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24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8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7 (17.1%)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2 (4.9%)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34 (82.9%)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41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9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2 (3.1%)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0 (0%)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63 (96.9%)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65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10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13 (23.6%)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2 (3.6%)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42 (76.4%)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55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11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2 (12.5%)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2 (12.5%)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14 (87.5%)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16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12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12 (19.7%)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4 (6.6%)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49 (80.3%)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61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  <w:r w:rsidRPr="00737250">
              <w:rPr>
                <w:b/>
                <w:bCs/>
                <w:color w:val="000000"/>
              </w:rPr>
              <w:t>13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1 (100%)</w:t>
            </w:r>
          </w:p>
        </w:tc>
        <w:tc>
          <w:tcPr>
            <w:tcW w:w="1520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737250">
              <w:rPr>
                <w:color w:val="000000"/>
              </w:rPr>
              <w:t xml:space="preserve"> (0%)</w:t>
            </w:r>
          </w:p>
        </w:tc>
        <w:tc>
          <w:tcPr>
            <w:tcW w:w="1576" w:type="dxa"/>
            <w:noWrap/>
            <w:hideMark/>
          </w:tcPr>
          <w:p w:rsidR="008817E4" w:rsidRPr="00737250" w:rsidRDefault="008817E4" w:rsidP="00FC330A">
            <w:pPr>
              <w:rPr>
                <w:color w:val="000000"/>
              </w:rPr>
            </w:pPr>
            <w:r w:rsidRPr="00737250">
              <w:rPr>
                <w:color w:val="000000"/>
              </w:rPr>
              <w:t>0 (0%)</w:t>
            </w:r>
          </w:p>
        </w:tc>
        <w:tc>
          <w:tcPr>
            <w:tcW w:w="1300" w:type="dxa"/>
            <w:noWrap/>
            <w:hideMark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 w:rsidRPr="00737250">
              <w:rPr>
                <w:color w:val="000000"/>
              </w:rPr>
              <w:t>1</w:t>
            </w:r>
          </w:p>
        </w:tc>
      </w:tr>
      <w:tr w:rsidR="008817E4" w:rsidRPr="00737250" w:rsidTr="00FC330A">
        <w:trPr>
          <w:trHeight w:val="320"/>
        </w:trPr>
        <w:tc>
          <w:tcPr>
            <w:tcW w:w="1300" w:type="dxa"/>
            <w:noWrap/>
          </w:tcPr>
          <w:p w:rsidR="008817E4" w:rsidRPr="00737250" w:rsidRDefault="008817E4" w:rsidP="00FC33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Total </w:t>
            </w:r>
          </w:p>
        </w:tc>
        <w:tc>
          <w:tcPr>
            <w:tcW w:w="1520" w:type="dxa"/>
            <w:noWrap/>
          </w:tcPr>
          <w:p w:rsidR="008817E4" w:rsidRPr="00737250" w:rsidRDefault="008817E4" w:rsidP="00FC330A">
            <w:pPr>
              <w:rPr>
                <w:color w:val="000000"/>
              </w:rPr>
            </w:pPr>
            <w:r>
              <w:rPr>
                <w:color w:val="000000"/>
              </w:rPr>
              <w:t>38 (14.4%)</w:t>
            </w:r>
          </w:p>
        </w:tc>
        <w:tc>
          <w:tcPr>
            <w:tcW w:w="1520" w:type="dxa"/>
            <w:noWrap/>
          </w:tcPr>
          <w:p w:rsidR="008817E4" w:rsidRPr="00737250" w:rsidRDefault="008817E4" w:rsidP="00FC330A">
            <w:pPr>
              <w:rPr>
                <w:color w:val="000000"/>
              </w:rPr>
            </w:pPr>
            <w:r>
              <w:rPr>
                <w:color w:val="000000"/>
              </w:rPr>
              <w:t>10 (3.8%)</w:t>
            </w:r>
          </w:p>
        </w:tc>
        <w:tc>
          <w:tcPr>
            <w:tcW w:w="1576" w:type="dxa"/>
            <w:noWrap/>
          </w:tcPr>
          <w:p w:rsidR="008817E4" w:rsidRPr="00737250" w:rsidRDefault="008817E4" w:rsidP="00FC330A">
            <w:pPr>
              <w:rPr>
                <w:color w:val="000000"/>
              </w:rPr>
            </w:pPr>
            <w:r>
              <w:rPr>
                <w:color w:val="000000"/>
              </w:rPr>
              <w:t>225 (85.6%)</w:t>
            </w:r>
          </w:p>
        </w:tc>
        <w:tc>
          <w:tcPr>
            <w:tcW w:w="1300" w:type="dxa"/>
            <w:noWrap/>
          </w:tcPr>
          <w:p w:rsidR="008817E4" w:rsidRPr="00737250" w:rsidRDefault="008817E4" w:rsidP="00FC33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263</w:t>
            </w:r>
          </w:p>
        </w:tc>
      </w:tr>
    </w:tbl>
    <w:p w:rsidR="008817E4" w:rsidRDefault="008817E4" w:rsidP="008817E4"/>
    <w:p w:rsidR="00A15941" w:rsidRDefault="00A15941"/>
    <w:sectPr w:rsidR="00A15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F64" w:rsidRDefault="008817E4" w:rsidP="00FD669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A7F64" w:rsidRDefault="008817E4" w:rsidP="00C0142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F64" w:rsidRDefault="008817E4" w:rsidP="00FD669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2A7F64" w:rsidRDefault="008817E4" w:rsidP="00C0142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7E4"/>
    <w:rsid w:val="000026F9"/>
    <w:rsid w:val="0020318F"/>
    <w:rsid w:val="008462E1"/>
    <w:rsid w:val="008817E4"/>
    <w:rsid w:val="009729AC"/>
    <w:rsid w:val="00A1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2E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62E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462E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62E1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8462E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olorfulGrid-Accent1Char">
    <w:name w:val="Colorful Grid - Accent 1 Char"/>
    <w:link w:val="ColorfulGrid-Accent11"/>
    <w:uiPriority w:val="29"/>
    <w:rsid w:val="008462E1"/>
    <w:rPr>
      <w:i/>
      <w:iCs/>
      <w:color w:val="404040"/>
      <w:sz w:val="22"/>
      <w:szCs w:val="22"/>
    </w:rPr>
  </w:style>
  <w:style w:type="paragraph" w:customStyle="1" w:styleId="bodytext">
    <w:name w:val="bodytext"/>
    <w:link w:val="bodytextChar"/>
    <w:qFormat/>
    <w:rsid w:val="008462E1"/>
    <w:pPr>
      <w:spacing w:after="120" w:line="260" w:lineRule="exact"/>
      <w:jc w:val="both"/>
    </w:pPr>
    <w:rPr>
      <w:rFonts w:ascii="Times New Roman" w:eastAsia="Times New Roman" w:hAnsi="Times New Roman"/>
      <w:sz w:val="22"/>
      <w:szCs w:val="24"/>
    </w:rPr>
  </w:style>
  <w:style w:type="character" w:customStyle="1" w:styleId="bodytextChar">
    <w:name w:val="bodytext Char"/>
    <w:link w:val="bodytext"/>
    <w:rsid w:val="008462E1"/>
    <w:rPr>
      <w:rFonts w:ascii="Times New Roman" w:eastAsia="Times New Roman" w:hAnsi="Times New Roman"/>
      <w:sz w:val="22"/>
      <w:szCs w:val="24"/>
    </w:rPr>
  </w:style>
  <w:style w:type="paragraph" w:customStyle="1" w:styleId="References">
    <w:name w:val="References"/>
    <w:uiPriority w:val="2"/>
    <w:qFormat/>
    <w:rsid w:val="008462E1"/>
    <w:pPr>
      <w:spacing w:after="60"/>
      <w:ind w:left="454" w:hanging="454"/>
    </w:pPr>
    <w:rPr>
      <w:rFonts w:ascii="Times New Roman" w:eastAsia="Times New Roman" w:hAnsi="Times New Roman"/>
      <w:szCs w:val="48"/>
      <w:lang w:val="sv-SE" w:eastAsia="sv-SE"/>
    </w:rPr>
  </w:style>
  <w:style w:type="paragraph" w:customStyle="1" w:styleId="MediumGrid21">
    <w:name w:val="Medium Grid 21"/>
    <w:uiPriority w:val="1"/>
    <w:qFormat/>
    <w:rsid w:val="008462E1"/>
    <w:rPr>
      <w:rFonts w:ascii="Garamond" w:eastAsia="Garamond" w:hAnsi="Garamond"/>
      <w:sz w:val="22"/>
      <w:szCs w:val="22"/>
      <w:lang w:val="sv-SE"/>
    </w:rPr>
  </w:style>
  <w:style w:type="paragraph" w:customStyle="1" w:styleId="ColorfulList-Accent11">
    <w:name w:val="Colorful List - Accent 11"/>
    <w:basedOn w:val="Normal"/>
    <w:uiPriority w:val="34"/>
    <w:qFormat/>
    <w:rsid w:val="008462E1"/>
    <w:pPr>
      <w:ind w:left="1304"/>
    </w:pPr>
  </w:style>
  <w:style w:type="character" w:customStyle="1" w:styleId="Heading1Char">
    <w:name w:val="Heading 1 Char"/>
    <w:link w:val="Heading1"/>
    <w:uiPriority w:val="9"/>
    <w:rsid w:val="008462E1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8462E1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8462E1"/>
    <w:rPr>
      <w:rFonts w:ascii="Calibri Light" w:eastAsia="Times New Roman" w:hAnsi="Calibri Light"/>
      <w:b/>
      <w:bCs/>
      <w:sz w:val="26"/>
      <w:szCs w:val="26"/>
    </w:rPr>
  </w:style>
  <w:style w:type="character" w:styleId="Strong">
    <w:name w:val="Strong"/>
    <w:uiPriority w:val="22"/>
    <w:qFormat/>
    <w:rsid w:val="008462E1"/>
    <w:rPr>
      <w:b/>
      <w:bCs/>
    </w:rPr>
  </w:style>
  <w:style w:type="character" w:styleId="Emphasis">
    <w:name w:val="Emphasis"/>
    <w:uiPriority w:val="20"/>
    <w:qFormat/>
    <w:rsid w:val="008462E1"/>
    <w:rPr>
      <w:i/>
      <w:iCs/>
    </w:rPr>
  </w:style>
  <w:style w:type="paragraph" w:styleId="NoSpacing">
    <w:name w:val="No Spacing"/>
    <w:basedOn w:val="Normal"/>
    <w:uiPriority w:val="1"/>
    <w:qFormat/>
    <w:rsid w:val="008462E1"/>
    <w:pPr>
      <w:spacing w:after="0" w:line="240" w:lineRule="auto"/>
    </w:pPr>
    <w:rPr>
      <w:rFonts w:ascii="Times New Roman" w:hAnsi="Times New Roman"/>
      <w:sz w:val="24"/>
      <w:szCs w:val="24"/>
      <w:lang w:val="sv-SE" w:eastAsia="sv-SE"/>
    </w:rPr>
  </w:style>
  <w:style w:type="paragraph" w:styleId="Footer">
    <w:name w:val="footer"/>
    <w:basedOn w:val="Normal"/>
    <w:link w:val="FooterChar"/>
    <w:uiPriority w:val="99"/>
    <w:unhideWhenUsed/>
    <w:rsid w:val="008817E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817E4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817E4"/>
  </w:style>
  <w:style w:type="table" w:styleId="TableGrid">
    <w:name w:val="Table Grid"/>
    <w:basedOn w:val="TableNormal"/>
    <w:uiPriority w:val="39"/>
    <w:rsid w:val="008817E4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2E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62E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462E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62E1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8462E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olorfulGrid-Accent1Char">
    <w:name w:val="Colorful Grid - Accent 1 Char"/>
    <w:link w:val="ColorfulGrid-Accent11"/>
    <w:uiPriority w:val="29"/>
    <w:rsid w:val="008462E1"/>
    <w:rPr>
      <w:i/>
      <w:iCs/>
      <w:color w:val="404040"/>
      <w:sz w:val="22"/>
      <w:szCs w:val="22"/>
    </w:rPr>
  </w:style>
  <w:style w:type="paragraph" w:customStyle="1" w:styleId="bodytext">
    <w:name w:val="bodytext"/>
    <w:link w:val="bodytextChar"/>
    <w:qFormat/>
    <w:rsid w:val="008462E1"/>
    <w:pPr>
      <w:spacing w:after="120" w:line="260" w:lineRule="exact"/>
      <w:jc w:val="both"/>
    </w:pPr>
    <w:rPr>
      <w:rFonts w:ascii="Times New Roman" w:eastAsia="Times New Roman" w:hAnsi="Times New Roman"/>
      <w:sz w:val="22"/>
      <w:szCs w:val="24"/>
    </w:rPr>
  </w:style>
  <w:style w:type="character" w:customStyle="1" w:styleId="bodytextChar">
    <w:name w:val="bodytext Char"/>
    <w:link w:val="bodytext"/>
    <w:rsid w:val="008462E1"/>
    <w:rPr>
      <w:rFonts w:ascii="Times New Roman" w:eastAsia="Times New Roman" w:hAnsi="Times New Roman"/>
      <w:sz w:val="22"/>
      <w:szCs w:val="24"/>
    </w:rPr>
  </w:style>
  <w:style w:type="paragraph" w:customStyle="1" w:styleId="References">
    <w:name w:val="References"/>
    <w:uiPriority w:val="2"/>
    <w:qFormat/>
    <w:rsid w:val="008462E1"/>
    <w:pPr>
      <w:spacing w:after="60"/>
      <w:ind w:left="454" w:hanging="454"/>
    </w:pPr>
    <w:rPr>
      <w:rFonts w:ascii="Times New Roman" w:eastAsia="Times New Roman" w:hAnsi="Times New Roman"/>
      <w:szCs w:val="48"/>
      <w:lang w:val="sv-SE" w:eastAsia="sv-SE"/>
    </w:rPr>
  </w:style>
  <w:style w:type="paragraph" w:customStyle="1" w:styleId="MediumGrid21">
    <w:name w:val="Medium Grid 21"/>
    <w:uiPriority w:val="1"/>
    <w:qFormat/>
    <w:rsid w:val="008462E1"/>
    <w:rPr>
      <w:rFonts w:ascii="Garamond" w:eastAsia="Garamond" w:hAnsi="Garamond"/>
      <w:sz w:val="22"/>
      <w:szCs w:val="22"/>
      <w:lang w:val="sv-SE"/>
    </w:rPr>
  </w:style>
  <w:style w:type="paragraph" w:customStyle="1" w:styleId="ColorfulList-Accent11">
    <w:name w:val="Colorful List - Accent 11"/>
    <w:basedOn w:val="Normal"/>
    <w:uiPriority w:val="34"/>
    <w:qFormat/>
    <w:rsid w:val="008462E1"/>
    <w:pPr>
      <w:ind w:left="1304"/>
    </w:pPr>
  </w:style>
  <w:style w:type="character" w:customStyle="1" w:styleId="Heading1Char">
    <w:name w:val="Heading 1 Char"/>
    <w:link w:val="Heading1"/>
    <w:uiPriority w:val="9"/>
    <w:rsid w:val="008462E1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8462E1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8462E1"/>
    <w:rPr>
      <w:rFonts w:ascii="Calibri Light" w:eastAsia="Times New Roman" w:hAnsi="Calibri Light"/>
      <w:b/>
      <w:bCs/>
      <w:sz w:val="26"/>
      <w:szCs w:val="26"/>
    </w:rPr>
  </w:style>
  <w:style w:type="character" w:styleId="Strong">
    <w:name w:val="Strong"/>
    <w:uiPriority w:val="22"/>
    <w:qFormat/>
    <w:rsid w:val="008462E1"/>
    <w:rPr>
      <w:b/>
      <w:bCs/>
    </w:rPr>
  </w:style>
  <w:style w:type="character" w:styleId="Emphasis">
    <w:name w:val="Emphasis"/>
    <w:uiPriority w:val="20"/>
    <w:qFormat/>
    <w:rsid w:val="008462E1"/>
    <w:rPr>
      <w:i/>
      <w:iCs/>
    </w:rPr>
  </w:style>
  <w:style w:type="paragraph" w:styleId="NoSpacing">
    <w:name w:val="No Spacing"/>
    <w:basedOn w:val="Normal"/>
    <w:uiPriority w:val="1"/>
    <w:qFormat/>
    <w:rsid w:val="008462E1"/>
    <w:pPr>
      <w:spacing w:after="0" w:line="240" w:lineRule="auto"/>
    </w:pPr>
    <w:rPr>
      <w:rFonts w:ascii="Times New Roman" w:hAnsi="Times New Roman"/>
      <w:sz w:val="24"/>
      <w:szCs w:val="24"/>
      <w:lang w:val="sv-SE" w:eastAsia="sv-SE"/>
    </w:rPr>
  </w:style>
  <w:style w:type="paragraph" w:styleId="Footer">
    <w:name w:val="footer"/>
    <w:basedOn w:val="Normal"/>
    <w:link w:val="FooterChar"/>
    <w:uiPriority w:val="99"/>
    <w:unhideWhenUsed/>
    <w:rsid w:val="008817E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817E4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817E4"/>
  </w:style>
  <w:style w:type="table" w:styleId="TableGrid">
    <w:name w:val="Table Grid"/>
    <w:basedOn w:val="TableNormal"/>
    <w:uiPriority w:val="39"/>
    <w:rsid w:val="008817E4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826</Words>
  <Characters>4755</Characters>
  <Application>Microsoft Office Word</Application>
  <DocSecurity>0</DocSecurity>
  <Lines>182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RBABELLO</cp:lastModifiedBy>
  <cp:revision>1</cp:revision>
  <dcterms:created xsi:type="dcterms:W3CDTF">2019-05-27T10:20:00Z</dcterms:created>
  <dcterms:modified xsi:type="dcterms:W3CDTF">2019-05-27T10:23:00Z</dcterms:modified>
</cp:coreProperties>
</file>