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4D124" w14:textId="77777777" w:rsidR="00D26930" w:rsidRPr="00573E5C" w:rsidRDefault="00D26930" w:rsidP="00D26930">
      <w:pPr>
        <w:spacing w:line="480" w:lineRule="auto"/>
        <w:rPr>
          <w:rFonts w:asciiTheme="majorBidi" w:hAnsiTheme="majorBidi" w:cstheme="majorBidi"/>
          <w:color w:val="000000" w:themeColor="text1"/>
          <w:lang w:val="en-GB"/>
        </w:rPr>
      </w:pPr>
      <w:bookmarkStart w:id="0" w:name="_GoBack"/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Appendix A: </w:t>
      </w:r>
      <w:r w:rsidRPr="00573E5C">
        <w:rPr>
          <w:rFonts w:asciiTheme="majorBidi" w:hAnsiTheme="majorBidi" w:cstheme="majorBidi"/>
          <w:b/>
          <w:bCs/>
          <w:color w:val="000000" w:themeColor="text1"/>
          <w:lang w:val="en-GB"/>
        </w:rPr>
        <w:t xml:space="preserve">Focus Group Discussion Protocol </w:t>
      </w:r>
    </w:p>
    <w:bookmarkEnd w:id="0"/>
    <w:p w14:paraId="265852F5" w14:textId="77777777" w:rsidR="00D26930" w:rsidRPr="00573E5C" w:rsidRDefault="00D26930" w:rsidP="00D2693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r w:rsidRPr="00573E5C">
        <w:rPr>
          <w:rFonts w:asciiTheme="majorBidi" w:hAnsiTheme="majorBidi" w:cstheme="majorBidi"/>
          <w:b/>
          <w:bCs/>
          <w:color w:val="000000" w:themeColor="text1"/>
          <w:lang w:val="en-GB"/>
        </w:rPr>
        <w:t xml:space="preserve">Introduction: </w:t>
      </w:r>
    </w:p>
    <w:p w14:paraId="257344AB" w14:textId="77777777" w:rsidR="00D26930" w:rsidRPr="00573E5C" w:rsidRDefault="00D26930" w:rsidP="00D26930">
      <w:pPr>
        <w:spacing w:after="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1. Welcome </w:t>
      </w:r>
    </w:p>
    <w:p w14:paraId="521E086C" w14:textId="77777777" w:rsidR="00D26930" w:rsidRPr="00573E5C" w:rsidRDefault="00D26930" w:rsidP="00D26930">
      <w:pPr>
        <w:spacing w:line="480" w:lineRule="auto"/>
        <w:ind w:left="284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Introduce yourself and the note-taker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r>
        <w:rPr>
          <w:rFonts w:asciiTheme="majorBidi" w:hAnsiTheme="majorBidi" w:cstheme="majorBidi"/>
          <w:color w:val="000000" w:themeColor="text1"/>
          <w:lang w:val="en-GB"/>
        </w:rPr>
        <w:t>Circulate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the Participant Information Sheet with a few quick demographic questions (gender, ethnic group and year of study) while you are introducing the focus group. </w:t>
      </w:r>
    </w:p>
    <w:p w14:paraId="6535E8D4" w14:textId="77777777" w:rsidR="00D26930" w:rsidRPr="00573E5C" w:rsidRDefault="00D26930" w:rsidP="00D26930">
      <w:pPr>
        <w:spacing w:before="24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2. Explanation of the process </w:t>
      </w:r>
    </w:p>
    <w:p w14:paraId="603205CC" w14:textId="77777777" w:rsidR="00D26930" w:rsidRPr="00573E5C" w:rsidRDefault="00D26930" w:rsidP="00D26930">
      <w:pPr>
        <w:spacing w:line="480" w:lineRule="auto"/>
        <w:ind w:left="284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Ask the group </w:t>
      </w:r>
      <w:r>
        <w:rPr>
          <w:rFonts w:asciiTheme="majorBidi" w:hAnsiTheme="majorBidi" w:cstheme="majorBidi"/>
          <w:color w:val="000000" w:themeColor="text1"/>
          <w:lang w:val="en-GB"/>
        </w:rPr>
        <w:t>whether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anyone has 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previously 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participated in a focus group.  Explain that 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the use of 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>focus groups in health and human services research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 has been increasing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.    </w:t>
      </w:r>
    </w:p>
    <w:p w14:paraId="7A155BD1" w14:textId="77777777" w:rsidR="00D26930" w:rsidRPr="00573E5C" w:rsidRDefault="00D26930" w:rsidP="00D26930">
      <w:pPr>
        <w:spacing w:line="480" w:lineRule="auto"/>
        <w:ind w:left="720"/>
        <w:rPr>
          <w:rFonts w:asciiTheme="majorBidi" w:hAnsiTheme="majorBidi" w:cstheme="majorBidi"/>
          <w:i/>
          <w:iCs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About focus groups </w:t>
      </w:r>
    </w:p>
    <w:p w14:paraId="207052AB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• We learn from you (positive and negative)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</w:p>
    <w:p w14:paraId="102039C6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• Not trying to achieve consensus</w:t>
      </w:r>
      <w:r>
        <w:rPr>
          <w:rFonts w:asciiTheme="majorBidi" w:hAnsiTheme="majorBidi" w:cstheme="majorBidi"/>
          <w:color w:val="000000" w:themeColor="text1"/>
          <w:lang w:val="en-GB"/>
        </w:rPr>
        <w:t>;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we are gathering information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</w:p>
    <w:p w14:paraId="3F5517A1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• No virtue in long lists</w:t>
      </w:r>
      <w:r>
        <w:rPr>
          <w:rFonts w:asciiTheme="majorBidi" w:hAnsiTheme="majorBidi" w:cstheme="majorBidi"/>
          <w:color w:val="000000" w:themeColor="text1"/>
          <w:lang w:val="en-GB"/>
        </w:rPr>
        <w:t>;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we are looking for priorities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3E7845E4" w14:textId="77777777" w:rsidR="00D26930" w:rsidRPr="00573E5C" w:rsidRDefault="00D26930" w:rsidP="00D26930">
      <w:pPr>
        <w:spacing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In this project, we are </w:t>
      </w:r>
      <w:r>
        <w:rPr>
          <w:rFonts w:asciiTheme="majorBidi" w:hAnsiTheme="majorBidi" w:cstheme="majorBidi"/>
          <w:color w:val="000000" w:themeColor="text1"/>
          <w:lang w:val="en-GB"/>
        </w:rPr>
        <w:t>conducting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focus group discussions </w:t>
      </w:r>
      <w:r>
        <w:rPr>
          <w:rFonts w:asciiTheme="majorBidi" w:hAnsiTheme="majorBidi" w:cstheme="majorBidi"/>
          <w:color w:val="000000" w:themeColor="text1"/>
          <w:lang w:val="en-GB"/>
        </w:rPr>
        <w:t>to gather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in-depth information from a small group of people.  This allows us to understand the context and helps us 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to 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explore topics in </w:t>
      </w:r>
      <w:r>
        <w:rPr>
          <w:rFonts w:asciiTheme="majorBidi" w:hAnsiTheme="majorBidi" w:cstheme="majorBidi"/>
          <w:color w:val="000000" w:themeColor="text1"/>
          <w:lang w:val="en-GB"/>
        </w:rPr>
        <w:t>greater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detail than </w:t>
      </w:r>
      <w:r>
        <w:rPr>
          <w:rFonts w:asciiTheme="majorBidi" w:hAnsiTheme="majorBidi" w:cstheme="majorBidi"/>
          <w:color w:val="000000" w:themeColor="text1"/>
          <w:lang w:val="en-GB"/>
        </w:rPr>
        <w:t>is possible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in a written survey.   </w:t>
      </w:r>
    </w:p>
    <w:p w14:paraId="271E23D5" w14:textId="77777777" w:rsidR="00D26930" w:rsidRPr="00573E5C" w:rsidRDefault="00D26930" w:rsidP="00D26930">
      <w:pPr>
        <w:spacing w:line="480" w:lineRule="auto"/>
        <w:ind w:left="720"/>
        <w:rPr>
          <w:rFonts w:asciiTheme="majorBidi" w:hAnsiTheme="majorBidi" w:cstheme="majorBidi"/>
          <w:i/>
          <w:iCs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Logistics </w:t>
      </w:r>
    </w:p>
    <w:p w14:paraId="4A515A5A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Focus group will last </w:t>
      </w:r>
      <w:r>
        <w:rPr>
          <w:rFonts w:asciiTheme="majorBidi" w:hAnsiTheme="majorBidi" w:cstheme="majorBidi"/>
          <w:color w:val="000000" w:themeColor="text1"/>
          <w:lang w:val="en-GB"/>
        </w:rPr>
        <w:t>approximately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45</w:t>
      </w:r>
      <w:r>
        <w:rPr>
          <w:rFonts w:asciiTheme="majorBidi" w:hAnsiTheme="majorBidi" w:cstheme="majorBidi"/>
          <w:color w:val="000000" w:themeColor="text1"/>
          <w:lang w:val="en-GB"/>
        </w:rPr>
        <w:t>–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90 minutes </w:t>
      </w:r>
    </w:p>
    <w:p w14:paraId="2E03FC79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Feel free to move around </w:t>
      </w:r>
    </w:p>
    <w:p w14:paraId="69F97643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Where is the bathroom?  Exit? </w:t>
      </w:r>
    </w:p>
    <w:p w14:paraId="223ACD0C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Help yourself to refreshments </w:t>
      </w:r>
    </w:p>
    <w:p w14:paraId="44D8FDA1" w14:textId="77777777" w:rsidR="00D26930" w:rsidRPr="00573E5C" w:rsidRDefault="00D26930" w:rsidP="00D26930">
      <w:pPr>
        <w:keepNext/>
        <w:keepLines/>
        <w:spacing w:before="240" w:after="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3. Ground rules </w:t>
      </w:r>
    </w:p>
    <w:p w14:paraId="5386F323" w14:textId="77777777" w:rsidR="00D26930" w:rsidRPr="00573E5C" w:rsidRDefault="00D26930" w:rsidP="00D26930">
      <w:pPr>
        <w:keepNext/>
        <w:keepLines/>
        <w:spacing w:after="0" w:line="480" w:lineRule="auto"/>
        <w:ind w:left="284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Ask the group to suggest some ground rules.  After the 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participants 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brainstorm, make sure the following are on the list. </w:t>
      </w:r>
    </w:p>
    <w:p w14:paraId="7B2A63E5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• Everyone should participate. </w:t>
      </w:r>
    </w:p>
    <w:p w14:paraId="244754C2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lastRenderedPageBreak/>
        <w:t>• Information provided in the focus group must be kept confidential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5F8B6706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• Stay with the group and do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 not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r>
        <w:rPr>
          <w:rFonts w:asciiTheme="majorBidi" w:hAnsiTheme="majorBidi" w:cstheme="majorBidi"/>
          <w:color w:val="000000" w:themeColor="text1"/>
          <w:lang w:val="en-GB"/>
        </w:rPr>
        <w:t>engage in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side conversations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01FC3523" w14:textId="77777777" w:rsidR="00D26930" w:rsidRPr="00573E5C" w:rsidRDefault="00D26930" w:rsidP="00D26930">
      <w:pPr>
        <w:spacing w:after="0" w:line="480" w:lineRule="auto"/>
        <w:ind w:left="720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• Turn off cell phones if possible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438F3F08" w14:textId="77777777" w:rsidR="00D26930" w:rsidRPr="00573E5C" w:rsidRDefault="00D26930" w:rsidP="00D26930">
      <w:pPr>
        <w:spacing w:before="24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4. Turn on tape recorder </w:t>
      </w:r>
    </w:p>
    <w:p w14:paraId="6971DC0A" w14:textId="77777777" w:rsidR="00D26930" w:rsidRPr="00573E5C" w:rsidRDefault="00D26930" w:rsidP="00D26930">
      <w:pPr>
        <w:spacing w:before="24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5. Ask the group </w:t>
      </w:r>
      <w:r>
        <w:rPr>
          <w:rFonts w:asciiTheme="majorBidi" w:hAnsiTheme="majorBidi" w:cstheme="majorBidi"/>
          <w:color w:val="000000" w:themeColor="text1"/>
          <w:lang w:val="en-GB"/>
        </w:rPr>
        <w:t>whether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there are any questions before we get </w:t>
      </w:r>
      <w:proofErr w:type="gramStart"/>
      <w:r w:rsidRPr="00573E5C">
        <w:rPr>
          <w:rFonts w:asciiTheme="majorBidi" w:hAnsiTheme="majorBidi" w:cstheme="majorBidi"/>
          <w:color w:val="000000" w:themeColor="text1"/>
          <w:lang w:val="en-GB"/>
        </w:rPr>
        <w:t>started, and</w:t>
      </w:r>
      <w:proofErr w:type="gramEnd"/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address those questions. </w:t>
      </w:r>
    </w:p>
    <w:p w14:paraId="50135D13" w14:textId="77777777" w:rsidR="00D26930" w:rsidRPr="00573E5C" w:rsidRDefault="00D26930" w:rsidP="00D26930">
      <w:pPr>
        <w:spacing w:before="240" w:after="0"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6. Introductions </w:t>
      </w:r>
    </w:p>
    <w:p w14:paraId="11E67BE5" w14:textId="77777777" w:rsidR="00D26930" w:rsidRPr="00573E5C" w:rsidRDefault="00D26930" w:rsidP="00D26930">
      <w:pPr>
        <w:spacing w:after="0" w:line="480" w:lineRule="auto"/>
        <w:ind w:left="284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Go around 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the 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>table</w:t>
      </w:r>
      <w:r>
        <w:rPr>
          <w:rFonts w:asciiTheme="majorBidi" w:hAnsiTheme="majorBidi" w:cstheme="majorBidi"/>
          <w:color w:val="000000" w:themeColor="text1"/>
          <w:lang w:val="en-GB"/>
        </w:rPr>
        <w:t>;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r>
        <w:rPr>
          <w:rFonts w:asciiTheme="majorBidi" w:hAnsiTheme="majorBidi" w:cstheme="majorBidi"/>
          <w:color w:val="000000" w:themeColor="text1"/>
          <w:lang w:val="en-GB"/>
        </w:rPr>
        <w:t>ask participants where they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were born</w:t>
      </w:r>
      <w:r>
        <w:rPr>
          <w:rFonts w:asciiTheme="majorBidi" w:hAnsiTheme="majorBidi" w:cstheme="majorBidi"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p w14:paraId="522BB970" w14:textId="77777777" w:rsidR="00D26930" w:rsidRPr="00573E5C" w:rsidRDefault="00D26930" w:rsidP="00D26930">
      <w:pPr>
        <w:spacing w:line="480" w:lineRule="auto"/>
        <w:ind w:left="284"/>
        <w:rPr>
          <w:rFonts w:asciiTheme="majorBidi" w:hAnsiTheme="majorBidi" w:cstheme="majorBidi"/>
          <w:i/>
          <w:iCs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>Discussion begins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Be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sure to give 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the participants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time to think before 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they 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>answer the questions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.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Don’t move too quickly. Use the probes to 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en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sure that all issues are </w:t>
      </w:r>
      <w:proofErr w:type="gramStart"/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>addressed, but</w:t>
      </w:r>
      <w:proofErr w:type="gramEnd"/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move on when you feel </w:t>
      </w:r>
      <w:r>
        <w:rPr>
          <w:rFonts w:asciiTheme="majorBidi" w:hAnsiTheme="majorBidi" w:cstheme="majorBidi"/>
          <w:i/>
          <w:iCs/>
          <w:color w:val="000000" w:themeColor="text1"/>
          <w:lang w:val="en-GB"/>
        </w:rPr>
        <w:t>that the information is becoming</w:t>
      </w:r>
      <w:r w:rsidRPr="00573E5C">
        <w:rPr>
          <w:rFonts w:asciiTheme="majorBidi" w:hAnsiTheme="majorBidi" w:cstheme="majorBidi"/>
          <w:i/>
          <w:iCs/>
          <w:color w:val="000000" w:themeColor="text1"/>
          <w:lang w:val="en-GB"/>
        </w:rPr>
        <w:t xml:space="preserve"> repetitive. </w:t>
      </w:r>
    </w:p>
    <w:p w14:paraId="7275CED5" w14:textId="77777777" w:rsidR="00D26930" w:rsidRPr="00573E5C" w:rsidRDefault="00D26930" w:rsidP="00D26930">
      <w:pPr>
        <w:spacing w:line="480" w:lineRule="auto"/>
        <w:rPr>
          <w:rFonts w:asciiTheme="majorBidi" w:hAnsiTheme="majorBidi" w:cstheme="majorBidi"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color w:val="000000" w:themeColor="text1"/>
          <w:lang w:val="en-GB"/>
        </w:rPr>
        <w:t>7. The checklist for the FGD</w:t>
      </w:r>
      <w:r>
        <w:rPr>
          <w:rFonts w:asciiTheme="majorBidi" w:hAnsiTheme="majorBidi" w:cstheme="majorBidi"/>
          <w:color w:val="000000" w:themeColor="text1"/>
          <w:lang w:val="en-GB"/>
        </w:rPr>
        <w:t>s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 are as follow</w:t>
      </w:r>
      <w:r>
        <w:rPr>
          <w:rFonts w:asciiTheme="majorBidi" w:hAnsiTheme="majorBidi" w:cstheme="majorBidi"/>
          <w:color w:val="000000" w:themeColor="text1"/>
          <w:lang w:val="en-GB"/>
        </w:rPr>
        <w:t>s</w:t>
      </w:r>
      <w:r w:rsidRPr="00573E5C">
        <w:rPr>
          <w:rFonts w:asciiTheme="majorBidi" w:hAnsiTheme="majorBidi" w:cstheme="majorBidi"/>
          <w:color w:val="000000" w:themeColor="text1"/>
          <w:lang w:val="en-GB"/>
        </w:rPr>
        <w:t xml:space="preserve">: </w:t>
      </w:r>
    </w:p>
    <w:tbl>
      <w:tblPr>
        <w:tblStyle w:val="GridTable2-Accent5"/>
        <w:tblW w:w="9356" w:type="dxa"/>
        <w:tblLook w:val="04A0" w:firstRow="1" w:lastRow="0" w:firstColumn="1" w:lastColumn="0" w:noHBand="0" w:noVBand="1"/>
      </w:tblPr>
      <w:tblGrid>
        <w:gridCol w:w="7797"/>
        <w:gridCol w:w="1559"/>
      </w:tblGrid>
      <w:tr w:rsidR="00D26930" w:rsidRPr="0030479D" w14:paraId="1C925176" w14:textId="77777777" w:rsidTr="008C1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2C8CB6B8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To-do list</w:t>
            </w:r>
          </w:p>
        </w:tc>
        <w:tc>
          <w:tcPr>
            <w:tcW w:w="1559" w:type="dxa"/>
          </w:tcPr>
          <w:p w14:paraId="2D4A75B4" w14:textId="77777777" w:rsidR="00D26930" w:rsidRPr="00573E5C" w:rsidRDefault="00D26930" w:rsidP="008C1D6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</w:p>
        </w:tc>
      </w:tr>
      <w:tr w:rsidR="00D26930" w:rsidRPr="0030479D" w14:paraId="6D70613F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344BD1E4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Participant information sheet and consent forms (one copy for participants, one copy for the team) </w:t>
            </w:r>
          </w:p>
        </w:tc>
        <w:tc>
          <w:tcPr>
            <w:tcW w:w="1559" w:type="dxa"/>
          </w:tcPr>
          <w:p w14:paraId="5BBFF03E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573A2C08" w14:textId="77777777" w:rsidTr="008C1D6E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0B4FAF37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Evaluation sheets: one for each participant; name tents, pads and pencils for each participant </w:t>
            </w:r>
          </w:p>
        </w:tc>
        <w:tc>
          <w:tcPr>
            <w:tcW w:w="1559" w:type="dxa"/>
          </w:tcPr>
          <w:p w14:paraId="0B01983E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4FDA9EA2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6DB820DF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Focus group discussion guide for facilitator </w:t>
            </w:r>
          </w:p>
        </w:tc>
        <w:tc>
          <w:tcPr>
            <w:tcW w:w="1559" w:type="dxa"/>
          </w:tcPr>
          <w:p w14:paraId="4BD1EF6A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189A79B5" w14:textId="77777777" w:rsidTr="008C1D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10480A0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2 (TWO) recording devices </w:t>
            </w:r>
          </w:p>
        </w:tc>
        <w:tc>
          <w:tcPr>
            <w:tcW w:w="1559" w:type="dxa"/>
          </w:tcPr>
          <w:p w14:paraId="74C73072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0669779A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793BC4A1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Batteries for recording devices </w:t>
            </w:r>
          </w:p>
        </w:tc>
        <w:tc>
          <w:tcPr>
            <w:tcW w:w="1559" w:type="dxa"/>
          </w:tcPr>
          <w:p w14:paraId="04F35751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0745BC87" w14:textId="77777777" w:rsidTr="008C1D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71DF2C4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Extra tapes for recording devices </w:t>
            </w:r>
          </w:p>
        </w:tc>
        <w:tc>
          <w:tcPr>
            <w:tcW w:w="1559" w:type="dxa"/>
          </w:tcPr>
          <w:p w14:paraId="72F6F5EF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43D6E38B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95E2D56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Permanent marker for indicating FGD name, facility, and date on tapes</w:t>
            </w:r>
          </w:p>
        </w:tc>
        <w:tc>
          <w:tcPr>
            <w:tcW w:w="1559" w:type="dxa"/>
          </w:tcPr>
          <w:p w14:paraId="4CFDE8C0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D26930" w:rsidRPr="0030479D" w14:paraId="51A9CE99" w14:textId="77777777" w:rsidTr="008C1D6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25E42483" w14:textId="77777777" w:rsidR="00D26930" w:rsidRPr="00AE2ED0" w:rsidRDefault="00D26930" w:rsidP="00D26930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13" w:hanging="284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Notebook for note taking </w:t>
            </w:r>
          </w:p>
        </w:tc>
        <w:tc>
          <w:tcPr>
            <w:tcW w:w="1559" w:type="dxa"/>
          </w:tcPr>
          <w:p w14:paraId="3C598756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</w:tbl>
    <w:p w14:paraId="7A67B40C" w14:textId="77777777" w:rsidR="00D26930" w:rsidRPr="00573E5C" w:rsidRDefault="00D26930" w:rsidP="00D26930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  <w:lang w:val="en-GB"/>
        </w:rPr>
      </w:pPr>
      <w:r w:rsidRPr="00573E5C">
        <w:rPr>
          <w:rFonts w:asciiTheme="majorBidi" w:hAnsiTheme="majorBidi" w:cstheme="majorBidi"/>
          <w:b/>
          <w:bCs/>
          <w:color w:val="000000" w:themeColor="text1"/>
          <w:lang w:val="en-GB"/>
        </w:rPr>
        <w:br w:type="page"/>
      </w:r>
      <w:r w:rsidRPr="00573E5C">
        <w:rPr>
          <w:rFonts w:asciiTheme="majorBidi" w:hAnsiTheme="majorBidi" w:cstheme="majorBidi"/>
          <w:b/>
          <w:bCs/>
          <w:color w:val="000000" w:themeColor="text1"/>
          <w:lang w:val="en-GB"/>
        </w:rPr>
        <w:lastRenderedPageBreak/>
        <w:t>Focus Group Discussion Guide</w:t>
      </w:r>
    </w:p>
    <w:tbl>
      <w:tblPr>
        <w:tblStyle w:val="GridTable2-Accent5"/>
        <w:tblW w:w="9640" w:type="dxa"/>
        <w:tblLayout w:type="fixed"/>
        <w:tblLook w:val="04A0" w:firstRow="1" w:lastRow="0" w:firstColumn="1" w:lastColumn="0" w:noHBand="0" w:noVBand="1"/>
      </w:tblPr>
      <w:tblGrid>
        <w:gridCol w:w="5245"/>
        <w:gridCol w:w="2127"/>
        <w:gridCol w:w="2268"/>
      </w:tblGrid>
      <w:tr w:rsidR="00D26930" w:rsidRPr="0030479D" w14:paraId="1483392E" w14:textId="77777777" w:rsidTr="008C1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77322D9" w14:textId="77777777" w:rsidR="00D26930" w:rsidRPr="00573E5C" w:rsidRDefault="00D26930" w:rsidP="008C1D6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573E5C">
              <w:rPr>
                <w:rFonts w:asciiTheme="majorBidi" w:hAnsiTheme="majorBidi" w:cstheme="majorBidi"/>
                <w:color w:val="000000" w:themeColor="text1"/>
                <w:lang w:val="en-GB"/>
              </w:rPr>
              <w:t>Interview Guide</w:t>
            </w:r>
          </w:p>
        </w:tc>
        <w:tc>
          <w:tcPr>
            <w:tcW w:w="2127" w:type="dxa"/>
          </w:tcPr>
          <w:p w14:paraId="170CCDA7" w14:textId="77777777" w:rsidR="00D26930" w:rsidRPr="00573E5C" w:rsidRDefault="00D26930" w:rsidP="008C1D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573E5C">
              <w:rPr>
                <w:rFonts w:asciiTheme="majorBidi" w:hAnsiTheme="majorBidi" w:cstheme="majorBidi"/>
                <w:color w:val="000000" w:themeColor="text1"/>
                <w:lang w:val="en-GB"/>
              </w:rPr>
              <w:t>Researcher remarks</w:t>
            </w:r>
          </w:p>
        </w:tc>
        <w:tc>
          <w:tcPr>
            <w:tcW w:w="2268" w:type="dxa"/>
          </w:tcPr>
          <w:p w14:paraId="613A4C05" w14:textId="77777777" w:rsidR="00D26930" w:rsidRPr="00573E5C" w:rsidRDefault="00D26930" w:rsidP="008C1D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573E5C">
              <w:rPr>
                <w:rFonts w:asciiTheme="majorBidi" w:hAnsiTheme="majorBidi" w:cstheme="majorBidi"/>
                <w:color w:val="000000" w:themeColor="text1"/>
                <w:lang w:val="en-GB"/>
              </w:rPr>
              <w:t>Researcher Comments/ Reflection</w:t>
            </w:r>
            <w:r>
              <w:rPr>
                <w:rFonts w:asciiTheme="majorBidi" w:hAnsiTheme="majorBidi" w:cstheme="majorBidi"/>
                <w:color w:val="000000" w:themeColor="text1"/>
                <w:lang w:val="en-GB"/>
              </w:rPr>
              <w:t>s</w:t>
            </w:r>
          </w:p>
        </w:tc>
      </w:tr>
      <w:tr w:rsidR="00D26930" w:rsidRPr="0030479D" w14:paraId="3CCAD6D0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93559A1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Part 1: Introduction</w:t>
            </w:r>
          </w:p>
          <w:p w14:paraId="5EBC26A4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Researcher to</w:t>
            </w:r>
          </w:p>
          <w:p w14:paraId="73234169" w14:textId="77777777" w:rsidR="00D26930" w:rsidRPr="00AE2ED0" w:rsidRDefault="00D26930" w:rsidP="00D26930">
            <w:pPr>
              <w:pStyle w:val="ListParagraph"/>
              <w:numPr>
                <w:ilvl w:val="2"/>
                <w:numId w:val="1"/>
              </w:numPr>
              <w:spacing w:after="0" w:line="480" w:lineRule="auto"/>
              <w:ind w:left="1021" w:hanging="14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introduce him/herself</w:t>
            </w:r>
          </w:p>
          <w:p w14:paraId="2A913F33" w14:textId="77777777" w:rsidR="00D26930" w:rsidRPr="00AE2ED0" w:rsidRDefault="00D26930" w:rsidP="00D26930">
            <w:pPr>
              <w:pStyle w:val="ListParagraph"/>
              <w:numPr>
                <w:ilvl w:val="2"/>
                <w:numId w:val="1"/>
              </w:numPr>
              <w:spacing w:after="0" w:line="480" w:lineRule="auto"/>
              <w:ind w:left="1021" w:hanging="14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thank students for their participation in this study</w:t>
            </w:r>
          </w:p>
          <w:p w14:paraId="21324A4A" w14:textId="77777777" w:rsidR="00D26930" w:rsidRPr="00AE2ED0" w:rsidRDefault="00D26930" w:rsidP="00D26930">
            <w:pPr>
              <w:pStyle w:val="ListParagraph"/>
              <w:numPr>
                <w:ilvl w:val="2"/>
                <w:numId w:val="1"/>
              </w:numPr>
              <w:spacing w:after="0" w:line="480" w:lineRule="auto"/>
              <w:ind w:left="1021" w:hanging="14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explain the purpose and format of the interview</w:t>
            </w:r>
          </w:p>
          <w:p w14:paraId="2158CCA8" w14:textId="77777777" w:rsidR="00D26930" w:rsidRPr="00AE2ED0" w:rsidRDefault="00D26930" w:rsidP="00D26930">
            <w:pPr>
              <w:pStyle w:val="ListParagraph"/>
              <w:numPr>
                <w:ilvl w:val="2"/>
                <w:numId w:val="1"/>
              </w:numPr>
              <w:spacing w:after="0" w:line="480" w:lineRule="auto"/>
              <w:ind w:left="1021" w:hanging="14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obtain permission to make audio recording</w:t>
            </w:r>
          </w:p>
          <w:p w14:paraId="66AFFF5A" w14:textId="77777777" w:rsidR="00D26930" w:rsidRPr="00AE2ED0" w:rsidRDefault="00D26930" w:rsidP="00D26930">
            <w:pPr>
              <w:pStyle w:val="ListParagraph"/>
              <w:numPr>
                <w:ilvl w:val="2"/>
                <w:numId w:val="1"/>
              </w:numPr>
              <w:spacing w:after="0" w:line="480" w:lineRule="auto"/>
              <w:ind w:left="1021" w:hanging="14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provide reassurance about confidentiality</w:t>
            </w:r>
          </w:p>
          <w:p w14:paraId="08E413FD" w14:textId="77777777" w:rsidR="00D26930" w:rsidRPr="00AE2ED0" w:rsidRDefault="00D26930" w:rsidP="008C1D6E">
            <w:pPr>
              <w:pStyle w:val="ListParagraph"/>
              <w:spacing w:line="480" w:lineRule="auto"/>
              <w:ind w:left="1021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* explain terminology if requested</w:t>
            </w:r>
          </w:p>
          <w:p w14:paraId="30DF80CA" w14:textId="77777777" w:rsidR="00D26930" w:rsidRPr="00AE2ED0" w:rsidRDefault="00D26930" w:rsidP="00D26930">
            <w:pPr>
              <w:pStyle w:val="ListParagraph"/>
              <w:numPr>
                <w:ilvl w:val="3"/>
                <w:numId w:val="1"/>
              </w:numPr>
              <w:spacing w:after="0" w:line="480" w:lineRule="auto"/>
              <w:ind w:left="1305" w:hanging="142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Formative assessment</w:t>
            </w:r>
          </w:p>
          <w:p w14:paraId="095CA1D9" w14:textId="77777777" w:rsidR="00D26930" w:rsidRPr="00AE2ED0" w:rsidRDefault="00D26930" w:rsidP="00D26930">
            <w:pPr>
              <w:pStyle w:val="ListParagraph"/>
              <w:numPr>
                <w:ilvl w:val="3"/>
                <w:numId w:val="1"/>
              </w:numPr>
              <w:spacing w:after="0" w:line="480" w:lineRule="auto"/>
              <w:ind w:left="1305" w:hanging="142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proofErr w:type="spellStart"/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eQuiz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 xml:space="preserve"> and e-learning</w:t>
            </w:r>
          </w:p>
        </w:tc>
        <w:tc>
          <w:tcPr>
            <w:tcW w:w="2127" w:type="dxa"/>
          </w:tcPr>
          <w:p w14:paraId="41B9BADA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  <w:tc>
          <w:tcPr>
            <w:tcW w:w="2268" w:type="dxa"/>
          </w:tcPr>
          <w:p w14:paraId="0D421FCE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</w:tr>
      <w:tr w:rsidR="00D26930" w:rsidRPr="0030479D" w14:paraId="0F6BF640" w14:textId="77777777" w:rsidTr="008C1D6E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4C9FAD26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Part 2: Trigger questions</w:t>
            </w:r>
          </w:p>
          <w:p w14:paraId="24C25E80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Researcher to say:</w:t>
            </w:r>
          </w:p>
          <w:p w14:paraId="4FB02A38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67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‘Please continue this sentence: “To me, </w:t>
            </w:r>
            <w:proofErr w:type="spell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Kahoot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! is …”’</w:t>
            </w:r>
          </w:p>
          <w:p w14:paraId="34507864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‘You have experienced several </w:t>
            </w:r>
            <w:proofErr w:type="spell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Kahoot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 sessions, please share your experiences.’</w:t>
            </w:r>
          </w:p>
          <w:p w14:paraId="0E276A33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‘Tell me anything you know about </w:t>
            </w:r>
            <w:proofErr w:type="spell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Kahoot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.’</w:t>
            </w:r>
          </w:p>
          <w:p w14:paraId="1921E026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‘Tell me about the benefits that you have gained during and after </w:t>
            </w:r>
            <w:proofErr w:type="spell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Kahoot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 sessions.’</w:t>
            </w:r>
          </w:p>
        </w:tc>
        <w:tc>
          <w:tcPr>
            <w:tcW w:w="2127" w:type="dxa"/>
          </w:tcPr>
          <w:p w14:paraId="43A0DF6E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  <w:tc>
          <w:tcPr>
            <w:tcW w:w="2268" w:type="dxa"/>
          </w:tcPr>
          <w:p w14:paraId="0DA85FB2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</w:tr>
      <w:tr w:rsidR="00D26930" w:rsidRPr="0030479D" w14:paraId="1E264A7C" w14:textId="77777777" w:rsidTr="008C1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BD2ACC6" w14:textId="77777777" w:rsidR="00D26930" w:rsidRPr="00AE2ED0" w:rsidRDefault="00D26930" w:rsidP="008C1D6E">
            <w:pPr>
              <w:keepNext/>
              <w:keepLines/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lastRenderedPageBreak/>
              <w:t>Part 3: Probing Questions</w:t>
            </w:r>
          </w:p>
          <w:p w14:paraId="1C3AF243" w14:textId="77777777" w:rsidR="00D26930" w:rsidRPr="00AE2ED0" w:rsidRDefault="00D26930" w:rsidP="008C1D6E">
            <w:pPr>
              <w:keepNext/>
              <w:keepLines/>
              <w:spacing w:line="480" w:lineRule="auto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Researcher to say:</w:t>
            </w:r>
          </w:p>
          <w:p w14:paraId="1C6CAF03" w14:textId="77777777" w:rsidR="00D26930" w:rsidRPr="00AE2ED0" w:rsidRDefault="00D26930" w:rsidP="00D26930">
            <w:pPr>
              <w:pStyle w:val="ListParagraph"/>
              <w:keepNext/>
              <w:keepLines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‘Please elaborate on your point on …’</w:t>
            </w:r>
          </w:p>
          <w:p w14:paraId="1082C230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‘Can anyone share a similar experience regarding …’</w:t>
            </w:r>
          </w:p>
          <w:p w14:paraId="0360527B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Does anyone have a different experience </w:t>
            </w:r>
            <w:proofErr w:type="gram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regarding …’</w:t>
            </w:r>
            <w:proofErr w:type="gramEnd"/>
          </w:p>
          <w:p w14:paraId="2148DE26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96" w:hanging="283"/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Any other additional information regarding your experiences during the </w:t>
            </w:r>
            <w:proofErr w:type="spellStart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>Kahoot</w:t>
            </w:r>
            <w:proofErr w:type="spellEnd"/>
            <w:r w:rsidRPr="00AE2ED0">
              <w:rPr>
                <w:rFonts w:asciiTheme="majorBidi" w:hAnsiTheme="majorBidi" w:cstheme="majorBidi"/>
                <w:b w:val="0"/>
                <w:i/>
                <w:iCs/>
                <w:color w:val="000000" w:themeColor="text1"/>
                <w:lang w:val="en-GB"/>
              </w:rPr>
              <w:t xml:space="preserve"> sessions?</w:t>
            </w:r>
          </w:p>
        </w:tc>
        <w:tc>
          <w:tcPr>
            <w:tcW w:w="2127" w:type="dxa"/>
          </w:tcPr>
          <w:p w14:paraId="037F2AC1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  <w:tc>
          <w:tcPr>
            <w:tcW w:w="2268" w:type="dxa"/>
          </w:tcPr>
          <w:p w14:paraId="4097E483" w14:textId="77777777" w:rsidR="00D26930" w:rsidRPr="00573E5C" w:rsidRDefault="00D26930" w:rsidP="008C1D6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</w:tr>
      <w:tr w:rsidR="00D26930" w:rsidRPr="0030479D" w14:paraId="619175C0" w14:textId="77777777" w:rsidTr="008C1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E04492B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Part 4: Conclusion</w:t>
            </w:r>
          </w:p>
          <w:p w14:paraId="4577D375" w14:textId="77777777" w:rsidR="00D26930" w:rsidRPr="00AE2ED0" w:rsidRDefault="00D26930" w:rsidP="008C1D6E">
            <w:pPr>
              <w:spacing w:line="480" w:lineRule="auto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Researcher to:</w:t>
            </w:r>
          </w:p>
          <w:p w14:paraId="20F80B5E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67" w:hanging="283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ask participants to share their thoughts if they so desire</w:t>
            </w:r>
          </w:p>
          <w:p w14:paraId="66D8E326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67" w:hanging="283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give the participants opportunities to discuss any other issues regarding the topic</w:t>
            </w:r>
          </w:p>
          <w:p w14:paraId="298F0604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67" w:hanging="283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express his/her appreciation to all the participants</w:t>
            </w:r>
          </w:p>
          <w:p w14:paraId="6EE69FCB" w14:textId="77777777" w:rsidR="00D26930" w:rsidRPr="00AE2ED0" w:rsidRDefault="00D26930" w:rsidP="00D26930">
            <w:pPr>
              <w:pStyle w:val="ListParagraph"/>
              <w:numPr>
                <w:ilvl w:val="1"/>
                <w:numId w:val="1"/>
              </w:numPr>
              <w:spacing w:after="0" w:line="480" w:lineRule="auto"/>
              <w:ind w:left="567" w:hanging="283"/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</w:pPr>
            <w:r w:rsidRPr="00AE2ED0">
              <w:rPr>
                <w:rFonts w:asciiTheme="majorBidi" w:hAnsiTheme="majorBidi" w:cstheme="majorBidi"/>
                <w:b w:val="0"/>
                <w:color w:val="000000" w:themeColor="text1"/>
                <w:lang w:val="en-GB"/>
              </w:rPr>
              <w:t>end the session</w:t>
            </w:r>
          </w:p>
        </w:tc>
        <w:tc>
          <w:tcPr>
            <w:tcW w:w="2127" w:type="dxa"/>
          </w:tcPr>
          <w:p w14:paraId="208D0E82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  <w:tc>
          <w:tcPr>
            <w:tcW w:w="2268" w:type="dxa"/>
          </w:tcPr>
          <w:p w14:paraId="5E724A18" w14:textId="77777777" w:rsidR="00D26930" w:rsidRPr="00573E5C" w:rsidRDefault="00D26930" w:rsidP="008C1D6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00" w:themeColor="text1"/>
                <w:lang w:val="en-GB"/>
              </w:rPr>
            </w:pPr>
          </w:p>
        </w:tc>
      </w:tr>
    </w:tbl>
    <w:p w14:paraId="12493285" w14:textId="77777777" w:rsidR="00826D87" w:rsidRDefault="00D26930"/>
    <w:sectPr w:rsidR="00826D87" w:rsidSect="00F50D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26D9"/>
    <w:multiLevelType w:val="hybridMultilevel"/>
    <w:tmpl w:val="F572C5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C58CC"/>
    <w:multiLevelType w:val="hybridMultilevel"/>
    <w:tmpl w:val="F6A4826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30"/>
    <w:rsid w:val="000612D0"/>
    <w:rsid w:val="000B63FD"/>
    <w:rsid w:val="000F4989"/>
    <w:rsid w:val="00101250"/>
    <w:rsid w:val="00166847"/>
    <w:rsid w:val="001858C3"/>
    <w:rsid w:val="001E5EEA"/>
    <w:rsid w:val="001F1CAB"/>
    <w:rsid w:val="0026739A"/>
    <w:rsid w:val="002F157F"/>
    <w:rsid w:val="003702F8"/>
    <w:rsid w:val="00374941"/>
    <w:rsid w:val="0038381E"/>
    <w:rsid w:val="0047570D"/>
    <w:rsid w:val="004E05A8"/>
    <w:rsid w:val="00504FE7"/>
    <w:rsid w:val="005257A9"/>
    <w:rsid w:val="00554419"/>
    <w:rsid w:val="00606580"/>
    <w:rsid w:val="00634727"/>
    <w:rsid w:val="00660DBA"/>
    <w:rsid w:val="006B2B2C"/>
    <w:rsid w:val="006D3B76"/>
    <w:rsid w:val="008239F5"/>
    <w:rsid w:val="00843134"/>
    <w:rsid w:val="008431DC"/>
    <w:rsid w:val="008769A5"/>
    <w:rsid w:val="009032C7"/>
    <w:rsid w:val="009B3704"/>
    <w:rsid w:val="00A63D95"/>
    <w:rsid w:val="00B16857"/>
    <w:rsid w:val="00B42781"/>
    <w:rsid w:val="00B52DBB"/>
    <w:rsid w:val="00BB57B7"/>
    <w:rsid w:val="00BF47F5"/>
    <w:rsid w:val="00C8473A"/>
    <w:rsid w:val="00CA7C1D"/>
    <w:rsid w:val="00D26930"/>
    <w:rsid w:val="00D63910"/>
    <w:rsid w:val="00D87F60"/>
    <w:rsid w:val="00E62509"/>
    <w:rsid w:val="00EB6011"/>
    <w:rsid w:val="00F50D57"/>
    <w:rsid w:val="00FA7963"/>
    <w:rsid w:val="00FC607D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0E93C2"/>
  <w15:chartTrackingRefBased/>
  <w15:docId w15:val="{F64EA2B7-7120-9245-9546-DAAAA4F6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93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930"/>
    <w:pPr>
      <w:ind w:left="720"/>
      <w:contextualSpacing/>
    </w:pPr>
  </w:style>
  <w:style w:type="table" w:styleId="GridTable2-Accent5">
    <w:name w:val="Grid Table 2 Accent 5"/>
    <w:basedOn w:val="TableNormal"/>
    <w:uiPriority w:val="47"/>
    <w:rsid w:val="00D26930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2019-03-02T14:05:00Z</dcterms:created>
  <dcterms:modified xsi:type="dcterms:W3CDTF">2019-03-02T14:05:00Z</dcterms:modified>
</cp:coreProperties>
</file>