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DDC" w:rsidRDefault="00BB4DDC" w:rsidP="00BB4DD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"Integrated Old Age Training: A Collaboration between Psychiatrists and Geriatric Medicine”</w:t>
      </w:r>
    </w:p>
    <w:p w:rsidR="00BB4DDC" w:rsidRDefault="00BB4DDC" w:rsidP="00BB4DD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Post-Pilot Survey</w:t>
      </w:r>
    </w:p>
    <w:p w:rsidR="00BB4DDC" w:rsidRDefault="00BB4DDC" w:rsidP="00BB4DDC">
      <w:pPr>
        <w:spacing w:after="0"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Thank you for taking part in the Integrated Old Age Training Project.</w:t>
      </w:r>
    </w:p>
    <w:p w:rsidR="00BB4DDC" w:rsidRDefault="00BB4DDC" w:rsidP="00BB4DDC">
      <w:pPr>
        <w:spacing w:after="0"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We are still at a pilot stage with the project, so expect people to have had both positive and negative experiences.</w:t>
      </w:r>
    </w:p>
    <w:p w:rsidR="00BB4DDC" w:rsidRDefault="00BB4DDC" w:rsidP="00BB4DDC">
      <w:pPr>
        <w:spacing w:after="0"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We would be very grateful if you would complete the following questionnaire in order to help evaluate the pilot. Your responses will remain confidential.</w:t>
      </w:r>
    </w:p>
    <w:p w:rsidR="00BB4DDC" w:rsidRDefault="00BB4DDC" w:rsidP="00BB4DDC">
      <w:pPr>
        <w:pBdr>
          <w:bottom w:val="single" w:sz="6" w:space="1" w:color="auto"/>
        </w:pBdr>
        <w:spacing w:after="0" w:line="240" w:lineRule="auto"/>
        <w:jc w:val="center"/>
        <w:rPr>
          <w:rFonts w:ascii="Arial" w:eastAsia="Times New Roman" w:hAnsi="Arial" w:cs="Arial"/>
          <w:vanish/>
          <w:sz w:val="16"/>
          <w:szCs w:val="16"/>
          <w:lang w:eastAsia="en-GB"/>
        </w:rPr>
      </w:pPr>
      <w:r>
        <w:rPr>
          <w:rFonts w:ascii="Arial" w:eastAsia="Times New Roman" w:hAnsi="Arial" w:cs="Arial"/>
          <w:vanish/>
          <w:sz w:val="16"/>
          <w:szCs w:val="16"/>
          <w:lang w:eastAsia="en-GB"/>
        </w:rPr>
        <w:t>Top of Form</w:t>
      </w:r>
    </w:p>
    <w:p w:rsidR="00AF726B"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1. To begin, please begin by entering your unique identifier code, in the following format: </w:t>
      </w:r>
      <w:r>
        <w:rPr>
          <w:rFonts w:ascii="Times New Roman" w:eastAsia="Times New Roman" w:hAnsi="Times New Roman" w:cs="Times New Roman"/>
          <w:b/>
          <w:bCs/>
          <w:sz w:val="24"/>
          <w:szCs w:val="24"/>
          <w:lang w:eastAsia="en-GB"/>
        </w:rPr>
        <w:br/>
      </w:r>
      <w:r>
        <w:rPr>
          <w:rFonts w:ascii="Times New Roman" w:eastAsia="Times New Roman" w:hAnsi="Times New Roman" w:cs="Times New Roman"/>
          <w:b/>
          <w:bCs/>
          <w:sz w:val="24"/>
          <w:szCs w:val="24"/>
          <w:lang w:eastAsia="en-GB"/>
        </w:rPr>
        <w:br/>
        <w:t xml:space="preserve">INITIALS-year of birth    (for example, RC-1984) </w:t>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br/>
      </w:r>
      <w:r>
        <w:rPr>
          <w:rFonts w:ascii="Times New Roman" w:eastAsia="Times New Roman" w:hAnsi="Times New Roman" w:cs="Times New Roman"/>
          <w:b/>
          <w:bCs/>
          <w:sz w:val="24"/>
          <w:szCs w:val="24"/>
          <w:lang w:eastAsia="en-GB"/>
        </w:rPr>
        <w:br/>
        <w:t xml:space="preserve">Responses remain confidential. The code will be used to match your pre-pilot questionnaire.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24125" cy="228600"/>
            <wp:effectExtent l="0" t="0" r="952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2. During this pilot project, were you paired with?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1 trainee/ team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2 trainees/ teams</w:t>
      </w:r>
      <w:r>
        <w:rPr>
          <w:rFonts w:ascii="Times New Roman" w:eastAsia="Times New Roman" w:hAnsi="Times New Roman" w:cs="Times New Roman"/>
          <w:sz w:val="24"/>
          <w:szCs w:val="24"/>
          <w:lang w:eastAsia="en-GB"/>
        </w:rPr>
        <w:t xml:space="preserve"> </w:t>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3. How many clinical encounters did you observe within the pilot period?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0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1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2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3 </w:t>
      </w:r>
    </w:p>
    <w:p w:rsidR="00BB4DDC" w:rsidRPr="00682178" w:rsidRDefault="00BB4DDC" w:rsidP="00BB4DDC">
      <w:pPr>
        <w:spacing w:after="0" w:line="240" w:lineRule="auto"/>
        <w:rPr>
          <w:rFonts w:ascii="Times New Roman" w:eastAsia="Times New Roman" w:hAnsi="Times New Roman" w:cs="Times New Roman"/>
          <w:sz w:val="24"/>
          <w:szCs w:val="24"/>
          <w:lang w:eastAsia="en-GB"/>
        </w:rPr>
      </w:pPr>
      <w:r w:rsidRPr="00682178">
        <w:rPr>
          <w:rFonts w:ascii="Times New Roman" w:eastAsia="Times New Roman" w:hAnsi="Times New Roman" w:cs="Times New Roman"/>
          <w:noProof/>
          <w:sz w:val="24"/>
          <w:szCs w:val="24"/>
          <w:lang w:eastAsia="en-GB"/>
        </w:rPr>
        <w:drawing>
          <wp:inline distT="0" distB="0" distL="0" distR="0" wp14:anchorId="711D3CA5" wp14:editId="09AC79B6">
            <wp:extent cx="257175" cy="228600"/>
            <wp:effectExtent l="0" t="0" r="952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 xml:space="preserve">4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&gt;4 </w:t>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4. What were the main barriers (if any) to meeting up with your paired trainee/ team?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Differing timetables</w:t>
      </w:r>
      <w:r>
        <w:rPr>
          <w:rFonts w:ascii="Times New Roman" w:eastAsia="Times New Roman" w:hAnsi="Times New Roman" w:cs="Times New Roman"/>
          <w:sz w:val="24"/>
          <w:szCs w:val="24"/>
          <w:lang w:eastAsia="en-GB"/>
        </w:rPr>
        <w:t xml:space="preserve">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Incompatible locations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Lack of supervisor support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Too many clinical encounters in your job were not suitable for an observer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HR/supervisor insisting on need for honorary contract </w:t>
      </w:r>
    </w:p>
    <w:p w:rsidR="00BB4DDC" w:rsidRPr="00AF726B" w:rsidRDefault="00BB4DDC" w:rsidP="00BB4DDC">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rPr>
        <w:t>Other (please specify)</w:t>
      </w:r>
      <w:r w:rsidR="00AF726B" w:rsidRPr="00682178">
        <w:rPr>
          <w:rFonts w:ascii="Times New Roman" w:eastAsia="Times New Roman" w:hAnsi="Times New Roman" w:cs="Times New Roman"/>
          <w:sz w:val="24"/>
          <w:szCs w:val="24"/>
          <w:lang w:eastAsia="en-GB"/>
        </w:rPr>
        <w:t xml:space="preserve">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24125" cy="228600"/>
            <wp:effectExtent l="0" t="0" r="9525"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rsidR="00BB4DDC" w:rsidRDefault="00BB4DDC" w:rsidP="00BB4DDC">
      <w:pPr>
        <w:pBdr>
          <w:top w:val="single" w:sz="6" w:space="1" w:color="auto"/>
        </w:pBdr>
        <w:spacing w:after="0" w:line="240" w:lineRule="auto"/>
        <w:jc w:val="center"/>
        <w:rPr>
          <w:rFonts w:ascii="Arial" w:eastAsia="Times New Roman" w:hAnsi="Arial" w:cs="Arial"/>
          <w:vanish/>
          <w:sz w:val="16"/>
          <w:szCs w:val="16"/>
          <w:lang w:eastAsia="en-GB"/>
        </w:rPr>
      </w:pPr>
      <w:r>
        <w:rPr>
          <w:rFonts w:ascii="Arial" w:eastAsia="Times New Roman" w:hAnsi="Arial" w:cs="Arial"/>
          <w:vanish/>
          <w:sz w:val="16"/>
          <w:szCs w:val="16"/>
          <w:lang w:eastAsia="en-GB"/>
        </w:rPr>
        <w:t>Bottom of Form</w:t>
      </w:r>
    </w:p>
    <w:p w:rsidR="00BB4DDC" w:rsidRDefault="00BB4DDC" w:rsidP="00BB4DDC"/>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5. To what extent does your experience with your paired trainee/ team enable you to achieve the competencies for your specialty as set out in Integrated Old Age Training pilot information pack?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I don't know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at all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really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Somewhat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Very much</w:t>
      </w:r>
      <w:r>
        <w:rPr>
          <w:rFonts w:ascii="Times New Roman" w:eastAsia="Times New Roman" w:hAnsi="Times New Roman" w:cs="Times New Roman"/>
          <w:sz w:val="24"/>
          <w:szCs w:val="24"/>
          <w:lang w:eastAsia="en-GB"/>
        </w:rPr>
        <w:t xml:space="preserve">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Other (please state how the starter pack could be improved) </w:t>
      </w:r>
      <w:r>
        <w:rPr>
          <w:rFonts w:ascii="Times New Roman" w:eastAsia="Times New Roman" w:hAnsi="Times New Roman" w:cs="Times New Roman"/>
          <w:noProof/>
          <w:sz w:val="24"/>
          <w:szCs w:val="24"/>
          <w:lang w:eastAsia="en-GB"/>
        </w:rPr>
        <w:drawing>
          <wp:inline distT="0" distB="0" distL="0" distR="0">
            <wp:extent cx="4905375" cy="228600"/>
            <wp:effectExtent l="0" t="0" r="9525"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375" cy="228600"/>
                    </a:xfrm>
                    <a:prstGeom prst="rect">
                      <a:avLst/>
                    </a:prstGeom>
                    <a:noFill/>
                    <a:ln>
                      <a:noFill/>
                    </a:ln>
                  </pic:spPr>
                </pic:pic>
              </a:graphicData>
            </a:graphic>
          </wp:inline>
        </w:drawing>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6. How confident do you now feel in assessing and managing the following? </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172"/>
        <w:gridCol w:w="1375"/>
        <w:gridCol w:w="1375"/>
        <w:gridCol w:w="1375"/>
        <w:gridCol w:w="551"/>
        <w:gridCol w:w="442"/>
        <w:gridCol w:w="382"/>
        <w:gridCol w:w="60"/>
        <w:gridCol w:w="442"/>
        <w:gridCol w:w="442"/>
        <w:gridCol w:w="440"/>
      </w:tblGrid>
      <w:tr w:rsidR="00BB4DDC" w:rsidRPr="006B55ED" w:rsidTr="008C37CE">
        <w:trPr>
          <w:tblHeade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Not confident at all</w:t>
            </w:r>
            <w:r w:rsidRPr="006B55ED">
              <w:rPr>
                <w:rFonts w:ascii="Times New Roman" w:eastAsia="Times New Roman" w:hAnsi="Times New Roman" w:cs="Times New Roman"/>
                <w:b/>
                <w:bCs/>
                <w:sz w:val="24"/>
                <w:szCs w:val="24"/>
                <w:lang w:eastAsia="en-GB"/>
              </w:rPr>
              <w:br/>
              <w:t xml:space="preserve">1 </w:t>
            </w:r>
          </w:p>
        </w:tc>
        <w:tc>
          <w:tcPr>
            <w:tcW w:w="759"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2 </w:t>
            </w:r>
          </w:p>
        </w:tc>
        <w:tc>
          <w:tcPr>
            <w:tcW w:w="759"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3 </w:t>
            </w:r>
          </w:p>
        </w:tc>
        <w:tc>
          <w:tcPr>
            <w:tcW w:w="759" w:type="pct"/>
            <w:gridSpan w:val="3"/>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4 </w:t>
            </w:r>
          </w:p>
        </w:tc>
        <w:tc>
          <w:tcPr>
            <w:tcW w:w="763" w:type="pct"/>
            <w:gridSpan w:val="4"/>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Very confident</w:t>
            </w:r>
            <w:r w:rsidRPr="006B55ED">
              <w:rPr>
                <w:rFonts w:ascii="Times New Roman" w:eastAsia="Times New Roman" w:hAnsi="Times New Roman" w:cs="Times New Roman"/>
                <w:b/>
                <w:bCs/>
                <w:sz w:val="24"/>
                <w:szCs w:val="24"/>
                <w:lang w:eastAsia="en-GB"/>
              </w:rPr>
              <w:br/>
              <w:t xml:space="preserve">5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w:t>
            </w:r>
            <w:r>
              <w:t xml:space="preserve"> </w:t>
            </w:r>
            <w:r w:rsidRPr="00A23C61">
              <w:rPr>
                <w:rFonts w:ascii="Times New Roman" w:eastAsia="Times New Roman" w:hAnsi="Times New Roman" w:cs="Times New Roman"/>
                <w:b/>
                <w:bCs/>
                <w:sz w:val="24"/>
                <w:szCs w:val="24"/>
                <w:lang w:eastAsia="en-GB"/>
              </w:rPr>
              <w:t>To know how to assess and manage older patients presenting with the common psychiatric conditions</w:t>
            </w:r>
            <w:r w:rsidRPr="006B55ED">
              <w:rPr>
                <w:rFonts w:ascii="Times New Roman" w:eastAsia="Times New Roman" w:hAnsi="Times New Roman" w:cs="Times New Roman"/>
                <w:b/>
                <w:bCs/>
                <w:sz w:val="24"/>
                <w:szCs w:val="24"/>
                <w:lang w:eastAsia="en-GB"/>
              </w:rPr>
              <w:t> </w:t>
            </w:r>
            <w:r w:rsidRPr="008C37CE">
              <w:rPr>
                <w:rFonts w:ascii="Times New Roman" w:eastAsia="Times New Roman" w:hAnsi="Times New Roman" w:cs="Times New Roman"/>
                <w:b/>
                <w:bCs/>
                <w:color w:val="FF0000"/>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89F3E78" wp14:editId="202C6E51">
                  <wp:extent cx="257175" cy="228600"/>
                  <wp:effectExtent l="0" t="0" r="9525"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390E267" wp14:editId="484A8679">
                  <wp:extent cx="257175" cy="228600"/>
                  <wp:effectExtent l="0" t="0" r="952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E15AFDD" wp14:editId="51089E4E">
                  <wp:extent cx="257175" cy="228600"/>
                  <wp:effectExtent l="0" t="0" r="9525"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2ADFB43" wp14:editId="778D2CE0">
                  <wp:extent cx="257175" cy="228600"/>
                  <wp:effectExtent l="0" t="0" r="9525"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DFF9105" wp14:editId="506B7290">
                  <wp:extent cx="257175" cy="228600"/>
                  <wp:effectExtent l="0" t="0" r="952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ILO2</w:t>
            </w:r>
            <w:r>
              <w:t xml:space="preserve"> </w:t>
            </w:r>
            <w:r w:rsidRPr="00A23C61">
              <w:rPr>
                <w:rFonts w:ascii="Times New Roman" w:eastAsia="Times New Roman" w:hAnsi="Times New Roman" w:cs="Times New Roman"/>
                <w:b/>
                <w:bCs/>
                <w:sz w:val="24"/>
                <w:szCs w:val="24"/>
                <w:lang w:eastAsia="en-GB"/>
              </w:rPr>
              <w:tab/>
              <w:t xml:space="preserve">Clinical Pharmacology, therapeutics and </w:t>
            </w:r>
            <w:r>
              <w:rPr>
                <w:rFonts w:ascii="Times New Roman" w:eastAsia="Times New Roman" w:hAnsi="Times New Roman" w:cs="Times New Roman"/>
                <w:b/>
                <w:bCs/>
                <w:sz w:val="24"/>
                <w:szCs w:val="24"/>
                <w:lang w:eastAsia="en-GB"/>
              </w:rPr>
              <w:t>non-</w:t>
            </w:r>
            <w:r w:rsidRPr="00A23C61">
              <w:rPr>
                <w:rFonts w:ascii="Times New Roman" w:eastAsia="Times New Roman" w:hAnsi="Times New Roman" w:cs="Times New Roman"/>
                <w:b/>
                <w:bCs/>
                <w:sz w:val="24"/>
                <w:szCs w:val="24"/>
                <w:lang w:eastAsia="en-GB"/>
              </w:rPr>
              <w:t>pharmac</w:t>
            </w:r>
            <w:r>
              <w:rPr>
                <w:rFonts w:ascii="Times New Roman" w:eastAsia="Times New Roman" w:hAnsi="Times New Roman" w:cs="Times New Roman"/>
                <w:b/>
                <w:bCs/>
                <w:sz w:val="24"/>
                <w:szCs w:val="24"/>
                <w:lang w:eastAsia="en-GB"/>
              </w:rPr>
              <w:t xml:space="preserve">ological management </w:t>
            </w:r>
            <w:r w:rsidRPr="00A23C61">
              <w:rPr>
                <w:rFonts w:ascii="Times New Roman" w:eastAsia="Times New Roman" w:hAnsi="Times New Roman" w:cs="Times New Roman"/>
                <w:b/>
                <w:bCs/>
                <w:sz w:val="24"/>
                <w:szCs w:val="24"/>
                <w:lang w:eastAsia="en-GB"/>
              </w:rPr>
              <w:t xml:space="preserve">for psychiatric conditions </w:t>
            </w:r>
            <w:r w:rsidRPr="006B55ED">
              <w:rPr>
                <w:rFonts w:ascii="Times New Roman" w:eastAsia="Times New Roman" w:hAnsi="Times New Roman" w:cs="Times New Roman"/>
                <w:b/>
                <w:bCs/>
                <w:sz w:val="24"/>
                <w:szCs w:val="24"/>
                <w:lang w:eastAsia="en-GB"/>
              </w:rPr>
              <w:t xml:space="preserve"> </w:t>
            </w:r>
            <w:r w:rsidR="00682178">
              <w:rPr>
                <w:rFonts w:ascii="Times New Roman" w:eastAsia="Times New Roman" w:hAnsi="Times New Roman" w:cs="Times New Roman"/>
                <w:b/>
                <w:bCs/>
                <w:color w:val="FF0000"/>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D3DA687" wp14:editId="412A8918">
                  <wp:extent cx="257175" cy="228600"/>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7DA47E5" wp14:editId="2C04DE6E">
                  <wp:extent cx="257175" cy="228600"/>
                  <wp:effectExtent l="0" t="0" r="952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1D5EB51" wp14:editId="16B15599">
                  <wp:extent cx="257175" cy="228600"/>
                  <wp:effectExtent l="0" t="0" r="9525"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C2D99E3" wp14:editId="6C7561FE">
                  <wp:extent cx="257175" cy="228600"/>
                  <wp:effectExtent l="0" t="0" r="9525"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E3D46E1" wp14:editId="3FD51E73">
                  <wp:extent cx="257175" cy="228600"/>
                  <wp:effectExtent l="0" t="0" r="9525"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ILO3</w:t>
            </w:r>
            <w:r w:rsidRPr="006B55ED">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ab/>
              <w:t xml:space="preserve">Assessment </w:t>
            </w:r>
            <w:r w:rsidRPr="00A23C61">
              <w:rPr>
                <w:rFonts w:ascii="Times New Roman" w:eastAsia="Times New Roman" w:hAnsi="Times New Roman" w:cs="Times New Roman"/>
                <w:b/>
                <w:bCs/>
                <w:sz w:val="24"/>
                <w:szCs w:val="24"/>
                <w:lang w:eastAsia="en-GB"/>
              </w:rPr>
              <w:t xml:space="preserve">of behavioural and psychological symptoms associated </w:t>
            </w:r>
            <w:r w:rsidRPr="00A23C61">
              <w:rPr>
                <w:rFonts w:ascii="Times New Roman" w:eastAsia="Times New Roman" w:hAnsi="Times New Roman" w:cs="Times New Roman"/>
                <w:b/>
                <w:bCs/>
                <w:sz w:val="24"/>
                <w:szCs w:val="24"/>
                <w:lang w:eastAsia="en-GB"/>
              </w:rPr>
              <w:lastRenderedPageBreak/>
              <w:t>with dementia</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14:anchorId="227667F2" wp14:editId="337E79EB">
                  <wp:extent cx="257175" cy="228600"/>
                  <wp:effectExtent l="0" t="0" r="952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617FF65" wp14:editId="31AD830F">
                  <wp:extent cx="257175" cy="228600"/>
                  <wp:effectExtent l="0" t="0" r="952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889A738" wp14:editId="03E10835">
                  <wp:extent cx="257175" cy="228600"/>
                  <wp:effectExtent l="0" t="0" r="952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B048C34" wp14:editId="28839483">
                  <wp:extent cx="257175" cy="2286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AE53589" wp14:editId="2643C1B5">
                  <wp:extent cx="257175" cy="22860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ILO4</w:t>
            </w:r>
            <w:r w:rsidRPr="006B55ED">
              <w:rPr>
                <w:rFonts w:ascii="Times New Roman" w:eastAsia="Times New Roman" w:hAnsi="Times New Roman" w:cs="Times New Roman"/>
                <w:b/>
                <w:bCs/>
                <w:sz w:val="24"/>
                <w:szCs w:val="24"/>
                <w:lang w:eastAsia="en-GB"/>
              </w:rPr>
              <w:t xml:space="preserve"> </w:t>
            </w:r>
            <w:r w:rsidRPr="00A23C61">
              <w:rPr>
                <w:rFonts w:ascii="Times New Roman" w:eastAsia="Times New Roman" w:hAnsi="Times New Roman" w:cs="Times New Roman"/>
                <w:b/>
                <w:bCs/>
                <w:sz w:val="24"/>
                <w:szCs w:val="24"/>
                <w:lang w:eastAsia="en-GB"/>
              </w:rPr>
              <w:tab/>
              <w:t>Differentiating between dementia</w:t>
            </w:r>
            <w:r>
              <w:rPr>
                <w:rFonts w:ascii="Times New Roman" w:eastAsia="Times New Roman" w:hAnsi="Times New Roman" w:cs="Times New Roman"/>
                <w:b/>
                <w:bCs/>
                <w:sz w:val="24"/>
                <w:szCs w:val="24"/>
                <w:lang w:eastAsia="en-GB"/>
              </w:rPr>
              <w:t>, delirium</w:t>
            </w:r>
            <w:r w:rsidRPr="00A23C61">
              <w:rPr>
                <w:rFonts w:ascii="Times New Roman" w:eastAsia="Times New Roman" w:hAnsi="Times New Roman" w:cs="Times New Roman"/>
                <w:b/>
                <w:bCs/>
                <w:sz w:val="24"/>
                <w:szCs w:val="24"/>
                <w:lang w:eastAsia="en-GB"/>
              </w:rPr>
              <w:t xml:space="preserve"> and other diagnoses depression, dysphasia</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13FE5E0" wp14:editId="0B6280F2">
                  <wp:extent cx="257175" cy="228600"/>
                  <wp:effectExtent l="0" t="0" r="952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CF96ABA" wp14:editId="67804A5B">
                  <wp:extent cx="257175" cy="228600"/>
                  <wp:effectExtent l="0" t="0" r="952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FB1730E" wp14:editId="1597AC71">
                  <wp:extent cx="257175" cy="228600"/>
                  <wp:effectExtent l="0" t="0" r="9525"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6BF220C" wp14:editId="1D8A0CA4">
                  <wp:extent cx="257175" cy="228600"/>
                  <wp:effectExtent l="0" t="0" r="9525"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413A0CE" wp14:editId="100CE5A4">
                  <wp:extent cx="257175" cy="228600"/>
                  <wp:effectExtent l="0" t="0" r="952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ILO5</w:t>
            </w:r>
            <w:r>
              <w:t xml:space="preserve"> </w:t>
            </w:r>
            <w:r w:rsidRPr="00A23C61">
              <w:rPr>
                <w:rFonts w:ascii="Times New Roman" w:eastAsia="Times New Roman" w:hAnsi="Times New Roman" w:cs="Times New Roman"/>
                <w:b/>
                <w:bCs/>
                <w:sz w:val="24"/>
                <w:szCs w:val="24"/>
                <w:lang w:eastAsia="en-GB"/>
              </w:rPr>
              <w:tab/>
              <w:t>Cognitive and mood assessment</w:t>
            </w: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17E239F" wp14:editId="7F294A4C">
                  <wp:extent cx="257175" cy="228600"/>
                  <wp:effectExtent l="0" t="0" r="952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E144702" wp14:editId="1AF50C3E">
                  <wp:extent cx="257175" cy="228600"/>
                  <wp:effectExtent l="0" t="0" r="952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5E36B62" wp14:editId="409B65AB">
                  <wp:extent cx="257175" cy="228600"/>
                  <wp:effectExtent l="0" t="0" r="952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4982D82" wp14:editId="7D16ACA3">
                  <wp:extent cx="257175" cy="228600"/>
                  <wp:effectExtent l="0" t="0" r="9525"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9E9F64D" wp14:editId="4F9AE960">
                  <wp:extent cx="257175" cy="228600"/>
                  <wp:effectExtent l="0" t="0" r="9525"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ILO6</w:t>
            </w:r>
            <w:r w:rsidRPr="006B55ED">
              <w:rPr>
                <w:rFonts w:ascii="Times New Roman" w:eastAsia="Times New Roman" w:hAnsi="Times New Roman" w:cs="Times New Roman"/>
                <w:b/>
                <w:bCs/>
                <w:sz w:val="24"/>
                <w:szCs w:val="24"/>
                <w:lang w:eastAsia="en-GB"/>
              </w:rPr>
              <w:t xml:space="preserve"> </w:t>
            </w:r>
            <w:r w:rsidRPr="00AA2580">
              <w:rPr>
                <w:rFonts w:ascii="Times New Roman" w:eastAsia="Times New Roman" w:hAnsi="Times New Roman" w:cs="Times New Roman"/>
                <w:b/>
                <w:bCs/>
                <w:sz w:val="24"/>
                <w:szCs w:val="24"/>
                <w:lang w:eastAsia="en-GB"/>
              </w:rPr>
              <w:t>10.</w:t>
            </w:r>
            <w:r w:rsidRPr="00AA2580">
              <w:rPr>
                <w:rFonts w:ascii="Times New Roman" w:eastAsia="Times New Roman" w:hAnsi="Times New Roman" w:cs="Times New Roman"/>
                <w:b/>
                <w:bCs/>
                <w:sz w:val="24"/>
                <w:szCs w:val="24"/>
                <w:lang w:eastAsia="en-GB"/>
              </w:rPr>
              <w:tab/>
              <w:t>To take account of a patient’s family, cultural and religious background bettering order to enable the management of the psychiatric health of the individual patient</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2D01D7D" wp14:editId="65083241">
                  <wp:extent cx="257175" cy="228600"/>
                  <wp:effectExtent l="0" t="0" r="952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67CCC65" wp14:editId="7CB9FDED">
                  <wp:extent cx="257175" cy="228600"/>
                  <wp:effectExtent l="0" t="0" r="9525"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64F78FE" wp14:editId="31E1608C">
                  <wp:extent cx="257175" cy="228600"/>
                  <wp:effectExtent l="0" t="0" r="952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E419E25" wp14:editId="265CCFA1">
                  <wp:extent cx="257175" cy="228600"/>
                  <wp:effectExtent l="0" t="0" r="9525"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1961354" wp14:editId="05704E11">
                  <wp:extent cx="257175" cy="228600"/>
                  <wp:effectExtent l="0" t="0" r="9525"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ILO7</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ab/>
              <w:t>Assessment and documentation of mental capacity</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A0A2DBA" wp14:editId="3388F929">
                  <wp:extent cx="257175" cy="228600"/>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8CB6367" wp14:editId="1DB1212A">
                  <wp:extent cx="257175" cy="228600"/>
                  <wp:effectExtent l="0" t="0" r="952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F520B52" wp14:editId="79891211">
                  <wp:extent cx="257175" cy="22860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A8708BE" wp14:editId="49673086">
                  <wp:extent cx="257175" cy="2286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6BD53CF" wp14:editId="7844D87B">
                  <wp:extent cx="257175" cy="2286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ILO8</w:t>
            </w:r>
            <w:r>
              <w:t xml:space="preserve"> </w:t>
            </w:r>
            <w:r w:rsidRPr="00191C1E">
              <w:rPr>
                <w:rFonts w:ascii="Times New Roman" w:eastAsia="Times New Roman" w:hAnsi="Times New Roman" w:cs="Times New Roman"/>
                <w:b/>
                <w:bCs/>
                <w:sz w:val="24"/>
                <w:szCs w:val="24"/>
                <w:lang w:eastAsia="en-GB"/>
              </w:rPr>
              <w:tab/>
              <w:t>Factors influencing health status in older people</w:t>
            </w:r>
            <w:r>
              <w:rPr>
                <w:rFonts w:ascii="Times New Roman" w:eastAsia="Times New Roman" w:hAnsi="Times New Roman" w:cs="Times New Roman"/>
                <w:b/>
                <w:bCs/>
                <w:sz w:val="24"/>
                <w:szCs w:val="24"/>
                <w:lang w:eastAsia="en-GB"/>
              </w:rPr>
              <w:t xml:space="preserve"> and m</w:t>
            </w:r>
            <w:r w:rsidRPr="00191C1E">
              <w:rPr>
                <w:rFonts w:ascii="Times New Roman" w:eastAsia="Times New Roman" w:hAnsi="Times New Roman" w:cs="Times New Roman"/>
                <w:b/>
                <w:bCs/>
                <w:sz w:val="24"/>
                <w:szCs w:val="24"/>
                <w:lang w:eastAsia="en-GB"/>
              </w:rPr>
              <w:t>odels and concepts of frailty</w:t>
            </w: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78DBBF1" wp14:editId="536FF06E">
                  <wp:extent cx="257175" cy="2286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8678AAD" wp14:editId="073FB2BE">
                  <wp:extent cx="257175" cy="2286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1B8D6BA" wp14:editId="1B125DC9">
                  <wp:extent cx="257175" cy="22860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AA4B50C" wp14:editId="0BC25CB6">
                  <wp:extent cx="257175" cy="2286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A6B734E" wp14:editId="47335239">
                  <wp:extent cx="257175" cy="2286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ILO9</w:t>
            </w:r>
            <w:r>
              <w:t xml:space="preserve"> </w:t>
            </w:r>
            <w:r w:rsidRPr="00191C1E">
              <w:rPr>
                <w:rFonts w:ascii="Times New Roman" w:eastAsia="Times New Roman" w:hAnsi="Times New Roman" w:cs="Times New Roman"/>
                <w:b/>
                <w:bCs/>
                <w:sz w:val="24"/>
                <w:szCs w:val="24"/>
                <w:lang w:eastAsia="en-GB"/>
              </w:rPr>
              <w:tab/>
              <w:t>Recognition, diagnosis and management of Delirium, Falls, Immobility, Incontinence (urinary and faecal)</w:t>
            </w:r>
            <w:r w:rsidR="008C37CE">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2885AE6" wp14:editId="4413DE61">
                  <wp:extent cx="257175" cy="2286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9470B41" wp14:editId="45878931">
                  <wp:extent cx="257175" cy="2286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BA6E8B3" wp14:editId="4D3A1B4E">
                  <wp:extent cx="257175" cy="2286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93657FA" wp14:editId="44D9E717">
                  <wp:extent cx="257175" cy="2286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6832BF4" wp14:editId="213A1E3D">
                  <wp:extent cx="257175" cy="2286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191C1E"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ILO10</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Be familiar with safeguarding legislation and actions needed when caring for vulnerable adults</w:t>
            </w:r>
            <w:r w:rsidR="008C37CE">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 </w:t>
            </w:r>
          </w:p>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14:anchorId="11733D6D" wp14:editId="0D083DFE">
                  <wp:extent cx="257175" cy="2286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03EE004" wp14:editId="5724A968">
                  <wp:extent cx="257175" cy="2286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483DE36" wp14:editId="41F098E1">
                  <wp:extent cx="257175" cy="2286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625D2B8" wp14:editId="3411B4A9">
                  <wp:extent cx="257175" cy="2286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64C8CBD" wp14:editId="61C0043A">
                  <wp:extent cx="257175" cy="2286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ILO11</w:t>
            </w:r>
            <w:r>
              <w:t xml:space="preserve"> </w:t>
            </w:r>
            <w:r w:rsidRPr="00191C1E">
              <w:rPr>
                <w:rFonts w:ascii="Times New Roman" w:eastAsia="Times New Roman" w:hAnsi="Times New Roman" w:cs="Times New Roman"/>
                <w:b/>
                <w:bCs/>
                <w:sz w:val="24"/>
                <w:szCs w:val="24"/>
                <w:lang w:eastAsia="en-GB"/>
              </w:rPr>
              <w:t>Be familiar with ethical issues such as decisions regarding life-prolonging treatments, Resuscitation decisions, Consent procedures</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6CCF272" wp14:editId="2F7DF414">
                  <wp:extent cx="257175" cy="2286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E097611" wp14:editId="1C0312A4">
                  <wp:extent cx="257175" cy="2286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CEED45A" wp14:editId="31555212">
                  <wp:extent cx="257175" cy="22860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13A3A0E" wp14:editId="21D209CC">
                  <wp:extent cx="257175" cy="2286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1CEA15E" wp14:editId="3F1146D9">
                  <wp:extent cx="257175" cy="2286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191C1E"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ILO12</w:t>
            </w:r>
            <w:r>
              <w:t xml:space="preserve"> </w:t>
            </w:r>
            <w:r w:rsidRPr="00191C1E">
              <w:rPr>
                <w:rFonts w:ascii="Times New Roman" w:eastAsia="Times New Roman" w:hAnsi="Times New Roman" w:cs="Times New Roman"/>
                <w:b/>
                <w:bCs/>
                <w:sz w:val="24"/>
                <w:szCs w:val="24"/>
                <w:lang w:eastAsia="en-GB"/>
              </w:rPr>
              <w:tab/>
              <w:t>Assess the physical health of patients on admission and at appropriate intervals thereafter, including the assessment for the presence or absence of illness, injury or disability, and any of the following – receiving a medical history, making a functional enquiry, undertaking a physical examination, arranging blood tests and other investigations for the presence of an underlying physical cause, as necessary.</w:t>
            </w:r>
            <w:r w:rsidR="00682178">
              <w:rPr>
                <w:rFonts w:ascii="Times New Roman" w:eastAsia="Times New Roman" w:hAnsi="Times New Roman" w:cs="Times New Roman"/>
                <w:b/>
                <w:bCs/>
                <w:color w:val="FF0000"/>
                <w:sz w:val="24"/>
                <w:szCs w:val="24"/>
                <w:lang w:eastAsia="en-GB"/>
              </w:rPr>
              <w:t xml:space="preserve"> </w:t>
            </w:r>
            <w:r w:rsidRPr="00191C1E">
              <w:rPr>
                <w:rFonts w:ascii="Times New Roman" w:eastAsia="Times New Roman" w:hAnsi="Times New Roman" w:cs="Times New Roman"/>
                <w:b/>
                <w:bCs/>
                <w:sz w:val="24"/>
                <w:szCs w:val="24"/>
                <w:lang w:eastAsia="en-GB"/>
              </w:rPr>
              <w:t xml:space="preserve"> </w:t>
            </w:r>
          </w:p>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sidRPr="00191C1E">
              <w:rPr>
                <w:rFonts w:ascii="Times New Roman" w:eastAsia="Times New Roman" w:hAnsi="Times New Roman" w:cs="Times New Roman"/>
                <w:b/>
                <w:bCs/>
                <w:sz w:val="24"/>
                <w:szCs w:val="24"/>
                <w:lang w:eastAsia="en-GB"/>
              </w:rPr>
              <w:tab/>
            </w:r>
            <w:r w:rsidRPr="00191C1E">
              <w:rPr>
                <w:rFonts w:ascii="Times New Roman" w:eastAsia="Times New Roman" w:hAnsi="Times New Roman" w:cs="Times New Roman"/>
                <w:b/>
                <w:bCs/>
                <w:sz w:val="24"/>
                <w:szCs w:val="24"/>
                <w:lang w:eastAsia="en-GB"/>
              </w:rPr>
              <w:tab/>
            </w: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7F0449D" wp14:editId="678514A6">
                  <wp:extent cx="257175" cy="2286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776076F" wp14:editId="06081315">
                  <wp:extent cx="257175" cy="228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ED0B383" wp14:editId="2783B336">
                  <wp:extent cx="257175" cy="2286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27ED398" wp14:editId="568831CE">
                  <wp:extent cx="257175" cy="2286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41EB7F89" wp14:editId="02887122">
                  <wp:extent cx="257175" cy="2286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ILO13</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Recognition of acute illness (the ‘deteriorating patient’): this includes measuring physiological parameters, using NEWS (National Early Warning Score) system, making the ‘first </w:t>
            </w:r>
            <w:r w:rsidRPr="00191C1E">
              <w:rPr>
                <w:rFonts w:ascii="Times New Roman" w:eastAsia="Times New Roman" w:hAnsi="Times New Roman" w:cs="Times New Roman"/>
                <w:b/>
                <w:bCs/>
                <w:sz w:val="24"/>
                <w:szCs w:val="24"/>
                <w:lang w:eastAsia="en-GB"/>
              </w:rPr>
              <w:lastRenderedPageBreak/>
              <w:t>response’ to an acute illness, and using effective communication and resuscitation techniques.</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14:anchorId="484EA373" wp14:editId="0BE15889">
                  <wp:extent cx="257175" cy="2286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F0E2682" wp14:editId="3CE81F8B">
                  <wp:extent cx="257175" cy="228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00EFAED" wp14:editId="49BD315C">
                  <wp:extent cx="257175" cy="228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A1B7966" wp14:editId="0B0D3C3D">
                  <wp:extent cx="257175" cy="2286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5CC9F25" wp14:editId="6601FDA5">
                  <wp:extent cx="257175" cy="228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ILO14</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Monitor and provide treatment for long-term conditions in collaboration with specialists including the awareness of all medicines prescribed for the patient.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83680A1" wp14:editId="0DF19588">
                  <wp:extent cx="257175" cy="228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8022B3F" wp14:editId="5641C323">
                  <wp:extent cx="257175" cy="2286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3E7F8D9" wp14:editId="65425C38">
                  <wp:extent cx="257175" cy="228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DD8C3CF" wp14:editId="3FDCB284">
                  <wp:extent cx="257175" cy="2286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0B95563" wp14:editId="310D6BDE">
                  <wp:extent cx="257175" cy="228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ILO15</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ab/>
              <w:t>Communicate effectively with patients from diverse backgrounds and those with special communication needs such as hearing, visual and speech impairments and confusion and mental health issues</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8781BA7" wp14:editId="52C992E2">
                  <wp:extent cx="257175" cy="228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1A14D14E" wp14:editId="2BAE51B6">
                  <wp:extent cx="257175" cy="228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9818BAE" wp14:editId="59D886DF">
                  <wp:extent cx="25717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2BB1218" wp14:editId="3DB210F0">
                  <wp:extent cx="257175" cy="228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340A871" wp14:editId="128AEE6A">
                  <wp:extent cx="257175" cy="228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ILO16</w:t>
            </w:r>
            <w:r w:rsidRPr="006B55ED">
              <w:rPr>
                <w:rFonts w:ascii="Times New Roman" w:eastAsia="Times New Roman" w:hAnsi="Times New Roman" w:cs="Times New Roman"/>
                <w:b/>
                <w:bCs/>
                <w:sz w:val="24"/>
                <w:szCs w:val="24"/>
                <w:lang w:eastAsia="en-GB"/>
              </w:rPr>
              <w:t xml:space="preserve"> </w:t>
            </w:r>
            <w:r w:rsidRPr="00AA2580">
              <w:rPr>
                <w:rFonts w:ascii="Times New Roman" w:eastAsia="Times New Roman" w:hAnsi="Times New Roman" w:cs="Times New Roman"/>
                <w:b/>
                <w:bCs/>
                <w:sz w:val="24"/>
                <w:szCs w:val="24"/>
                <w:lang w:eastAsia="en-GB"/>
              </w:rPr>
              <w:tab/>
              <w:t>Functional status evaluation, including assessment of basic ADL and IADL, social support, mental health and cognitive status, mobility including gait and balance, and nutritional evaluation (assessment scales) used to assess functional status</w:t>
            </w:r>
            <w:r w:rsidR="008C37CE">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CE5DD15" wp14:editId="595F4D1D">
                  <wp:extent cx="257175" cy="228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81E2D40" wp14:editId="78BAB050">
                  <wp:extent cx="257175" cy="228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D0AD284" wp14:editId="133AE9B2">
                  <wp:extent cx="25717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624200A" wp14:editId="42EDF952">
                  <wp:extent cx="257175" cy="228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3E82A8E3" wp14:editId="3595EE19">
                  <wp:extent cx="257175" cy="228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ILO17</w:t>
            </w:r>
            <w:r>
              <w:t xml:space="preserve"> </w:t>
            </w:r>
            <w:r w:rsidRPr="00AA2580">
              <w:rPr>
                <w:rFonts w:ascii="Times New Roman" w:eastAsia="Times New Roman" w:hAnsi="Times New Roman" w:cs="Times New Roman"/>
                <w:b/>
                <w:bCs/>
                <w:sz w:val="24"/>
                <w:szCs w:val="24"/>
                <w:lang w:eastAsia="en-GB"/>
              </w:rPr>
              <w:t>Assist and guide Core trainees in assessing and managing patients with physical illness</w:t>
            </w: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47DC675" wp14:editId="683335B4">
                  <wp:extent cx="257175" cy="228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FA02F9F" wp14:editId="0F4F8DE1">
                  <wp:extent cx="25717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A029D2B" wp14:editId="51546FCF">
                  <wp:extent cx="257175" cy="22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F523556" wp14:editId="7FD4F59C">
                  <wp:extent cx="257175" cy="2286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7DF6BEB" wp14:editId="413BCECB">
                  <wp:extent cx="25717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hideMark/>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ILO18 </w:t>
            </w:r>
            <w:r w:rsidRPr="00AA2580">
              <w:rPr>
                <w:rFonts w:ascii="Times New Roman" w:eastAsia="Times New Roman" w:hAnsi="Times New Roman" w:cs="Times New Roman"/>
                <w:b/>
                <w:bCs/>
                <w:sz w:val="24"/>
                <w:szCs w:val="24"/>
                <w:lang w:eastAsia="en-GB"/>
              </w:rPr>
              <w:t>Know ‘when and how’ to refer to other health professionals. In particular, be aware of clinical ‘red flag’ symptoms and signs that should prompt referral to specialists and facilitate recovery from physical illness or injury for instance by liaison with specialists who provide the services needed by the patient for physical healthcare</w:t>
            </w:r>
            <w:r w:rsidRPr="006B55ED">
              <w:rPr>
                <w:rFonts w:ascii="Times New Roman" w:eastAsia="Times New Roman" w:hAnsi="Times New Roman" w:cs="Times New Roman"/>
                <w:b/>
                <w:bCs/>
                <w:sz w:val="24"/>
                <w:szCs w:val="24"/>
                <w:lang w:eastAsia="en-GB"/>
              </w:rPr>
              <w:t xml:space="preserve"> </w:t>
            </w:r>
          </w:p>
        </w:tc>
        <w:tc>
          <w:tcPr>
            <w:tcW w:w="759" w:type="pct"/>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F99BB4B" wp14:editId="37B30736">
                  <wp:extent cx="257175" cy="228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A2869B9" wp14:editId="2B6CC682">
                  <wp:extent cx="25717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7083D13" wp14:editId="621BBF31">
                  <wp:extent cx="25717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3"/>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5D82AAF8" wp14:editId="78E5C2B5">
                  <wp:extent cx="25717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gridSpan w:val="4"/>
            <w:vAlign w:val="center"/>
            <w:hideMark/>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216B990F" wp14:editId="37DB9F4E">
                  <wp:extent cx="25717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B4DDC" w:rsidRPr="006B55ED" w:rsidTr="008C37CE">
        <w:trPr>
          <w:tblCellSpacing w:w="0" w:type="dxa"/>
        </w:trPr>
        <w:tc>
          <w:tcPr>
            <w:tcW w:w="1200" w:type="pct"/>
            <w:vAlign w:val="center"/>
          </w:tcPr>
          <w:p w:rsidR="00BB4DDC" w:rsidRPr="006B55ED"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759" w:type="pct"/>
            <w:vAlign w:val="center"/>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p>
        </w:tc>
        <w:tc>
          <w:tcPr>
            <w:tcW w:w="0" w:type="auto"/>
            <w:gridSpan w:val="3"/>
            <w:vAlign w:val="center"/>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p>
        </w:tc>
        <w:tc>
          <w:tcPr>
            <w:tcW w:w="0" w:type="auto"/>
            <w:gridSpan w:val="4"/>
            <w:vAlign w:val="center"/>
          </w:tcPr>
          <w:p w:rsidR="00BB4DDC" w:rsidRPr="006B55ED" w:rsidRDefault="00BB4DDC" w:rsidP="00656772">
            <w:pPr>
              <w:spacing w:after="0" w:line="240" w:lineRule="auto"/>
              <w:rPr>
                <w:rFonts w:ascii="Times New Roman" w:eastAsia="Times New Roman" w:hAnsi="Times New Roman" w:cs="Times New Roman"/>
                <w:sz w:val="24"/>
                <w:szCs w:val="24"/>
                <w:lang w:eastAsia="en-GB"/>
              </w:rPr>
            </w:pPr>
          </w:p>
        </w:tc>
      </w:tr>
      <w:tr w:rsidR="00BB4DDC" w:rsidTr="00656772">
        <w:tblPrEx>
          <w:tblCellMar>
            <w:top w:w="0" w:type="dxa"/>
            <w:left w:w="108" w:type="dxa"/>
            <w:bottom w:w="0" w:type="dxa"/>
            <w:right w:w="108" w:type="dxa"/>
          </w:tblCellMar>
        </w:tblPrEx>
        <w:trPr>
          <w:tblHeader/>
          <w:tblCellSpacing w:w="0" w:type="dxa"/>
        </w:trPr>
        <w:tc>
          <w:tcPr>
            <w:tcW w:w="3781" w:type="pct"/>
            <w:gridSpan w:val="5"/>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244" w:type="pct"/>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244" w:type="pct"/>
            <w:gridSpan w:val="2"/>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244" w:type="pct"/>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244" w:type="pct"/>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c>
          <w:tcPr>
            <w:tcW w:w="243" w:type="pct"/>
            <w:tcMar>
              <w:top w:w="15" w:type="dxa"/>
              <w:left w:w="15" w:type="dxa"/>
              <w:bottom w:w="15" w:type="dxa"/>
              <w:right w:w="15" w:type="dxa"/>
            </w:tcMar>
            <w:vAlign w:val="center"/>
          </w:tcPr>
          <w:p w:rsidR="00BB4DDC" w:rsidRDefault="00BB4DDC" w:rsidP="00656772">
            <w:pPr>
              <w:spacing w:after="0" w:line="240" w:lineRule="auto"/>
              <w:jc w:val="center"/>
              <w:rPr>
                <w:rFonts w:ascii="Times New Roman" w:eastAsia="Times New Roman" w:hAnsi="Times New Roman" w:cs="Times New Roman"/>
                <w:b/>
                <w:bCs/>
                <w:sz w:val="24"/>
                <w:szCs w:val="24"/>
                <w:lang w:eastAsia="en-GB"/>
              </w:rPr>
            </w:pPr>
          </w:p>
        </w:tc>
      </w:tr>
    </w:tbl>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7. How well do you now understand the nature and provision of services in your linked specialty (e.g. referral criteria and process, specialty clinics, emergency contacts) within the geographical area in which you work?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at all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really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 xml:space="preserve">Somewhat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Very much </w:t>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8. To what extent do you feel that your patients benefit from access to jointly delivered Geriatric Medicine and Old Age Mental Health services?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at all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Not really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Undecided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 xml:space="preserve">Somewhat </w:t>
      </w:r>
    </w:p>
    <w:p w:rsidR="00BB4DDC" w:rsidRPr="00CF1DB1" w:rsidRDefault="00BB4DDC" w:rsidP="00BB4DDC">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82178">
        <w:rPr>
          <w:rFonts w:ascii="Times New Roman" w:eastAsia="Times New Roman" w:hAnsi="Times New Roman" w:cs="Times New Roman"/>
          <w:sz w:val="24"/>
          <w:szCs w:val="24"/>
          <w:lang w:eastAsia="en-GB"/>
        </w:rPr>
        <w:t>Very much</w:t>
      </w:r>
      <w:r w:rsidRPr="00CF1DB1">
        <w:rPr>
          <w:rFonts w:ascii="Times New Roman" w:eastAsia="Times New Roman" w:hAnsi="Times New Roman" w:cs="Times New Roman"/>
          <w:sz w:val="24"/>
          <w:szCs w:val="24"/>
          <w:u w:val="single"/>
          <w:lang w:eastAsia="en-GB"/>
        </w:rPr>
        <w:t xml:space="preserve"> </w:t>
      </w:r>
    </w:p>
    <w:p w:rsidR="00BB4DDC" w:rsidRDefault="00BB4DDC"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9. Please state 3 things you have learnt from this experience.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686050" cy="638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6050" cy="638175"/>
                    </a:xfrm>
                    <a:prstGeom prst="rect">
                      <a:avLst/>
                    </a:prstGeom>
                    <a:noFill/>
                    <a:ln>
                      <a:noFill/>
                    </a:ln>
                  </pic:spPr>
                </pic:pic>
              </a:graphicData>
            </a:graphic>
          </wp:inline>
        </w:drawing>
      </w:r>
    </w:p>
    <w:p w:rsidR="00AF726B" w:rsidRDefault="00AF726B" w:rsidP="00BB4DDC">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I was surprized to know that what high percentage of  elderly patients would even with significant co-morbidities could undergo major operations </w:t>
      </w:r>
    </w:p>
    <w:p w:rsidR="00BB4DDC" w:rsidRDefault="00BB4DDC" w:rsidP="00BB4DDC">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686050" cy="6381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6050" cy="638175"/>
                    </a:xfrm>
                    <a:prstGeom prst="rect">
                      <a:avLst/>
                    </a:prstGeom>
                    <a:noFill/>
                    <a:ln>
                      <a:noFill/>
                    </a:ln>
                  </pic:spPr>
                </pic:pic>
              </a:graphicData>
            </a:graphic>
          </wp:inline>
        </w:drawing>
      </w:r>
    </w:p>
    <w:p w:rsidR="00BB4DDC" w:rsidRDefault="00BB4DDC" w:rsidP="00BB4DDC">
      <w:pPr>
        <w:tabs>
          <w:tab w:val="left" w:pos="3435"/>
        </w:tabs>
        <w:rPr>
          <w:rFonts w:ascii="Arial" w:hAnsi="Arial" w:cs="Arial"/>
          <w:sz w:val="24"/>
          <w:szCs w:val="24"/>
        </w:rPr>
      </w:pPr>
    </w:p>
    <w:p w:rsidR="00393CA6" w:rsidRDefault="00393CA6" w:rsidP="00BB4DDC">
      <w:pPr>
        <w:tabs>
          <w:tab w:val="left" w:pos="3435"/>
        </w:tabs>
        <w:rPr>
          <w:rFonts w:ascii="Arial" w:hAnsi="Arial" w:cs="Arial"/>
          <w:sz w:val="24"/>
          <w:szCs w:val="24"/>
        </w:rPr>
      </w:pPr>
      <w:bookmarkStart w:id="0" w:name="_GoBack"/>
      <w:bookmarkEnd w:id="0"/>
    </w:p>
    <w:p w:rsidR="00BB4DDC" w:rsidRPr="00577ACF" w:rsidRDefault="00BB4DDC" w:rsidP="00BB4DDC">
      <w:pPr>
        <w:tabs>
          <w:tab w:val="left" w:pos="3435"/>
        </w:tabs>
        <w:rPr>
          <w:rFonts w:ascii="Arial" w:hAnsi="Arial" w:cs="Arial"/>
          <w:sz w:val="24"/>
          <w:szCs w:val="24"/>
        </w:rPr>
      </w:pPr>
    </w:p>
    <w:p w:rsidR="00510B1F" w:rsidRDefault="00510B1F"/>
    <w:sectPr w:rsidR="00510B1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9EC" w:rsidRDefault="00CE09EC">
      <w:pPr>
        <w:spacing w:after="0" w:line="240" w:lineRule="auto"/>
      </w:pPr>
      <w:r>
        <w:separator/>
      </w:r>
    </w:p>
  </w:endnote>
  <w:endnote w:type="continuationSeparator" w:id="0">
    <w:p w:rsidR="00CE09EC" w:rsidRDefault="00CE0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9EC" w:rsidRDefault="00CE09EC">
      <w:pPr>
        <w:spacing w:after="0" w:line="240" w:lineRule="auto"/>
      </w:pPr>
      <w:r>
        <w:separator/>
      </w:r>
    </w:p>
  </w:footnote>
  <w:footnote w:type="continuationSeparator" w:id="0">
    <w:p w:rsidR="00CE09EC" w:rsidRDefault="00CE09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8997806"/>
      <w:docPartObj>
        <w:docPartGallery w:val="Page Numbers (Top of Page)"/>
        <w:docPartUnique/>
      </w:docPartObj>
    </w:sdtPr>
    <w:sdtEndPr>
      <w:rPr>
        <w:noProof/>
      </w:rPr>
    </w:sdtEndPr>
    <w:sdtContent>
      <w:p w:rsidR="005547C1" w:rsidRDefault="00BB4DDC">
        <w:pPr>
          <w:pStyle w:val="Header"/>
          <w:jc w:val="right"/>
        </w:pPr>
        <w:r>
          <w:fldChar w:fldCharType="begin"/>
        </w:r>
        <w:r>
          <w:instrText xml:space="preserve"> PAGE   \* MERGEFORMAT </w:instrText>
        </w:r>
        <w:r>
          <w:fldChar w:fldCharType="separate"/>
        </w:r>
        <w:r w:rsidR="00682178">
          <w:rPr>
            <w:noProof/>
          </w:rPr>
          <w:t>7</w:t>
        </w:r>
        <w:r>
          <w:rPr>
            <w:noProof/>
          </w:rPr>
          <w:fldChar w:fldCharType="end"/>
        </w:r>
      </w:p>
    </w:sdtContent>
  </w:sdt>
  <w:p w:rsidR="005547C1" w:rsidRDefault="006821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DDC"/>
    <w:rsid w:val="002D5BA4"/>
    <w:rsid w:val="00352C05"/>
    <w:rsid w:val="00393CA6"/>
    <w:rsid w:val="00510B1F"/>
    <w:rsid w:val="00682178"/>
    <w:rsid w:val="008C37CE"/>
    <w:rsid w:val="00AC3ECE"/>
    <w:rsid w:val="00AF726B"/>
    <w:rsid w:val="00BB4DDC"/>
    <w:rsid w:val="00CE09EC"/>
    <w:rsid w:val="00CF1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DDC"/>
  </w:style>
  <w:style w:type="paragraph" w:styleId="BalloonText">
    <w:name w:val="Balloon Text"/>
    <w:basedOn w:val="Normal"/>
    <w:link w:val="BalloonTextChar"/>
    <w:uiPriority w:val="99"/>
    <w:semiHidden/>
    <w:unhideWhenUsed/>
    <w:rsid w:val="00BB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D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D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DDC"/>
  </w:style>
  <w:style w:type="paragraph" w:styleId="BalloonText">
    <w:name w:val="Balloon Text"/>
    <w:basedOn w:val="Normal"/>
    <w:link w:val="BalloonTextChar"/>
    <w:uiPriority w:val="99"/>
    <w:semiHidden/>
    <w:unhideWhenUsed/>
    <w:rsid w:val="00BB4D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D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5537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Bangash, Ayesha (Community Care)</dc:creator>
  <cp:lastModifiedBy>Carly Welch</cp:lastModifiedBy>
  <cp:revision>2</cp:revision>
  <dcterms:created xsi:type="dcterms:W3CDTF">2018-09-12T09:26:00Z</dcterms:created>
  <dcterms:modified xsi:type="dcterms:W3CDTF">2018-09-12T09:26:00Z</dcterms:modified>
</cp:coreProperties>
</file>