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6ADF" w:rsidRDefault="00BB6ADF" w:rsidP="00BB6ADF">
      <w:pPr>
        <w:pStyle w:val="Default"/>
      </w:pPr>
      <w:r w:rsidRPr="00BB6ADF">
        <w:rPr>
          <w:noProof/>
          <w:sz w:val="22"/>
          <w:szCs w:val="22"/>
          <w:lang w:eastAsia="en-GB"/>
        </w:rPr>
        <w:drawing>
          <wp:anchor distT="0" distB="0" distL="114300" distR="114300" simplePos="0" relativeHeight="251658240" behindDoc="1" locked="0" layoutInCell="1" allowOverlap="1">
            <wp:simplePos x="0" y="0"/>
            <wp:positionH relativeFrom="margin">
              <wp:align>right</wp:align>
            </wp:positionH>
            <wp:positionV relativeFrom="paragraph">
              <wp:posOffset>9525</wp:posOffset>
            </wp:positionV>
            <wp:extent cx="1666875" cy="704850"/>
            <wp:effectExtent l="0" t="0" r="9525" b="0"/>
            <wp:wrapTight wrapText="bothSides">
              <wp:wrapPolygon edited="0">
                <wp:start x="0" y="0"/>
                <wp:lineTo x="0" y="21016"/>
                <wp:lineTo x="21477" y="21016"/>
                <wp:lineTo x="214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6ADF" w:rsidRDefault="00BB6ADF" w:rsidP="00850323">
      <w:pPr>
        <w:pStyle w:val="Title"/>
      </w:pPr>
      <w:r>
        <w:t xml:space="preserve"> HBP Ophthalmology 201</w:t>
      </w:r>
      <w:r w:rsidR="00FB6908">
        <w:t>7</w:t>
      </w:r>
      <w:r>
        <w:t xml:space="preserve"> </w:t>
      </w:r>
    </w:p>
    <w:p w:rsidR="00BB6ADF" w:rsidRDefault="00BB6ADF" w:rsidP="00BB6ADF">
      <w:pPr>
        <w:pStyle w:val="Default"/>
        <w:rPr>
          <w:sz w:val="48"/>
          <w:szCs w:val="48"/>
        </w:rPr>
      </w:pPr>
    </w:p>
    <w:p w:rsidR="00BB6ADF" w:rsidRDefault="00BB6ADF" w:rsidP="00BB6ADF">
      <w:pPr>
        <w:pStyle w:val="Default"/>
        <w:rPr>
          <w:sz w:val="18"/>
          <w:szCs w:val="18"/>
        </w:rPr>
      </w:pPr>
      <w:r>
        <w:rPr>
          <w:sz w:val="18"/>
          <w:szCs w:val="18"/>
        </w:rPr>
        <w:t xml:space="preserve">Newcastle Eye Centre </w:t>
      </w:r>
    </w:p>
    <w:p w:rsidR="00BB6ADF" w:rsidRDefault="00BB6ADF" w:rsidP="00BB6ADF">
      <w:pPr>
        <w:pStyle w:val="Default"/>
        <w:rPr>
          <w:sz w:val="18"/>
          <w:szCs w:val="18"/>
        </w:rPr>
      </w:pPr>
      <w:r>
        <w:rPr>
          <w:sz w:val="18"/>
          <w:szCs w:val="18"/>
        </w:rPr>
        <w:t xml:space="preserve">Claremont Wing </w:t>
      </w:r>
    </w:p>
    <w:p w:rsidR="00BB6ADF" w:rsidRDefault="00BB6ADF" w:rsidP="00BB6ADF">
      <w:pPr>
        <w:pStyle w:val="Default"/>
        <w:rPr>
          <w:sz w:val="18"/>
          <w:szCs w:val="18"/>
        </w:rPr>
      </w:pPr>
      <w:r>
        <w:rPr>
          <w:sz w:val="18"/>
          <w:szCs w:val="18"/>
        </w:rPr>
        <w:t xml:space="preserve">Royal Victoria Infirmary </w:t>
      </w:r>
    </w:p>
    <w:p w:rsidR="00BB6ADF" w:rsidRDefault="00BB6ADF" w:rsidP="00BB6ADF">
      <w:pPr>
        <w:pStyle w:val="Default"/>
        <w:rPr>
          <w:sz w:val="18"/>
          <w:szCs w:val="18"/>
        </w:rPr>
      </w:pPr>
      <w:r>
        <w:rPr>
          <w:sz w:val="18"/>
          <w:szCs w:val="18"/>
        </w:rPr>
        <w:t xml:space="preserve">Newcastle upon Tyne Hospitals’ NHS Foundation Trust </w:t>
      </w:r>
    </w:p>
    <w:p w:rsidR="00BB6ADF" w:rsidRDefault="00BB6ADF" w:rsidP="00BB6ADF">
      <w:pPr>
        <w:pStyle w:val="Default"/>
        <w:rPr>
          <w:sz w:val="18"/>
          <w:szCs w:val="18"/>
        </w:rPr>
      </w:pPr>
      <w:r>
        <w:rPr>
          <w:sz w:val="18"/>
          <w:szCs w:val="18"/>
        </w:rPr>
        <w:t xml:space="preserve">Queen Victoria Road </w:t>
      </w:r>
    </w:p>
    <w:p w:rsidR="00BB6ADF" w:rsidRDefault="00BB6ADF" w:rsidP="00BB6ADF">
      <w:pPr>
        <w:pStyle w:val="Default"/>
        <w:rPr>
          <w:sz w:val="18"/>
          <w:szCs w:val="18"/>
        </w:rPr>
      </w:pPr>
      <w:r>
        <w:rPr>
          <w:sz w:val="18"/>
          <w:szCs w:val="18"/>
        </w:rPr>
        <w:t xml:space="preserve">Newcastle upon Tyne </w:t>
      </w:r>
    </w:p>
    <w:p w:rsidR="00BB6ADF" w:rsidRDefault="00BB6ADF" w:rsidP="00BB6ADF">
      <w:pPr>
        <w:pStyle w:val="Default"/>
        <w:rPr>
          <w:sz w:val="18"/>
          <w:szCs w:val="18"/>
        </w:rPr>
      </w:pPr>
      <w:r>
        <w:rPr>
          <w:sz w:val="18"/>
          <w:szCs w:val="18"/>
        </w:rPr>
        <w:t xml:space="preserve">NE1 4LP </w:t>
      </w:r>
    </w:p>
    <w:p w:rsidR="00BB6ADF" w:rsidRDefault="00BB6ADF" w:rsidP="00BB6ADF">
      <w:pPr>
        <w:pStyle w:val="Default"/>
        <w:rPr>
          <w:sz w:val="18"/>
          <w:szCs w:val="18"/>
        </w:rPr>
      </w:pPr>
    </w:p>
    <w:p w:rsidR="00850323" w:rsidRPr="00850323" w:rsidRDefault="00BB6ADF" w:rsidP="00850323">
      <w:pPr>
        <w:pStyle w:val="Heading1"/>
      </w:pPr>
      <w:r>
        <w:t xml:space="preserve">Welcome to Newcastle Eye Centre. </w:t>
      </w:r>
    </w:p>
    <w:p w:rsidR="00BB6ADF" w:rsidRDefault="00BB6ADF" w:rsidP="00850323">
      <w:r>
        <w:t xml:space="preserve">Ophthalmology remains one of those daunting topics which can never be covered in full in three days – but with a firm grasp of the fundamentals, we hope that we can show you that eyes are not scary and that you will be able to safely manage any eye condition which you come across in your career. </w:t>
      </w:r>
    </w:p>
    <w:p w:rsidR="00BB6ADF" w:rsidRDefault="00BB6ADF" w:rsidP="00850323">
      <w:r>
        <w:t xml:space="preserve">Necessarily, the learning objectives list is lengthy but this just reflects the breadth of the specialty. We are fortunate to be both physicians and surgeons and we see the newborn to the advanced in years. </w:t>
      </w:r>
    </w:p>
    <w:p w:rsidR="00BB6ADF" w:rsidRDefault="00BB6ADF" w:rsidP="00850323">
      <w:r>
        <w:t xml:space="preserve">Gratifyingly, the majority of the interventions in Ophthalmology are sight preserving and in many cases, have huge positive impact on our patient’s lives. </w:t>
      </w:r>
    </w:p>
    <w:p w:rsidR="00BB6ADF" w:rsidRDefault="00BB6ADF" w:rsidP="00850323">
      <w:r>
        <w:t>NEC in particular is at the forefront of ophthalmic service provision and research. We have an established corneal stem cell transplantation programme and we are the regional orbital surgery and anophthalmic socket service provider. We are one of the largest treatment centres for age-related macular degeneration in the United Kingdom as well as one of the busiest cataract treatment centres. We are the ophthalmic opinion for the Great North Children’s Hospital and are the only unit in the region with Medical Ophthalmol</w:t>
      </w:r>
      <w:r w:rsidR="00BC3AE5">
        <w:t>o</w:t>
      </w:r>
      <w:r>
        <w:t xml:space="preserve">gists. There are regular MDTs with Dermatologists, Endocrinologists, Neurosurgeons, Plastic Surgeons, Maxillo-facial Surgeons and we are fully supported by Optometrists, Orthoptists and Specialist Nurses. The Ophthalmology department has its own dedicated Eye Emergency Department which sees approximately 25000 patients per year and we have 5 dedicated Eye Theatres here in the Claremont Wing. It’s fair to say that we are quite busy! </w:t>
      </w:r>
    </w:p>
    <w:p w:rsidR="00BB6ADF" w:rsidRDefault="00BB6ADF" w:rsidP="00850323">
      <w:r>
        <w:t xml:space="preserve">We are always asked to set a station at the MOSLERS and more likely than not, it will be something that would have been covered in the three days with us. We don’t expect you to become experts in the short time that you are with us, but if you walk away with a better idea of what to do when a patient comes to you with an eye problem, then it would have been time well spent. </w:t>
      </w:r>
    </w:p>
    <w:p w:rsidR="00BB6ADF" w:rsidRDefault="00BB6ADF" w:rsidP="00BB6ADF">
      <w:pPr>
        <w:pStyle w:val="Default"/>
        <w:rPr>
          <w:sz w:val="22"/>
          <w:szCs w:val="22"/>
        </w:rPr>
      </w:pPr>
    </w:p>
    <w:p w:rsidR="00BB6ADF" w:rsidRDefault="00BB6ADF" w:rsidP="00BB6ADF">
      <w:pPr>
        <w:pStyle w:val="Default"/>
        <w:rPr>
          <w:sz w:val="22"/>
          <w:szCs w:val="22"/>
        </w:rPr>
      </w:pPr>
      <w:r>
        <w:rPr>
          <w:sz w:val="22"/>
          <w:szCs w:val="22"/>
        </w:rPr>
        <w:t xml:space="preserve">With all good wishes </w:t>
      </w:r>
    </w:p>
    <w:p w:rsidR="00BB6ADF" w:rsidRDefault="00BB6ADF" w:rsidP="00BB6ADF">
      <w:pPr>
        <w:pStyle w:val="Default"/>
        <w:rPr>
          <w:sz w:val="22"/>
          <w:szCs w:val="22"/>
        </w:rPr>
      </w:pPr>
    </w:p>
    <w:p w:rsidR="00BB6ADF" w:rsidRDefault="00BB6ADF" w:rsidP="00BB6ADF">
      <w:pPr>
        <w:pStyle w:val="Default"/>
        <w:rPr>
          <w:sz w:val="22"/>
          <w:szCs w:val="22"/>
        </w:rPr>
      </w:pPr>
      <w:r>
        <w:rPr>
          <w:sz w:val="22"/>
          <w:szCs w:val="22"/>
        </w:rPr>
        <w:t xml:space="preserve">Gordon Lau </w:t>
      </w:r>
    </w:p>
    <w:p w:rsidR="00BB6ADF" w:rsidRDefault="00BB6ADF" w:rsidP="00BB6ADF">
      <w:pPr>
        <w:pStyle w:val="Default"/>
        <w:rPr>
          <w:sz w:val="22"/>
          <w:szCs w:val="22"/>
        </w:rPr>
      </w:pPr>
      <w:r>
        <w:rPr>
          <w:sz w:val="22"/>
          <w:szCs w:val="22"/>
        </w:rPr>
        <w:t xml:space="preserve">Consultant Ophthalmologist </w:t>
      </w:r>
    </w:p>
    <w:p w:rsidR="00850323" w:rsidRDefault="00BB6ADF" w:rsidP="00BB6ADF">
      <w:pPr>
        <w:pStyle w:val="Default"/>
        <w:rPr>
          <w:sz w:val="22"/>
          <w:szCs w:val="22"/>
        </w:rPr>
      </w:pPr>
      <w:r>
        <w:rPr>
          <w:sz w:val="22"/>
          <w:szCs w:val="22"/>
        </w:rPr>
        <w:t xml:space="preserve">Undergraduate Teaching Lead (Ophthalmology) </w:t>
      </w:r>
    </w:p>
    <w:p w:rsidR="00850323" w:rsidRDefault="00850323">
      <w:pPr>
        <w:rPr>
          <w:rFonts w:ascii="Calibri" w:hAnsi="Calibri" w:cs="Calibri"/>
          <w:color w:val="000000"/>
        </w:rPr>
      </w:pPr>
      <w:r>
        <w:br w:type="page"/>
      </w:r>
    </w:p>
    <w:p w:rsidR="00CA53E0" w:rsidRDefault="00FB6908" w:rsidP="00850323">
      <w:pPr>
        <w:pStyle w:val="Title"/>
      </w:pPr>
      <w:r w:rsidRPr="00BB6ADF">
        <w:rPr>
          <w:noProof/>
          <w:sz w:val="22"/>
          <w:szCs w:val="22"/>
          <w:lang w:eastAsia="en-GB"/>
        </w:rPr>
        <w:lastRenderedPageBreak/>
        <w:drawing>
          <wp:anchor distT="0" distB="0" distL="114300" distR="114300" simplePos="0" relativeHeight="251660288" behindDoc="1" locked="0" layoutInCell="1" allowOverlap="1" wp14:anchorId="09B7AA13" wp14:editId="66045678">
            <wp:simplePos x="0" y="0"/>
            <wp:positionH relativeFrom="margin">
              <wp:align>right</wp:align>
            </wp:positionH>
            <wp:positionV relativeFrom="paragraph">
              <wp:posOffset>0</wp:posOffset>
            </wp:positionV>
            <wp:extent cx="1666875" cy="704850"/>
            <wp:effectExtent l="0" t="0" r="9525" b="0"/>
            <wp:wrapTight wrapText="bothSides">
              <wp:wrapPolygon edited="0">
                <wp:start x="0" y="0"/>
                <wp:lineTo x="0" y="21016"/>
                <wp:lineTo x="21477" y="21016"/>
                <wp:lineTo x="2147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A53E0">
        <w:t>HBP Ophthalmology 201</w:t>
      </w:r>
      <w:r>
        <w:t>7</w:t>
      </w:r>
    </w:p>
    <w:p w:rsidR="00CA53E0" w:rsidRDefault="00CA53E0" w:rsidP="00850323">
      <w:pPr>
        <w:pStyle w:val="Heading1"/>
      </w:pPr>
      <w:r>
        <w:t xml:space="preserve">Learning aims: </w:t>
      </w:r>
    </w:p>
    <w:p w:rsidR="00CA53E0" w:rsidRPr="00850323" w:rsidRDefault="00CA53E0" w:rsidP="00850323">
      <w:pPr>
        <w:rPr>
          <w:b/>
        </w:rPr>
      </w:pPr>
      <w:r w:rsidRPr="00850323">
        <w:rPr>
          <w:b/>
        </w:rPr>
        <w:t xml:space="preserve">To gain fundamental knowledge to safely deal with </w:t>
      </w:r>
      <w:r w:rsidR="00C701FC" w:rsidRPr="00850323">
        <w:rPr>
          <w:b/>
        </w:rPr>
        <w:t>ophthalmic</w:t>
      </w:r>
      <w:r w:rsidRPr="00850323">
        <w:rPr>
          <w:b/>
        </w:rPr>
        <w:t xml:space="preserve"> disease presentations and be able to report findings when referring patients for specialist opinion.</w:t>
      </w:r>
    </w:p>
    <w:p w:rsidR="00CA53E0" w:rsidRPr="00850323" w:rsidRDefault="00CA53E0" w:rsidP="00850323">
      <w:pPr>
        <w:rPr>
          <w:b/>
        </w:rPr>
      </w:pPr>
      <w:r w:rsidRPr="00850323">
        <w:rPr>
          <w:b/>
        </w:rPr>
        <w:t>To develop appreciation of the ophthalmic manifestations of systemic disease.</w:t>
      </w:r>
    </w:p>
    <w:p w:rsidR="00CA53E0" w:rsidRPr="00850323" w:rsidRDefault="00CA53E0" w:rsidP="00850323">
      <w:pPr>
        <w:rPr>
          <w:b/>
        </w:rPr>
      </w:pPr>
      <w:r w:rsidRPr="00850323">
        <w:rPr>
          <w:b/>
        </w:rPr>
        <w:t>To give an insight into Ophthalmology and encourage pursuit of the specialty as a career.</w:t>
      </w:r>
    </w:p>
    <w:p w:rsidR="00CA53E0" w:rsidRDefault="00850323" w:rsidP="00850323">
      <w:pPr>
        <w:pStyle w:val="Heading1"/>
      </w:pPr>
      <w:r>
        <w:t>Learning o</w:t>
      </w:r>
      <w:r w:rsidR="00493A47">
        <w:t>utcomes</w:t>
      </w:r>
      <w:r>
        <w:t>:</w:t>
      </w:r>
    </w:p>
    <w:p w:rsidR="00CA53E0" w:rsidRDefault="00493A47" w:rsidP="00850323">
      <w:pPr>
        <w:pStyle w:val="Heading2"/>
      </w:pPr>
      <w:r>
        <w:t xml:space="preserve">Learners will identify </w:t>
      </w:r>
      <w:r w:rsidR="00F06A50">
        <w:t>the components of basic ocular and visual pathway anatomy and be able to describe their physiological function</w:t>
      </w:r>
      <w:r w:rsidR="00850323">
        <w:t>.</w:t>
      </w:r>
    </w:p>
    <w:p w:rsidR="00CA53E0" w:rsidRDefault="00F06A50" w:rsidP="00850323">
      <w:r>
        <w:t>L</w:t>
      </w:r>
      <w:r w:rsidR="00CA53E0">
        <w:t>abel the fol</w:t>
      </w:r>
      <w:r>
        <w:t>lowing structures on a diagram;</w:t>
      </w:r>
      <w:r w:rsidR="00CA53E0">
        <w:t xml:space="preserve"> cornea, conjunctiva, anterior chamber, iris, pupil, iridocorneal angle, lens, suspensory ligaments, vitreous humour, retina, opti</w:t>
      </w:r>
      <w:r>
        <w:t>c disc, optic nerve, and sclera</w:t>
      </w:r>
    </w:p>
    <w:p w:rsidR="00CA53E0" w:rsidRDefault="00CA53E0" w:rsidP="00850323">
      <w:r>
        <w:t xml:space="preserve">Summarise the role of the cornea, conjunctiva, iris, pupil, iridocorneal angle, lens, retina, optic disc and optic nerve </w:t>
      </w:r>
    </w:p>
    <w:p w:rsidR="00CA53E0" w:rsidRDefault="00CA53E0" w:rsidP="00850323">
      <w:r>
        <w:t xml:space="preserve">Summarise what uveal tissue is and </w:t>
      </w:r>
      <w:r w:rsidR="00F06A50">
        <w:t xml:space="preserve">explain </w:t>
      </w:r>
      <w:r>
        <w:t xml:space="preserve">the </w:t>
      </w:r>
      <w:r w:rsidR="00F06A50">
        <w:t>anatomical categorisation of uveitis</w:t>
      </w:r>
    </w:p>
    <w:p w:rsidR="00CA53E0" w:rsidRDefault="00F06A50" w:rsidP="00850323">
      <w:r>
        <w:t>Identify the 6 extraocular muscles and explain</w:t>
      </w:r>
      <w:r w:rsidR="00CA53E0">
        <w:t xml:space="preserve"> the way each moves the eye and </w:t>
      </w:r>
      <w:r>
        <w:t>how they are innervated</w:t>
      </w:r>
    </w:p>
    <w:p w:rsidR="00CA53E0" w:rsidRDefault="00F06A50" w:rsidP="00850323">
      <w:r>
        <w:t>Recall</w:t>
      </w:r>
      <w:r w:rsidR="00CA53E0">
        <w:t xml:space="preserve"> the 5 main branches of the facial nerve </w:t>
      </w:r>
      <w:r>
        <w:t>and their distribution</w:t>
      </w:r>
    </w:p>
    <w:p w:rsidR="00CA53E0" w:rsidRPr="00CA53E0" w:rsidRDefault="00F06A50" w:rsidP="00850323">
      <w:r>
        <w:t>Identify</w:t>
      </w:r>
      <w:r w:rsidR="00CA53E0">
        <w:t xml:space="preserve"> the site of a lesion</w:t>
      </w:r>
      <w:r>
        <w:t xml:space="preserve"> in</w:t>
      </w:r>
      <w:r w:rsidR="00CA53E0">
        <w:t xml:space="preserve"> the visual pathway in the following visual defects – monocular total field loss, bitemporal homonymous hemianopia, homonymous hemianopia/quadrantinopia and altitudinal field loss </w:t>
      </w:r>
    </w:p>
    <w:p w:rsidR="00850323" w:rsidRPr="00F06A50" w:rsidRDefault="00CA53E0" w:rsidP="00F06A50">
      <w:pPr>
        <w:pStyle w:val="Heading2"/>
        <w:sectPr w:rsidR="00850323" w:rsidRPr="00F06A50">
          <w:pgSz w:w="11906" w:h="16838"/>
          <w:pgMar w:top="1440" w:right="1440" w:bottom="1440" w:left="1440" w:header="708" w:footer="708" w:gutter="0"/>
          <w:cols w:space="708"/>
          <w:docGrid w:linePitch="360"/>
        </w:sectPr>
      </w:pPr>
      <w:r w:rsidRPr="00F06A50">
        <w:t xml:space="preserve">Discuss the presentation, investigation and treatment of </w:t>
      </w:r>
      <w:r w:rsidR="00D75AFA">
        <w:t>core</w:t>
      </w:r>
      <w:r w:rsidRPr="00F06A50">
        <w:t xml:space="preserve"> conditions</w:t>
      </w:r>
    </w:p>
    <w:p w:rsidR="00CA53E0" w:rsidRDefault="00CA53E0" w:rsidP="00850323">
      <w:r>
        <w:t xml:space="preserve">Periorbital </w:t>
      </w:r>
      <w:r w:rsidR="00D75AFA">
        <w:t>and orbital cellulitis</w:t>
      </w:r>
    </w:p>
    <w:p w:rsidR="00CA53E0" w:rsidRDefault="00850323" w:rsidP="00850323">
      <w:r>
        <w:t>Ptosis</w:t>
      </w:r>
    </w:p>
    <w:p w:rsidR="00CA53E0" w:rsidRDefault="00CA53E0" w:rsidP="00850323">
      <w:r>
        <w:t>Eyelid lesions</w:t>
      </w:r>
    </w:p>
    <w:p w:rsidR="00CA53E0" w:rsidRDefault="00850323" w:rsidP="00850323">
      <w:r>
        <w:t>Blepharitis</w:t>
      </w:r>
    </w:p>
    <w:p w:rsidR="00CA53E0" w:rsidRDefault="00850323" w:rsidP="00850323">
      <w:r>
        <w:t>Facial nerve palsy;</w:t>
      </w:r>
      <w:r w:rsidR="00CA53E0">
        <w:t xml:space="preserve"> lower</w:t>
      </w:r>
      <w:r w:rsidR="00D75AFA">
        <w:t xml:space="preserve"> vs upper motor neurone lesions</w:t>
      </w:r>
    </w:p>
    <w:p w:rsidR="00CA53E0" w:rsidRDefault="00D75AFA" w:rsidP="00850323">
      <w:r>
        <w:t>Third nerve palsy</w:t>
      </w:r>
    </w:p>
    <w:p w:rsidR="00850323" w:rsidRDefault="00D75AFA" w:rsidP="00850323">
      <w:r>
        <w:t>Horner’s Syndrome</w:t>
      </w:r>
    </w:p>
    <w:p w:rsidR="00CA53E0" w:rsidRDefault="00D75AFA" w:rsidP="00850323">
      <w:r>
        <w:t>Herpes Zoster Ophthalmicus</w:t>
      </w:r>
    </w:p>
    <w:p w:rsidR="00CA53E0" w:rsidRDefault="00D75AFA" w:rsidP="00850323">
      <w:r>
        <w:t>Cornea and conjunctiva</w:t>
      </w:r>
    </w:p>
    <w:p w:rsidR="00CA53E0" w:rsidRDefault="00CA53E0" w:rsidP="00850323">
      <w:r>
        <w:t>Dry eye; involutional, Sjogren’s and</w:t>
      </w:r>
      <w:r w:rsidR="00D75AFA">
        <w:t xml:space="preserve"> blepharitis</w:t>
      </w:r>
    </w:p>
    <w:p w:rsidR="00CA53E0" w:rsidRDefault="00D75AFA" w:rsidP="00850323">
      <w:r>
        <w:t>Corneal abrasion</w:t>
      </w:r>
    </w:p>
    <w:p w:rsidR="00CA53E0" w:rsidRDefault="00CA53E0" w:rsidP="00850323">
      <w:r>
        <w:t>Corneal ulcer/infective kera</w:t>
      </w:r>
      <w:r w:rsidR="00850323">
        <w:t>titis</w:t>
      </w:r>
    </w:p>
    <w:p w:rsidR="00CA53E0" w:rsidRDefault="00CA53E0" w:rsidP="00850323">
      <w:r>
        <w:t>C</w:t>
      </w:r>
      <w:r w:rsidR="00D75AFA">
        <w:t>hemical injury – acid or alkali</w:t>
      </w:r>
    </w:p>
    <w:p w:rsidR="00CA53E0" w:rsidRDefault="00D75AFA" w:rsidP="00850323">
      <w:r>
        <w:t>Corneal foreign body e.g. metal</w:t>
      </w:r>
    </w:p>
    <w:p w:rsidR="00CA53E0" w:rsidRDefault="00D75AFA" w:rsidP="00850323">
      <w:r>
        <w:t>Penetrating corneal injury</w:t>
      </w:r>
    </w:p>
    <w:p w:rsidR="00CA53E0" w:rsidRDefault="00CA53E0" w:rsidP="00850323">
      <w:r>
        <w:t>Conjunctivitis</w:t>
      </w:r>
      <w:r w:rsidR="00850323">
        <w:t>;</w:t>
      </w:r>
      <w:r>
        <w:t xml:space="preserve"> bacterial</w:t>
      </w:r>
      <w:r w:rsidR="00850323">
        <w:t xml:space="preserve">, </w:t>
      </w:r>
      <w:r>
        <w:t>allergic and viral</w:t>
      </w:r>
    </w:p>
    <w:p w:rsidR="00CA53E0" w:rsidRDefault="00CA53E0" w:rsidP="00850323">
      <w:r>
        <w:t>Subconjuncti</w:t>
      </w:r>
      <w:r w:rsidR="00D75AFA">
        <w:t>val haemorrhage</w:t>
      </w:r>
    </w:p>
    <w:p w:rsidR="00CA53E0" w:rsidRDefault="00D75AFA" w:rsidP="00850323">
      <w:r>
        <w:t>Anterior uveitis</w:t>
      </w:r>
    </w:p>
    <w:p w:rsidR="00CA53E0" w:rsidRDefault="00CA53E0" w:rsidP="00850323">
      <w:r>
        <w:t>Traumat</w:t>
      </w:r>
      <w:r w:rsidR="00D75AFA">
        <w:t>ic mydriasis/penetrating trauma</w:t>
      </w:r>
    </w:p>
    <w:p w:rsidR="00CA53E0" w:rsidRDefault="00D75AFA" w:rsidP="00850323">
      <w:r>
        <w:lastRenderedPageBreak/>
        <w:t>Acute angle closure glaucoma</w:t>
      </w:r>
    </w:p>
    <w:p w:rsidR="00CA53E0" w:rsidRDefault="00850323" w:rsidP="00850323">
      <w:r>
        <w:t>Open angle glaucoma</w:t>
      </w:r>
    </w:p>
    <w:p w:rsidR="00CA53E0" w:rsidRDefault="00D75AFA" w:rsidP="00850323">
      <w:r>
        <w:t>Presbyopia</w:t>
      </w:r>
    </w:p>
    <w:p w:rsidR="00D75AFA" w:rsidRDefault="00CA53E0" w:rsidP="00850323">
      <w:r>
        <w:t>Cataract</w:t>
      </w:r>
    </w:p>
    <w:p w:rsidR="00CA53E0" w:rsidRDefault="00D75AFA" w:rsidP="00850323">
      <w:r>
        <w:t>Leukocoria in infants</w:t>
      </w:r>
    </w:p>
    <w:p w:rsidR="00850323" w:rsidRDefault="00850323" w:rsidP="00850323">
      <w:r>
        <w:t>Vitreous haemorrhage</w:t>
      </w:r>
    </w:p>
    <w:p w:rsidR="00CA53E0" w:rsidRDefault="00D75AFA" w:rsidP="00850323">
      <w:r>
        <w:t>Endophthalmitis</w:t>
      </w:r>
    </w:p>
    <w:p w:rsidR="00CA53E0" w:rsidRDefault="00D75AFA" w:rsidP="00850323">
      <w:r>
        <w:t>Posterior vitreous detachment</w:t>
      </w:r>
    </w:p>
    <w:p w:rsidR="00CA53E0" w:rsidRDefault="00D75AFA" w:rsidP="00850323">
      <w:r>
        <w:t>Retinal tear/detachment</w:t>
      </w:r>
    </w:p>
    <w:p w:rsidR="00CA53E0" w:rsidRDefault="00D75AFA" w:rsidP="00850323">
      <w:r>
        <w:t>Retinal vascular occlusion</w:t>
      </w:r>
    </w:p>
    <w:p w:rsidR="00CA53E0" w:rsidRDefault="00850323" w:rsidP="00850323">
      <w:r>
        <w:t>Diabetic retinopathy</w:t>
      </w:r>
    </w:p>
    <w:p w:rsidR="00CA53E0" w:rsidRDefault="00CA53E0" w:rsidP="00850323">
      <w:r>
        <w:t>Age related ma</w:t>
      </w:r>
      <w:r w:rsidR="00D75AFA">
        <w:t>cular degeneration</w:t>
      </w:r>
    </w:p>
    <w:p w:rsidR="00CA53E0" w:rsidRDefault="00D75AFA" w:rsidP="00850323">
      <w:r>
        <w:t>Giant cell arteritis</w:t>
      </w:r>
    </w:p>
    <w:p w:rsidR="00CA53E0" w:rsidRDefault="00850323" w:rsidP="00850323">
      <w:r>
        <w:t>Optic disc swelling;</w:t>
      </w:r>
      <w:r w:rsidR="00D75AFA">
        <w:t xml:space="preserve"> unilateral and bilateral</w:t>
      </w:r>
    </w:p>
    <w:p w:rsidR="00850323" w:rsidRPr="00D75AFA" w:rsidRDefault="00850323" w:rsidP="00850323">
      <w:pPr>
        <w:sectPr w:rsidR="00850323" w:rsidRPr="00D75AFA" w:rsidSect="00850323">
          <w:type w:val="continuous"/>
          <w:pgSz w:w="11906" w:h="16838"/>
          <w:pgMar w:top="1440" w:right="1440" w:bottom="1440" w:left="1440" w:header="708" w:footer="708" w:gutter="0"/>
          <w:cols w:num="2" w:space="708"/>
          <w:docGrid w:linePitch="360"/>
        </w:sectPr>
      </w:pPr>
      <w:r>
        <w:t>Strabismus; separate</w:t>
      </w:r>
      <w:r w:rsidR="00D75AFA">
        <w:t xml:space="preserve"> from cranial nerve palsy </w:t>
      </w:r>
    </w:p>
    <w:p w:rsidR="00CA53E0" w:rsidRPr="00F06A50" w:rsidRDefault="000C1D7E" w:rsidP="00F06A50">
      <w:pPr>
        <w:pStyle w:val="Heading2"/>
      </w:pPr>
      <w:r>
        <w:t>Recall the ocular manifestations of core</w:t>
      </w:r>
      <w:r w:rsidR="00850323" w:rsidRPr="00F06A50">
        <w:t xml:space="preserve"> systemic diseases</w:t>
      </w:r>
    </w:p>
    <w:p w:rsidR="00850323" w:rsidRDefault="00850323" w:rsidP="00850323">
      <w:pPr>
        <w:sectPr w:rsidR="00850323" w:rsidSect="00850323">
          <w:type w:val="continuous"/>
          <w:pgSz w:w="11906" w:h="16838"/>
          <w:pgMar w:top="1440" w:right="1440" w:bottom="1440" w:left="1440" w:header="708" w:footer="708" w:gutter="0"/>
          <w:cols w:space="708"/>
          <w:docGrid w:linePitch="360"/>
        </w:sectPr>
      </w:pPr>
    </w:p>
    <w:p w:rsidR="00CA53E0" w:rsidRDefault="00CA53E0" w:rsidP="00850323">
      <w:r>
        <w:t xml:space="preserve">Diabetes </w:t>
      </w:r>
    </w:p>
    <w:p w:rsidR="00CA53E0" w:rsidRDefault="00CA53E0" w:rsidP="00850323">
      <w:r>
        <w:t xml:space="preserve">Hypertension </w:t>
      </w:r>
    </w:p>
    <w:p w:rsidR="00CA53E0" w:rsidRDefault="00CA53E0" w:rsidP="00850323">
      <w:r>
        <w:t xml:space="preserve">Rheumatoid arthritis </w:t>
      </w:r>
    </w:p>
    <w:p w:rsidR="00CA53E0" w:rsidRDefault="00CA53E0" w:rsidP="00850323">
      <w:r>
        <w:t xml:space="preserve">Wegener’s granulomatosis </w:t>
      </w:r>
    </w:p>
    <w:p w:rsidR="00CA53E0" w:rsidRDefault="00CA53E0" w:rsidP="00850323">
      <w:r>
        <w:t xml:space="preserve">HIV </w:t>
      </w:r>
    </w:p>
    <w:p w:rsidR="00CA53E0" w:rsidRDefault="00CA53E0" w:rsidP="00850323">
      <w:r>
        <w:t xml:space="preserve">Thyroid disease </w:t>
      </w:r>
    </w:p>
    <w:p w:rsidR="00CA53E0" w:rsidRDefault="00CA53E0" w:rsidP="00850323">
      <w:r>
        <w:t xml:space="preserve">Ankylosing spondylitis </w:t>
      </w:r>
    </w:p>
    <w:p w:rsidR="00CA53E0" w:rsidRDefault="00CA53E0" w:rsidP="00850323">
      <w:r>
        <w:t>Multiple sclerosis</w:t>
      </w:r>
    </w:p>
    <w:p w:rsidR="00850323" w:rsidRDefault="00850323" w:rsidP="00CA53E0">
      <w:pPr>
        <w:pStyle w:val="Default"/>
        <w:rPr>
          <w:b/>
          <w:bCs/>
          <w:sz w:val="22"/>
          <w:szCs w:val="22"/>
        </w:rPr>
        <w:sectPr w:rsidR="00850323" w:rsidSect="00850323">
          <w:type w:val="continuous"/>
          <w:pgSz w:w="11906" w:h="16838"/>
          <w:pgMar w:top="1440" w:right="1440" w:bottom="1440" w:left="1440" w:header="708" w:footer="708" w:gutter="0"/>
          <w:cols w:num="2" w:space="708"/>
          <w:docGrid w:linePitch="360"/>
        </w:sectPr>
      </w:pPr>
    </w:p>
    <w:p w:rsidR="00493A47" w:rsidRDefault="00A42DD5" w:rsidP="00D757F6">
      <w:pPr>
        <w:pStyle w:val="Heading2"/>
        <w:sectPr w:rsidR="00493A47" w:rsidSect="00850323">
          <w:type w:val="continuous"/>
          <w:pgSz w:w="11906" w:h="16838"/>
          <w:pgMar w:top="1440" w:right="1440" w:bottom="1440" w:left="1440" w:header="708" w:footer="708" w:gutter="0"/>
          <w:cols w:space="708"/>
          <w:docGrid w:linePitch="360"/>
        </w:sectPr>
      </w:pPr>
      <w:r>
        <w:t>Construct a safe immediate management plan for</w:t>
      </w:r>
      <w:r w:rsidR="00D757F6">
        <w:t xml:space="preserve"> ophthalmic emergencies and apply a systematic algorithm to decide whether specialist referral is required</w:t>
      </w:r>
    </w:p>
    <w:p w:rsidR="00CA53E0" w:rsidRDefault="00CA53E0" w:rsidP="00493A47">
      <w:r>
        <w:t xml:space="preserve">Acute angle closure glaucoma </w:t>
      </w:r>
    </w:p>
    <w:p w:rsidR="00CA53E0" w:rsidRDefault="00CA53E0" w:rsidP="00493A47">
      <w:r>
        <w:t xml:space="preserve">Chemical injury </w:t>
      </w:r>
    </w:p>
    <w:p w:rsidR="00CA53E0" w:rsidRDefault="00CA53E0" w:rsidP="00493A47">
      <w:r>
        <w:t xml:space="preserve">Endophthalmitis </w:t>
      </w:r>
    </w:p>
    <w:p w:rsidR="00CA53E0" w:rsidRDefault="00CA53E0" w:rsidP="00493A47">
      <w:r>
        <w:t xml:space="preserve">Corneal ulcer </w:t>
      </w:r>
    </w:p>
    <w:p w:rsidR="00CA53E0" w:rsidRDefault="00CA53E0" w:rsidP="00493A47">
      <w:r>
        <w:t xml:space="preserve">Giant cell arteritis </w:t>
      </w:r>
    </w:p>
    <w:p w:rsidR="00CA53E0" w:rsidRDefault="00CA53E0" w:rsidP="00493A47">
      <w:r>
        <w:t xml:space="preserve">Penetrating trauma </w:t>
      </w:r>
    </w:p>
    <w:p w:rsidR="00CA53E0" w:rsidRDefault="00CA53E0" w:rsidP="00493A47">
      <w:r>
        <w:t xml:space="preserve">Third nerve palsy </w:t>
      </w:r>
    </w:p>
    <w:p w:rsidR="00CA53E0" w:rsidRDefault="00CA53E0" w:rsidP="00493A47">
      <w:r>
        <w:t xml:space="preserve">Sixth nerve palsy </w:t>
      </w:r>
    </w:p>
    <w:p w:rsidR="00CA53E0" w:rsidRDefault="00CA53E0" w:rsidP="00493A47">
      <w:r>
        <w:t xml:space="preserve">Horner’s Syndrome </w:t>
      </w:r>
    </w:p>
    <w:p w:rsidR="00CA53E0" w:rsidRDefault="00CA53E0" w:rsidP="00493A47">
      <w:r>
        <w:t xml:space="preserve">Retinal detachment </w:t>
      </w:r>
    </w:p>
    <w:p w:rsidR="00493A47" w:rsidRDefault="00493A47" w:rsidP="00CA53E0">
      <w:pPr>
        <w:pStyle w:val="Default"/>
        <w:rPr>
          <w:b/>
          <w:bCs/>
          <w:sz w:val="22"/>
          <w:szCs w:val="22"/>
        </w:rPr>
        <w:sectPr w:rsidR="00493A47" w:rsidSect="00493A47">
          <w:type w:val="continuous"/>
          <w:pgSz w:w="11906" w:h="16838"/>
          <w:pgMar w:top="1440" w:right="1440" w:bottom="1440" w:left="1440" w:header="708" w:footer="708" w:gutter="0"/>
          <w:cols w:num="2" w:space="708"/>
          <w:docGrid w:linePitch="360"/>
        </w:sectPr>
      </w:pPr>
    </w:p>
    <w:p w:rsidR="00A42DD5" w:rsidRDefault="00D757F6" w:rsidP="00F06A50">
      <w:pPr>
        <w:pStyle w:val="Heading2"/>
      </w:pPr>
      <w:r>
        <w:t>Take</w:t>
      </w:r>
      <w:r w:rsidR="00A42DD5">
        <w:t xml:space="preserve"> a </w:t>
      </w:r>
      <w:r>
        <w:t>concise</w:t>
      </w:r>
      <w:r w:rsidR="00A42DD5">
        <w:t xml:space="preserve"> ophthalmic history </w:t>
      </w:r>
      <w:r>
        <w:t>and apply</w:t>
      </w:r>
      <w:r w:rsidR="00A42DD5">
        <w:t xml:space="preserve"> it to generate a differential diagnosis</w:t>
      </w:r>
    </w:p>
    <w:p w:rsidR="00A42DD5" w:rsidRDefault="00A42DD5" w:rsidP="00A42DD5">
      <w:pPr>
        <w:sectPr w:rsidR="00A42DD5" w:rsidSect="00850323">
          <w:type w:val="continuous"/>
          <w:pgSz w:w="11906" w:h="16838"/>
          <w:pgMar w:top="1440" w:right="1440" w:bottom="1440" w:left="1440" w:header="708" w:footer="708" w:gutter="0"/>
          <w:cols w:space="708"/>
          <w:docGrid w:linePitch="360"/>
        </w:sectPr>
      </w:pPr>
    </w:p>
    <w:p w:rsidR="007B47AF" w:rsidRPr="00A42DD5" w:rsidRDefault="00A87946" w:rsidP="00A42DD5">
      <w:r w:rsidRPr="00A42DD5">
        <w:t>Blurred vision</w:t>
      </w:r>
    </w:p>
    <w:p w:rsidR="007B47AF" w:rsidRPr="00A42DD5" w:rsidRDefault="00A87946" w:rsidP="00A42DD5">
      <w:r w:rsidRPr="00A42DD5">
        <w:t>Bits of vision missing</w:t>
      </w:r>
    </w:p>
    <w:p w:rsidR="007B47AF" w:rsidRPr="00A42DD5" w:rsidRDefault="00A87946" w:rsidP="00A42DD5">
      <w:r w:rsidRPr="00A42DD5">
        <w:t>Double vision</w:t>
      </w:r>
    </w:p>
    <w:p w:rsidR="007B47AF" w:rsidRPr="00A42DD5" w:rsidRDefault="00A87946" w:rsidP="00A42DD5">
      <w:r w:rsidRPr="00A42DD5">
        <w:t>Foreign body sensation</w:t>
      </w:r>
    </w:p>
    <w:p w:rsidR="007B47AF" w:rsidRPr="00A42DD5" w:rsidRDefault="00A87946" w:rsidP="00A42DD5">
      <w:r w:rsidRPr="00A42DD5">
        <w:t>Pain</w:t>
      </w:r>
    </w:p>
    <w:p w:rsidR="007B47AF" w:rsidRPr="00A42DD5" w:rsidRDefault="00A87946" w:rsidP="00A42DD5">
      <w:r w:rsidRPr="00A42DD5">
        <w:t>Flashes of light</w:t>
      </w:r>
    </w:p>
    <w:p w:rsidR="007B47AF" w:rsidRPr="00A42DD5" w:rsidRDefault="00A87946" w:rsidP="00A42DD5">
      <w:r w:rsidRPr="00A42DD5">
        <w:t>Floaters</w:t>
      </w:r>
    </w:p>
    <w:p w:rsidR="007B47AF" w:rsidRPr="00A42DD5" w:rsidRDefault="00A87946" w:rsidP="00A42DD5">
      <w:r w:rsidRPr="00A42DD5">
        <w:t>Photophobia</w:t>
      </w:r>
    </w:p>
    <w:p w:rsidR="007B47AF" w:rsidRPr="00A42DD5" w:rsidRDefault="00A87946" w:rsidP="00A42DD5">
      <w:r w:rsidRPr="00A42DD5">
        <w:t>Discharge, watery or mucus</w:t>
      </w:r>
    </w:p>
    <w:p w:rsidR="007B47AF" w:rsidRPr="00A42DD5" w:rsidRDefault="00A87946" w:rsidP="00A42DD5">
      <w:r w:rsidRPr="00A42DD5">
        <w:t>Distortion</w:t>
      </w:r>
    </w:p>
    <w:p w:rsidR="007B47AF" w:rsidRPr="00A42DD5" w:rsidRDefault="00A87946" w:rsidP="00A42DD5">
      <w:r w:rsidRPr="00A42DD5">
        <w:t>Loss of colour</w:t>
      </w:r>
    </w:p>
    <w:p w:rsidR="00A42DD5" w:rsidRDefault="00A87946" w:rsidP="00A42DD5">
      <w:pPr>
        <w:sectPr w:rsidR="00A42DD5" w:rsidSect="00A42DD5">
          <w:type w:val="continuous"/>
          <w:pgSz w:w="11906" w:h="16838"/>
          <w:pgMar w:top="1440" w:right="1440" w:bottom="1440" w:left="1440" w:header="708" w:footer="708" w:gutter="0"/>
          <w:cols w:num="2" w:space="708"/>
          <w:docGrid w:linePitch="360"/>
        </w:sectPr>
      </w:pPr>
      <w:r w:rsidRPr="00A42DD5">
        <w:t>Glare</w:t>
      </w:r>
    </w:p>
    <w:p w:rsidR="00CA53E0" w:rsidRDefault="00D757F6" w:rsidP="00493A47">
      <w:pPr>
        <w:pStyle w:val="Heading2"/>
      </w:pPr>
      <w:r>
        <w:t>Competently perform</w:t>
      </w:r>
      <w:r w:rsidR="00CA53E0">
        <w:t xml:space="preserve"> fundamental ophthalmic examination techniques </w:t>
      </w:r>
    </w:p>
    <w:p w:rsidR="00CA53E0" w:rsidRDefault="00CA53E0" w:rsidP="00493A47">
      <w:r>
        <w:t xml:space="preserve">Accurately assess visual acuity and document, including use of pinhole </w:t>
      </w:r>
    </w:p>
    <w:p w:rsidR="00CA53E0" w:rsidRDefault="00CA53E0" w:rsidP="00493A47">
      <w:r>
        <w:lastRenderedPageBreak/>
        <w:t xml:space="preserve">Discuss strategies to assess vision when no Snellen chart available or vision deemed unassessable e.g. illiteracy, infants, malingering </w:t>
      </w:r>
    </w:p>
    <w:p w:rsidR="00CA53E0" w:rsidRDefault="00CA53E0" w:rsidP="00493A47">
      <w:r>
        <w:t xml:space="preserve">Determine the absence or presence of a relative afferent pupillary defect </w:t>
      </w:r>
    </w:p>
    <w:p w:rsidR="00CA53E0" w:rsidRDefault="00CA53E0" w:rsidP="00493A47">
      <w:r>
        <w:t xml:space="preserve">Perform a cover test and interpret the findings </w:t>
      </w:r>
    </w:p>
    <w:p w:rsidR="00CA53E0" w:rsidRDefault="00CA53E0" w:rsidP="00493A47">
      <w:r>
        <w:t xml:space="preserve">Accurately assess visual fields by confrontation </w:t>
      </w:r>
      <w:r w:rsidR="00322F64">
        <w:t>and be familiar static and kinetic perimetry</w:t>
      </w:r>
    </w:p>
    <w:p w:rsidR="00CA53E0" w:rsidRDefault="00CA53E0" w:rsidP="00493A47">
      <w:r>
        <w:t xml:space="preserve">Examine eye movements and document clearly </w:t>
      </w:r>
    </w:p>
    <w:p w:rsidR="00CA53E0" w:rsidRDefault="00CA53E0" w:rsidP="00493A47">
      <w:r>
        <w:t xml:space="preserve">Eversion of eyelids </w:t>
      </w:r>
    </w:p>
    <w:p w:rsidR="00CA53E0" w:rsidRDefault="00CA53E0" w:rsidP="00493A47">
      <w:r>
        <w:t>Use the slit-lamp bio</w:t>
      </w:r>
      <w:r w:rsidR="00322F64">
        <w:t>microscope to assess the ocular surface</w:t>
      </w:r>
    </w:p>
    <w:p w:rsidR="00CA53E0" w:rsidRDefault="00CA53E0" w:rsidP="00493A47">
      <w:r>
        <w:t xml:space="preserve">Use </w:t>
      </w:r>
      <w:r w:rsidR="00322F64">
        <w:t>topical fluorescein, anaesthetic, mydriatics and antibiotics</w:t>
      </w:r>
      <w:r>
        <w:t xml:space="preserve"> appropriately and discourage the inappropriate use of topical an</w:t>
      </w:r>
      <w:r w:rsidR="00D757F6">
        <w:t>aesthetic and topical steroid</w:t>
      </w:r>
    </w:p>
    <w:p w:rsidR="00CA53E0" w:rsidRDefault="00CA53E0" w:rsidP="00493A47">
      <w:r>
        <w:t>U</w:t>
      </w:r>
      <w:r w:rsidR="00D757F6">
        <w:t>se the direct ophthalmoscope</w:t>
      </w:r>
      <w:r w:rsidR="00322F64">
        <w:t xml:space="preserve"> to visualise </w:t>
      </w:r>
      <w:r w:rsidR="00D757F6">
        <w:t>the optic disc and retina being able to comment on the presence or absence of optic disc swelling, massive retinal detachment, diabetic retinopathy or hy</w:t>
      </w:r>
      <w:r w:rsidR="00322F64">
        <w:t>pertensive retinopathy</w:t>
      </w:r>
    </w:p>
    <w:p w:rsidR="00CA53E0" w:rsidRDefault="00322F64" w:rsidP="00322F64">
      <w:pPr>
        <w:pStyle w:val="Heading2"/>
      </w:pPr>
      <w:r>
        <w:t xml:space="preserve">Describe the impact of visual impairment </w:t>
      </w:r>
    </w:p>
    <w:p w:rsidR="00CA53E0" w:rsidRDefault="00CA53E0" w:rsidP="00322F64">
      <w:r>
        <w:t xml:space="preserve">Driving and occupation </w:t>
      </w:r>
    </w:p>
    <w:p w:rsidR="00CA53E0" w:rsidRDefault="00322F64" w:rsidP="00322F64">
      <w:r>
        <w:t>Mental health;</w:t>
      </w:r>
      <w:r w:rsidR="00CA53E0">
        <w:t xml:space="preserve"> depression, Charles-Bonnet Syndrome </w:t>
      </w:r>
    </w:p>
    <w:p w:rsidR="00FB6908" w:rsidRDefault="00FB6908" w:rsidP="00322F64">
      <w:r>
        <w:t>Loss of independence at any age</w:t>
      </w:r>
    </w:p>
    <w:p w:rsidR="00FB6908" w:rsidRDefault="00FB6908">
      <w:r>
        <w:br w:type="page"/>
      </w:r>
    </w:p>
    <w:p w:rsidR="00FB6908" w:rsidRDefault="00FB6908" w:rsidP="00FB6908">
      <w:pPr>
        <w:pStyle w:val="Title"/>
      </w:pPr>
      <w:r w:rsidRPr="00BB6ADF">
        <w:rPr>
          <w:noProof/>
          <w:sz w:val="22"/>
          <w:szCs w:val="22"/>
          <w:lang w:eastAsia="en-GB"/>
        </w:rPr>
        <w:lastRenderedPageBreak/>
        <w:drawing>
          <wp:anchor distT="0" distB="0" distL="114300" distR="114300" simplePos="0" relativeHeight="251662336" behindDoc="1" locked="0" layoutInCell="1" allowOverlap="1" wp14:anchorId="05DC2EBF" wp14:editId="6AFA11B4">
            <wp:simplePos x="0" y="0"/>
            <wp:positionH relativeFrom="margin">
              <wp:align>right</wp:align>
            </wp:positionH>
            <wp:positionV relativeFrom="paragraph">
              <wp:posOffset>0</wp:posOffset>
            </wp:positionV>
            <wp:extent cx="1666875" cy="704850"/>
            <wp:effectExtent l="0" t="0" r="9525" b="0"/>
            <wp:wrapTight wrapText="bothSides">
              <wp:wrapPolygon edited="0">
                <wp:start x="0" y="0"/>
                <wp:lineTo x="0" y="21016"/>
                <wp:lineTo x="21477" y="21016"/>
                <wp:lineTo x="2147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704850"/>
                    </a:xfrm>
                    <a:prstGeom prst="rect">
                      <a:avLst/>
                    </a:prstGeom>
                    <a:noFill/>
                    <a:ln>
                      <a:noFill/>
                    </a:ln>
                  </pic:spPr>
                </pic:pic>
              </a:graphicData>
            </a:graphic>
            <wp14:sizeRelH relativeFrom="page">
              <wp14:pctWidth>0</wp14:pctWidth>
            </wp14:sizeRelH>
            <wp14:sizeRelV relativeFrom="page">
              <wp14:pctHeight>0</wp14:pctHeight>
            </wp14:sizeRelV>
          </wp:anchor>
        </w:drawing>
      </w:r>
      <w:r>
        <w:t>HBP Ophthalmology 2017</w:t>
      </w:r>
    </w:p>
    <w:p w:rsidR="00CA53E0" w:rsidRDefault="00FB6908" w:rsidP="00FB6908">
      <w:pPr>
        <w:pStyle w:val="Heading1"/>
      </w:pPr>
      <w:r>
        <w:t xml:space="preserve">Compulsory pre-placement </w:t>
      </w:r>
      <w:r w:rsidR="009B1AC6">
        <w:t>reading</w:t>
      </w:r>
    </w:p>
    <w:p w:rsidR="00FB6908" w:rsidRDefault="00FB6908" w:rsidP="00FB6908">
      <w:r>
        <w:t xml:space="preserve">Familiarity with this material will be tested at the beginning of this placement.  Though we are aware you have a range of study demands to balance we simply cannot offer you the opportunity to meet </w:t>
      </w:r>
      <w:r w:rsidR="00DD614E">
        <w:t xml:space="preserve">the above </w:t>
      </w:r>
      <w:r>
        <w:t xml:space="preserve">learning outcomes without your help.  </w:t>
      </w:r>
      <w:r w:rsidR="0008734F">
        <w:t>For the</w:t>
      </w:r>
      <w:r>
        <w:t xml:space="preserve"> majority of you this placement will represent the last specialist led ophthalmic tuition you will receive in your entire career</w:t>
      </w:r>
      <w:r w:rsidR="0008734F">
        <w:t xml:space="preserve"> and we want to prepare you not just for ophthalmic MOSLER cases in finals but for the decades of practice that will follow.</w:t>
      </w:r>
    </w:p>
    <w:p w:rsidR="0008734F" w:rsidRDefault="0008734F">
      <w:r>
        <w:t>The following resources have been carefully selected to provide you with the appropriate level of information for your level.</w:t>
      </w:r>
      <w:r w:rsidR="00B61C78">
        <w:t xml:space="preserve">  The minimum commitment here is 90 minutes but the objective is to be comfortable with the covered material.</w:t>
      </w:r>
      <w:r w:rsidR="00F15984">
        <w:t xml:space="preserve">  Each link has associated MCQ questions which you may use to help your study but out short test will contain different questions.</w:t>
      </w:r>
    </w:p>
    <w:p w:rsidR="0008734F" w:rsidRDefault="00A53B1A" w:rsidP="0008734F">
      <w:pPr>
        <w:pStyle w:val="Heading2"/>
      </w:pPr>
      <w:r>
        <w:t>Essential</w:t>
      </w:r>
      <w:r w:rsidR="008B1795">
        <w:t xml:space="preserve"> </w:t>
      </w:r>
      <w:r w:rsidR="006C057A">
        <w:t xml:space="preserve">Written </w:t>
      </w:r>
      <w:bookmarkStart w:id="0" w:name="_GoBack"/>
      <w:bookmarkEnd w:id="0"/>
      <w:r w:rsidR="0008734F">
        <w:t>Content</w:t>
      </w:r>
    </w:p>
    <w:p w:rsidR="0008734F" w:rsidRDefault="0008734F" w:rsidP="0008734F">
      <w:r>
        <w:t xml:space="preserve">Eye anatomy: </w:t>
      </w:r>
      <w:hyperlink r:id="rId6" w:history="1">
        <w:r w:rsidR="00642CA2" w:rsidRPr="00A1593A">
          <w:rPr>
            <w:rStyle w:val="Hyperlink"/>
          </w:rPr>
          <w:t>www.timroot.com/anatomy/</w:t>
        </w:r>
      </w:hyperlink>
      <w:r w:rsidR="008D6813">
        <w:tab/>
      </w:r>
      <w:r w:rsidR="00F15984">
        <w:tab/>
      </w:r>
      <w:r w:rsidR="00F15984">
        <w:tab/>
      </w:r>
      <w:r w:rsidR="00642CA2">
        <w:tab/>
      </w:r>
      <w:r w:rsidR="00642CA2">
        <w:tab/>
      </w:r>
      <w:r w:rsidR="00642CA2">
        <w:tab/>
      </w:r>
      <w:r w:rsidR="008D6813">
        <w:tab/>
        <w:t>□</w:t>
      </w:r>
    </w:p>
    <w:p w:rsidR="0008734F" w:rsidRDefault="0008734F" w:rsidP="0008734F">
      <w:r>
        <w:t xml:space="preserve">Retinal pathology: </w:t>
      </w:r>
      <w:hyperlink r:id="rId7" w:history="1">
        <w:r w:rsidR="00642CA2" w:rsidRPr="00A1593A">
          <w:rPr>
            <w:rStyle w:val="Hyperlink"/>
          </w:rPr>
          <w:t>www.</w:t>
        </w:r>
      </w:hyperlink>
      <w:hyperlink r:id="rId8" w:history="1">
        <w:r w:rsidR="00642CA2">
          <w:rPr>
            <w:rStyle w:val="Hyperlink"/>
          </w:rPr>
          <w:t>timroot.com/retina/</w:t>
        </w:r>
      </w:hyperlink>
      <w:r w:rsidR="00F15984">
        <w:t xml:space="preserve"> </w:t>
      </w:r>
      <w:r w:rsidR="008D6813">
        <w:tab/>
      </w:r>
      <w:r w:rsidR="008D6813">
        <w:tab/>
      </w:r>
      <w:r w:rsidR="00642CA2">
        <w:tab/>
      </w:r>
      <w:r w:rsidR="00642CA2">
        <w:tab/>
      </w:r>
      <w:r w:rsidR="00642CA2">
        <w:tab/>
      </w:r>
      <w:r w:rsidR="00F15984">
        <w:tab/>
      </w:r>
      <w:r w:rsidR="00F15984">
        <w:tab/>
      </w:r>
      <w:r w:rsidR="008D6813">
        <w:t>□</w:t>
      </w:r>
    </w:p>
    <w:p w:rsidR="0008734F" w:rsidRDefault="0008734F" w:rsidP="0008734F">
      <w:r>
        <w:t xml:space="preserve">Eye infections: </w:t>
      </w:r>
      <w:hyperlink r:id="rId9" w:history="1">
        <w:r w:rsidR="00642CA2" w:rsidRPr="00A1593A">
          <w:rPr>
            <w:rStyle w:val="Hyperlink"/>
          </w:rPr>
          <w:t>www.</w:t>
        </w:r>
      </w:hyperlink>
      <w:hyperlink r:id="rId10" w:history="1">
        <w:r w:rsidR="00642CA2">
          <w:rPr>
            <w:rStyle w:val="Hyperlink"/>
          </w:rPr>
          <w:t>timroot.com/infections/</w:t>
        </w:r>
      </w:hyperlink>
      <w:r w:rsidR="00F15984">
        <w:t xml:space="preserve"> </w:t>
      </w:r>
      <w:r w:rsidR="00F15984">
        <w:tab/>
      </w:r>
      <w:r w:rsidR="00F15984">
        <w:tab/>
      </w:r>
      <w:r w:rsidR="008D6813">
        <w:tab/>
      </w:r>
      <w:r w:rsidR="008D6813">
        <w:tab/>
      </w:r>
      <w:r w:rsidR="00642CA2">
        <w:tab/>
      </w:r>
      <w:r w:rsidR="00642CA2">
        <w:tab/>
      </w:r>
      <w:r w:rsidR="00642CA2">
        <w:tab/>
      </w:r>
      <w:r w:rsidR="008D6813">
        <w:t>□</w:t>
      </w:r>
    </w:p>
    <w:p w:rsidR="005266CA" w:rsidRPr="008B1795" w:rsidRDefault="00BB1307" w:rsidP="008B1795">
      <w:r>
        <w:t>Ophthalmic examination techniques</w:t>
      </w:r>
      <w:r w:rsidR="00F15984">
        <w:t xml:space="preserve">: </w:t>
      </w:r>
      <w:hyperlink r:id="rId11" w:history="1">
        <w:r w:rsidR="00642CA2" w:rsidRPr="00A1593A">
          <w:rPr>
            <w:rStyle w:val="Hyperlink"/>
          </w:rPr>
          <w:t>www.</w:t>
        </w:r>
      </w:hyperlink>
      <w:hyperlink r:id="rId12" w:history="1">
        <w:r w:rsidR="00642CA2">
          <w:rPr>
            <w:rStyle w:val="Hyperlink"/>
          </w:rPr>
          <w:t>timroot.com/historyphysical/</w:t>
        </w:r>
      </w:hyperlink>
      <w:r w:rsidR="00F15984">
        <w:t xml:space="preserve"> </w:t>
      </w:r>
      <w:r w:rsidR="00642CA2">
        <w:tab/>
      </w:r>
      <w:r w:rsidR="00642CA2">
        <w:tab/>
      </w:r>
      <w:r w:rsidR="00CF7CD2">
        <w:tab/>
        <w:t>□</w:t>
      </w:r>
    </w:p>
    <w:p w:rsidR="0008734F" w:rsidRDefault="0008734F" w:rsidP="0008734F"/>
    <w:p w:rsidR="0008734F" w:rsidRDefault="0008734F" w:rsidP="0008734F">
      <w:r>
        <w:br w:type="page"/>
      </w:r>
    </w:p>
    <w:p w:rsidR="00B61C78" w:rsidRDefault="00B61C78" w:rsidP="00B61C78">
      <w:pPr>
        <w:pStyle w:val="Title"/>
      </w:pPr>
      <w:r w:rsidRPr="00BB6ADF">
        <w:rPr>
          <w:noProof/>
          <w:sz w:val="22"/>
          <w:szCs w:val="22"/>
          <w:lang w:eastAsia="en-GB"/>
        </w:rPr>
        <w:lastRenderedPageBreak/>
        <w:drawing>
          <wp:anchor distT="0" distB="0" distL="114300" distR="114300" simplePos="0" relativeHeight="251665408" behindDoc="1" locked="0" layoutInCell="1" allowOverlap="1" wp14:anchorId="2DBE5604" wp14:editId="79F69424">
            <wp:simplePos x="0" y="0"/>
            <wp:positionH relativeFrom="margin">
              <wp:align>right</wp:align>
            </wp:positionH>
            <wp:positionV relativeFrom="paragraph">
              <wp:posOffset>0</wp:posOffset>
            </wp:positionV>
            <wp:extent cx="1666875" cy="704850"/>
            <wp:effectExtent l="0" t="0" r="9525" b="0"/>
            <wp:wrapTight wrapText="bothSides">
              <wp:wrapPolygon edited="0">
                <wp:start x="0" y="0"/>
                <wp:lineTo x="0" y="21016"/>
                <wp:lineTo x="21477" y="21016"/>
                <wp:lineTo x="2147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704850"/>
                    </a:xfrm>
                    <a:prstGeom prst="rect">
                      <a:avLst/>
                    </a:prstGeom>
                    <a:noFill/>
                    <a:ln>
                      <a:noFill/>
                    </a:ln>
                  </pic:spPr>
                </pic:pic>
              </a:graphicData>
            </a:graphic>
            <wp14:sizeRelH relativeFrom="page">
              <wp14:pctWidth>0</wp14:pctWidth>
            </wp14:sizeRelH>
            <wp14:sizeRelV relativeFrom="page">
              <wp14:pctHeight>0</wp14:pctHeight>
            </wp14:sizeRelV>
          </wp:anchor>
        </w:drawing>
      </w:r>
      <w:r>
        <w:t>HBP Ophthalmology 2017</w:t>
      </w:r>
    </w:p>
    <w:p w:rsidR="00B61C78" w:rsidRDefault="00B61C78" w:rsidP="00B61C78">
      <w:pPr>
        <w:pStyle w:val="Heading1"/>
      </w:pPr>
      <w:r>
        <w:t>Assessment</w:t>
      </w:r>
    </w:p>
    <w:p w:rsidR="006A5906" w:rsidRDefault="006A5906" w:rsidP="00FB6908">
      <w:r>
        <w:t xml:space="preserve">To ensure you get what you need from your time with us and to </w:t>
      </w:r>
      <w:r w:rsidR="00D31B6E">
        <w:t>p</w:t>
      </w:r>
      <w:r>
        <w:t>r</w:t>
      </w:r>
      <w:r w:rsidR="00D31B6E">
        <w:t>ovide some structure</w:t>
      </w:r>
      <w:r>
        <w:t xml:space="preserve"> we have set a number of cases we would like you</w:t>
      </w:r>
      <w:r w:rsidRPr="00E83828">
        <w:rPr>
          <w:b/>
        </w:rPr>
        <w:t xml:space="preserve"> either</w:t>
      </w:r>
      <w:r>
        <w:t xml:space="preserve"> to take a history from, examine </w:t>
      </w:r>
      <w:r w:rsidRPr="00D31B6E">
        <w:t>or</w:t>
      </w:r>
      <w:r>
        <w:t xml:space="preserve"> discuss with an ophthalmologist</w:t>
      </w:r>
      <w:r w:rsidR="00D31B6E">
        <w:t xml:space="preserve"> (tick the appropriate boxes below)</w:t>
      </w:r>
      <w:r>
        <w:t xml:space="preserve">.  We would encourage you to fill the table in as much as you can but as a minimum require you to have touched on each of the below conditions and to gain a signature from the supervising doctor or nurse practitioner. </w:t>
      </w:r>
    </w:p>
    <w:tbl>
      <w:tblPr>
        <w:tblStyle w:val="TableGrid"/>
        <w:tblW w:w="0" w:type="auto"/>
        <w:tblLayout w:type="fixed"/>
        <w:tblLook w:val="04A0" w:firstRow="1" w:lastRow="0" w:firstColumn="1" w:lastColumn="0" w:noHBand="0" w:noVBand="1"/>
      </w:tblPr>
      <w:tblGrid>
        <w:gridCol w:w="2371"/>
        <w:gridCol w:w="1419"/>
        <w:gridCol w:w="1419"/>
        <w:gridCol w:w="1420"/>
        <w:gridCol w:w="2613"/>
      </w:tblGrid>
      <w:tr w:rsidR="006A5906" w:rsidTr="0065748F">
        <w:trPr>
          <w:trHeight w:val="1020"/>
        </w:trPr>
        <w:tc>
          <w:tcPr>
            <w:tcW w:w="2371" w:type="dxa"/>
            <w:vAlign w:val="center"/>
          </w:tcPr>
          <w:p w:rsidR="006A5906" w:rsidRPr="0065748F" w:rsidRDefault="006A5906" w:rsidP="0065748F">
            <w:pPr>
              <w:jc w:val="center"/>
              <w:rPr>
                <w:b/>
              </w:rPr>
            </w:pPr>
            <w:r w:rsidRPr="0065748F">
              <w:rPr>
                <w:b/>
              </w:rPr>
              <w:t>Condition</w:t>
            </w:r>
          </w:p>
        </w:tc>
        <w:tc>
          <w:tcPr>
            <w:tcW w:w="1419" w:type="dxa"/>
            <w:vAlign w:val="center"/>
          </w:tcPr>
          <w:p w:rsidR="006A5906" w:rsidRPr="0065748F" w:rsidRDefault="006A5906" w:rsidP="0065748F">
            <w:pPr>
              <w:jc w:val="center"/>
              <w:rPr>
                <w:b/>
              </w:rPr>
            </w:pPr>
            <w:r w:rsidRPr="0065748F">
              <w:rPr>
                <w:b/>
              </w:rPr>
              <w:t>History</w:t>
            </w:r>
          </w:p>
        </w:tc>
        <w:tc>
          <w:tcPr>
            <w:tcW w:w="1419" w:type="dxa"/>
            <w:vAlign w:val="center"/>
          </w:tcPr>
          <w:p w:rsidR="006A5906" w:rsidRPr="0065748F" w:rsidRDefault="006A5906" w:rsidP="0065748F">
            <w:pPr>
              <w:jc w:val="center"/>
              <w:rPr>
                <w:b/>
              </w:rPr>
            </w:pPr>
            <w:r w:rsidRPr="0065748F">
              <w:rPr>
                <w:b/>
              </w:rPr>
              <w:t>Examination</w:t>
            </w:r>
          </w:p>
        </w:tc>
        <w:tc>
          <w:tcPr>
            <w:tcW w:w="1420" w:type="dxa"/>
            <w:vAlign w:val="center"/>
          </w:tcPr>
          <w:p w:rsidR="006A5906" w:rsidRPr="0065748F" w:rsidRDefault="006A5906" w:rsidP="0065748F">
            <w:pPr>
              <w:jc w:val="center"/>
              <w:rPr>
                <w:b/>
              </w:rPr>
            </w:pPr>
            <w:r w:rsidRPr="0065748F">
              <w:rPr>
                <w:b/>
              </w:rPr>
              <w:t>Discussion</w:t>
            </w:r>
          </w:p>
        </w:tc>
        <w:tc>
          <w:tcPr>
            <w:tcW w:w="2613" w:type="dxa"/>
            <w:vAlign w:val="center"/>
          </w:tcPr>
          <w:p w:rsidR="006A5906" w:rsidRPr="0065748F" w:rsidRDefault="0065748F" w:rsidP="0065748F">
            <w:pPr>
              <w:jc w:val="center"/>
              <w:rPr>
                <w:b/>
              </w:rPr>
            </w:pPr>
            <w:r w:rsidRPr="0065748F">
              <w:rPr>
                <w:b/>
              </w:rPr>
              <w:t>Tutor’s signature</w:t>
            </w:r>
          </w:p>
        </w:tc>
      </w:tr>
      <w:tr w:rsidR="0065748F" w:rsidTr="0065748F">
        <w:trPr>
          <w:trHeight w:val="1020"/>
        </w:trPr>
        <w:tc>
          <w:tcPr>
            <w:tcW w:w="2371" w:type="dxa"/>
            <w:vAlign w:val="center"/>
          </w:tcPr>
          <w:p w:rsidR="0065748F" w:rsidRDefault="0065748F" w:rsidP="0065748F">
            <w:pPr>
              <w:jc w:val="center"/>
            </w:pPr>
            <w:r>
              <w:t>Anterior Uveitis</w:t>
            </w:r>
          </w:p>
        </w:tc>
        <w:tc>
          <w:tcPr>
            <w:tcW w:w="1419" w:type="dxa"/>
          </w:tcPr>
          <w:p w:rsidR="0065748F" w:rsidRDefault="0065748F" w:rsidP="00FB6908"/>
        </w:tc>
        <w:tc>
          <w:tcPr>
            <w:tcW w:w="1419" w:type="dxa"/>
          </w:tcPr>
          <w:p w:rsidR="0065748F" w:rsidRDefault="0065748F" w:rsidP="00FB6908"/>
        </w:tc>
        <w:tc>
          <w:tcPr>
            <w:tcW w:w="1420" w:type="dxa"/>
          </w:tcPr>
          <w:p w:rsidR="0065748F" w:rsidRDefault="0065748F" w:rsidP="00FB6908"/>
        </w:tc>
        <w:tc>
          <w:tcPr>
            <w:tcW w:w="2613" w:type="dxa"/>
          </w:tcPr>
          <w:p w:rsidR="0065748F" w:rsidRDefault="0065748F" w:rsidP="00FB6908"/>
        </w:tc>
      </w:tr>
      <w:tr w:rsidR="0065748F" w:rsidTr="0065748F">
        <w:trPr>
          <w:trHeight w:val="1020"/>
        </w:trPr>
        <w:tc>
          <w:tcPr>
            <w:tcW w:w="2371" w:type="dxa"/>
            <w:vAlign w:val="center"/>
          </w:tcPr>
          <w:p w:rsidR="0065748F" w:rsidRDefault="0065748F" w:rsidP="0065748F">
            <w:pPr>
              <w:jc w:val="center"/>
            </w:pPr>
            <w:r>
              <w:t>Blepharitis</w:t>
            </w:r>
          </w:p>
        </w:tc>
        <w:tc>
          <w:tcPr>
            <w:tcW w:w="1419" w:type="dxa"/>
          </w:tcPr>
          <w:p w:rsidR="0065748F" w:rsidRDefault="0065748F" w:rsidP="00FB6908"/>
        </w:tc>
        <w:tc>
          <w:tcPr>
            <w:tcW w:w="1419" w:type="dxa"/>
          </w:tcPr>
          <w:p w:rsidR="0065748F" w:rsidRDefault="0065748F" w:rsidP="00FB6908"/>
        </w:tc>
        <w:tc>
          <w:tcPr>
            <w:tcW w:w="1420" w:type="dxa"/>
          </w:tcPr>
          <w:p w:rsidR="0065748F" w:rsidRDefault="0065748F" w:rsidP="00FB6908"/>
        </w:tc>
        <w:tc>
          <w:tcPr>
            <w:tcW w:w="2613" w:type="dxa"/>
          </w:tcPr>
          <w:p w:rsidR="0065748F" w:rsidRDefault="0065748F" w:rsidP="00FB6908"/>
        </w:tc>
      </w:tr>
      <w:tr w:rsidR="0065748F" w:rsidTr="0065748F">
        <w:trPr>
          <w:trHeight w:val="1020"/>
        </w:trPr>
        <w:tc>
          <w:tcPr>
            <w:tcW w:w="2371" w:type="dxa"/>
            <w:vAlign w:val="center"/>
          </w:tcPr>
          <w:p w:rsidR="0065748F" w:rsidRDefault="0065748F" w:rsidP="0065748F">
            <w:pPr>
              <w:jc w:val="center"/>
            </w:pPr>
            <w:r>
              <w:t>Cataract</w:t>
            </w:r>
          </w:p>
        </w:tc>
        <w:tc>
          <w:tcPr>
            <w:tcW w:w="1419" w:type="dxa"/>
          </w:tcPr>
          <w:p w:rsidR="0065748F" w:rsidRDefault="0065748F" w:rsidP="00FB6908"/>
        </w:tc>
        <w:tc>
          <w:tcPr>
            <w:tcW w:w="1419" w:type="dxa"/>
          </w:tcPr>
          <w:p w:rsidR="0065748F" w:rsidRDefault="0065748F" w:rsidP="00FB6908"/>
        </w:tc>
        <w:tc>
          <w:tcPr>
            <w:tcW w:w="1420" w:type="dxa"/>
          </w:tcPr>
          <w:p w:rsidR="0065748F" w:rsidRDefault="0065748F" w:rsidP="00FB6908"/>
        </w:tc>
        <w:tc>
          <w:tcPr>
            <w:tcW w:w="2613" w:type="dxa"/>
          </w:tcPr>
          <w:p w:rsidR="0065748F" w:rsidRDefault="0065748F" w:rsidP="00FB6908"/>
        </w:tc>
      </w:tr>
      <w:tr w:rsidR="0065748F" w:rsidTr="0065748F">
        <w:trPr>
          <w:trHeight w:val="1020"/>
        </w:trPr>
        <w:tc>
          <w:tcPr>
            <w:tcW w:w="2371" w:type="dxa"/>
            <w:vAlign w:val="center"/>
          </w:tcPr>
          <w:p w:rsidR="0065748F" w:rsidRDefault="0065748F" w:rsidP="0065748F">
            <w:pPr>
              <w:jc w:val="center"/>
            </w:pPr>
            <w:r>
              <w:t>Conjunctivitis</w:t>
            </w:r>
          </w:p>
        </w:tc>
        <w:tc>
          <w:tcPr>
            <w:tcW w:w="1419" w:type="dxa"/>
          </w:tcPr>
          <w:p w:rsidR="0065748F" w:rsidRDefault="0065748F" w:rsidP="00FB6908"/>
        </w:tc>
        <w:tc>
          <w:tcPr>
            <w:tcW w:w="1419" w:type="dxa"/>
          </w:tcPr>
          <w:p w:rsidR="0065748F" w:rsidRDefault="0065748F" w:rsidP="00FB6908"/>
        </w:tc>
        <w:tc>
          <w:tcPr>
            <w:tcW w:w="1420" w:type="dxa"/>
          </w:tcPr>
          <w:p w:rsidR="0065748F" w:rsidRDefault="0065748F" w:rsidP="00FB6908"/>
        </w:tc>
        <w:tc>
          <w:tcPr>
            <w:tcW w:w="2613" w:type="dxa"/>
          </w:tcPr>
          <w:p w:rsidR="0065748F" w:rsidRDefault="0065748F" w:rsidP="00FB6908"/>
        </w:tc>
      </w:tr>
      <w:tr w:rsidR="0065748F" w:rsidTr="0065748F">
        <w:trPr>
          <w:trHeight w:val="1020"/>
        </w:trPr>
        <w:tc>
          <w:tcPr>
            <w:tcW w:w="2371" w:type="dxa"/>
            <w:vAlign w:val="center"/>
          </w:tcPr>
          <w:p w:rsidR="0065748F" w:rsidRDefault="0065748F" w:rsidP="0065748F">
            <w:pPr>
              <w:jc w:val="center"/>
            </w:pPr>
            <w:r>
              <w:t>Foreign Body</w:t>
            </w:r>
          </w:p>
        </w:tc>
        <w:tc>
          <w:tcPr>
            <w:tcW w:w="1419" w:type="dxa"/>
          </w:tcPr>
          <w:p w:rsidR="0065748F" w:rsidRDefault="0065748F" w:rsidP="00FB6908"/>
        </w:tc>
        <w:tc>
          <w:tcPr>
            <w:tcW w:w="1419" w:type="dxa"/>
          </w:tcPr>
          <w:p w:rsidR="0065748F" w:rsidRDefault="0065748F" w:rsidP="00FB6908"/>
        </w:tc>
        <w:tc>
          <w:tcPr>
            <w:tcW w:w="1420" w:type="dxa"/>
          </w:tcPr>
          <w:p w:rsidR="0065748F" w:rsidRDefault="0065748F" w:rsidP="00FB6908"/>
        </w:tc>
        <w:tc>
          <w:tcPr>
            <w:tcW w:w="2613" w:type="dxa"/>
          </w:tcPr>
          <w:p w:rsidR="0065748F" w:rsidRDefault="0065748F" w:rsidP="00FB6908"/>
        </w:tc>
      </w:tr>
      <w:tr w:rsidR="0065748F" w:rsidTr="0065748F">
        <w:trPr>
          <w:trHeight w:val="1020"/>
        </w:trPr>
        <w:tc>
          <w:tcPr>
            <w:tcW w:w="2371" w:type="dxa"/>
            <w:vAlign w:val="center"/>
          </w:tcPr>
          <w:p w:rsidR="0065748F" w:rsidRDefault="0065748F" w:rsidP="0065748F">
            <w:pPr>
              <w:jc w:val="center"/>
            </w:pPr>
            <w:r>
              <w:t>Glaucoma</w:t>
            </w:r>
          </w:p>
        </w:tc>
        <w:tc>
          <w:tcPr>
            <w:tcW w:w="1419" w:type="dxa"/>
          </w:tcPr>
          <w:p w:rsidR="0065748F" w:rsidRDefault="0065748F" w:rsidP="00FB6908"/>
        </w:tc>
        <w:tc>
          <w:tcPr>
            <w:tcW w:w="1419" w:type="dxa"/>
          </w:tcPr>
          <w:p w:rsidR="0065748F" w:rsidRDefault="0065748F" w:rsidP="00FB6908"/>
        </w:tc>
        <w:tc>
          <w:tcPr>
            <w:tcW w:w="1420" w:type="dxa"/>
          </w:tcPr>
          <w:p w:rsidR="0065748F" w:rsidRDefault="0065748F" w:rsidP="00FB6908"/>
        </w:tc>
        <w:tc>
          <w:tcPr>
            <w:tcW w:w="2613" w:type="dxa"/>
          </w:tcPr>
          <w:p w:rsidR="0065748F" w:rsidRDefault="0065748F" w:rsidP="00FB6908"/>
        </w:tc>
      </w:tr>
      <w:tr w:rsidR="0065748F" w:rsidTr="0065748F">
        <w:trPr>
          <w:trHeight w:val="1020"/>
        </w:trPr>
        <w:tc>
          <w:tcPr>
            <w:tcW w:w="2371" w:type="dxa"/>
            <w:vAlign w:val="center"/>
          </w:tcPr>
          <w:p w:rsidR="0065748F" w:rsidRDefault="0065748F" w:rsidP="0065748F">
            <w:pPr>
              <w:jc w:val="center"/>
            </w:pPr>
            <w:r>
              <w:t>Keratitis</w:t>
            </w:r>
          </w:p>
        </w:tc>
        <w:tc>
          <w:tcPr>
            <w:tcW w:w="1419" w:type="dxa"/>
          </w:tcPr>
          <w:p w:rsidR="0065748F" w:rsidRDefault="0065748F" w:rsidP="00FB6908"/>
        </w:tc>
        <w:tc>
          <w:tcPr>
            <w:tcW w:w="1419" w:type="dxa"/>
          </w:tcPr>
          <w:p w:rsidR="0065748F" w:rsidRDefault="0065748F" w:rsidP="00FB6908"/>
        </w:tc>
        <w:tc>
          <w:tcPr>
            <w:tcW w:w="1420" w:type="dxa"/>
          </w:tcPr>
          <w:p w:rsidR="0065748F" w:rsidRDefault="0065748F" w:rsidP="00FB6908"/>
        </w:tc>
        <w:tc>
          <w:tcPr>
            <w:tcW w:w="2613" w:type="dxa"/>
          </w:tcPr>
          <w:p w:rsidR="0065748F" w:rsidRDefault="0065748F" w:rsidP="00FB6908"/>
        </w:tc>
      </w:tr>
      <w:tr w:rsidR="0065748F" w:rsidTr="0065748F">
        <w:trPr>
          <w:trHeight w:val="1020"/>
        </w:trPr>
        <w:tc>
          <w:tcPr>
            <w:tcW w:w="2371" w:type="dxa"/>
            <w:vAlign w:val="center"/>
          </w:tcPr>
          <w:p w:rsidR="0065748F" w:rsidRDefault="0065748F" w:rsidP="0065748F">
            <w:pPr>
              <w:jc w:val="center"/>
            </w:pPr>
            <w:r>
              <w:t>Posterior Vitreous Detachment</w:t>
            </w:r>
          </w:p>
        </w:tc>
        <w:tc>
          <w:tcPr>
            <w:tcW w:w="1419" w:type="dxa"/>
          </w:tcPr>
          <w:p w:rsidR="0065748F" w:rsidRDefault="0065748F" w:rsidP="00FB6908"/>
        </w:tc>
        <w:tc>
          <w:tcPr>
            <w:tcW w:w="1419" w:type="dxa"/>
          </w:tcPr>
          <w:p w:rsidR="0065748F" w:rsidRDefault="0065748F" w:rsidP="00FB6908"/>
        </w:tc>
        <w:tc>
          <w:tcPr>
            <w:tcW w:w="1420" w:type="dxa"/>
          </w:tcPr>
          <w:p w:rsidR="0065748F" w:rsidRDefault="0065748F" w:rsidP="00FB6908"/>
        </w:tc>
        <w:tc>
          <w:tcPr>
            <w:tcW w:w="2613" w:type="dxa"/>
          </w:tcPr>
          <w:p w:rsidR="0065748F" w:rsidRDefault="0065748F" w:rsidP="00FB6908"/>
        </w:tc>
      </w:tr>
    </w:tbl>
    <w:p w:rsidR="00D31B6E" w:rsidRDefault="00D31B6E" w:rsidP="00D31B6E"/>
    <w:p w:rsidR="00943D95" w:rsidRDefault="00D31B6E" w:rsidP="00D31B6E">
      <w:r>
        <w:t>Along with this log a short test will be sat at the end of the week to ensure the placement learning outcomes have been met.</w:t>
      </w:r>
    </w:p>
    <w:p w:rsidR="00943D95" w:rsidRDefault="00943D95"/>
    <w:sectPr w:rsidR="00943D95" w:rsidSect="0085032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3A7843"/>
    <w:multiLevelType w:val="hybridMultilevel"/>
    <w:tmpl w:val="F036FD08"/>
    <w:lvl w:ilvl="0" w:tplc="E6BE85D0">
      <w:start w:val="1"/>
      <w:numFmt w:val="bullet"/>
      <w:lvlText w:val="•"/>
      <w:lvlJc w:val="left"/>
      <w:pPr>
        <w:tabs>
          <w:tab w:val="num" w:pos="720"/>
        </w:tabs>
        <w:ind w:left="720" w:hanging="360"/>
      </w:pPr>
      <w:rPr>
        <w:rFonts w:ascii="Arial" w:hAnsi="Arial" w:hint="default"/>
      </w:rPr>
    </w:lvl>
    <w:lvl w:ilvl="1" w:tplc="2422A782" w:tentative="1">
      <w:start w:val="1"/>
      <w:numFmt w:val="bullet"/>
      <w:lvlText w:val="•"/>
      <w:lvlJc w:val="left"/>
      <w:pPr>
        <w:tabs>
          <w:tab w:val="num" w:pos="1440"/>
        </w:tabs>
        <w:ind w:left="1440" w:hanging="360"/>
      </w:pPr>
      <w:rPr>
        <w:rFonts w:ascii="Arial" w:hAnsi="Arial" w:hint="default"/>
      </w:rPr>
    </w:lvl>
    <w:lvl w:ilvl="2" w:tplc="924A9FF6" w:tentative="1">
      <w:start w:val="1"/>
      <w:numFmt w:val="bullet"/>
      <w:lvlText w:val="•"/>
      <w:lvlJc w:val="left"/>
      <w:pPr>
        <w:tabs>
          <w:tab w:val="num" w:pos="2160"/>
        </w:tabs>
        <w:ind w:left="2160" w:hanging="360"/>
      </w:pPr>
      <w:rPr>
        <w:rFonts w:ascii="Arial" w:hAnsi="Arial" w:hint="default"/>
      </w:rPr>
    </w:lvl>
    <w:lvl w:ilvl="3" w:tplc="38043C5C" w:tentative="1">
      <w:start w:val="1"/>
      <w:numFmt w:val="bullet"/>
      <w:lvlText w:val="•"/>
      <w:lvlJc w:val="left"/>
      <w:pPr>
        <w:tabs>
          <w:tab w:val="num" w:pos="2880"/>
        </w:tabs>
        <w:ind w:left="2880" w:hanging="360"/>
      </w:pPr>
      <w:rPr>
        <w:rFonts w:ascii="Arial" w:hAnsi="Arial" w:hint="default"/>
      </w:rPr>
    </w:lvl>
    <w:lvl w:ilvl="4" w:tplc="0E0EAB6E" w:tentative="1">
      <w:start w:val="1"/>
      <w:numFmt w:val="bullet"/>
      <w:lvlText w:val="•"/>
      <w:lvlJc w:val="left"/>
      <w:pPr>
        <w:tabs>
          <w:tab w:val="num" w:pos="3600"/>
        </w:tabs>
        <w:ind w:left="3600" w:hanging="360"/>
      </w:pPr>
      <w:rPr>
        <w:rFonts w:ascii="Arial" w:hAnsi="Arial" w:hint="default"/>
      </w:rPr>
    </w:lvl>
    <w:lvl w:ilvl="5" w:tplc="0744329A" w:tentative="1">
      <w:start w:val="1"/>
      <w:numFmt w:val="bullet"/>
      <w:lvlText w:val="•"/>
      <w:lvlJc w:val="left"/>
      <w:pPr>
        <w:tabs>
          <w:tab w:val="num" w:pos="4320"/>
        </w:tabs>
        <w:ind w:left="4320" w:hanging="360"/>
      </w:pPr>
      <w:rPr>
        <w:rFonts w:ascii="Arial" w:hAnsi="Arial" w:hint="default"/>
      </w:rPr>
    </w:lvl>
    <w:lvl w:ilvl="6" w:tplc="835C08B0" w:tentative="1">
      <w:start w:val="1"/>
      <w:numFmt w:val="bullet"/>
      <w:lvlText w:val="•"/>
      <w:lvlJc w:val="left"/>
      <w:pPr>
        <w:tabs>
          <w:tab w:val="num" w:pos="5040"/>
        </w:tabs>
        <w:ind w:left="5040" w:hanging="360"/>
      </w:pPr>
      <w:rPr>
        <w:rFonts w:ascii="Arial" w:hAnsi="Arial" w:hint="default"/>
      </w:rPr>
    </w:lvl>
    <w:lvl w:ilvl="7" w:tplc="BEC41326" w:tentative="1">
      <w:start w:val="1"/>
      <w:numFmt w:val="bullet"/>
      <w:lvlText w:val="•"/>
      <w:lvlJc w:val="left"/>
      <w:pPr>
        <w:tabs>
          <w:tab w:val="num" w:pos="5760"/>
        </w:tabs>
        <w:ind w:left="5760" w:hanging="360"/>
      </w:pPr>
      <w:rPr>
        <w:rFonts w:ascii="Arial" w:hAnsi="Arial" w:hint="default"/>
      </w:rPr>
    </w:lvl>
    <w:lvl w:ilvl="8" w:tplc="F8C4FC2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D294882"/>
    <w:multiLevelType w:val="hybridMultilevel"/>
    <w:tmpl w:val="A9F841A4"/>
    <w:lvl w:ilvl="0" w:tplc="E6BE85D0">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B46B27"/>
    <w:multiLevelType w:val="hybridMultilevel"/>
    <w:tmpl w:val="059A2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1F673E"/>
    <w:multiLevelType w:val="hybridMultilevel"/>
    <w:tmpl w:val="2732F9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0427B0"/>
    <w:multiLevelType w:val="hybridMultilevel"/>
    <w:tmpl w:val="8850F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B0507D"/>
    <w:multiLevelType w:val="hybridMultilevel"/>
    <w:tmpl w:val="26D4EA28"/>
    <w:lvl w:ilvl="0" w:tplc="E6BE85D0">
      <w:start w:val="1"/>
      <w:numFmt w:val="bullet"/>
      <w:lvlText w:val="•"/>
      <w:lvlJc w:val="left"/>
      <w:pPr>
        <w:tabs>
          <w:tab w:val="num" w:pos="1440"/>
        </w:tabs>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ADF"/>
    <w:rsid w:val="00003866"/>
    <w:rsid w:val="000619A7"/>
    <w:rsid w:val="0008734F"/>
    <w:rsid w:val="00093D85"/>
    <w:rsid w:val="000C1D7E"/>
    <w:rsid w:val="000C26A5"/>
    <w:rsid w:val="002808B5"/>
    <w:rsid w:val="00306492"/>
    <w:rsid w:val="00322F64"/>
    <w:rsid w:val="00493A47"/>
    <w:rsid w:val="004C2EAF"/>
    <w:rsid w:val="005266CA"/>
    <w:rsid w:val="00642CA2"/>
    <w:rsid w:val="0065748F"/>
    <w:rsid w:val="006852C4"/>
    <w:rsid w:val="006A5906"/>
    <w:rsid w:val="006C057A"/>
    <w:rsid w:val="007553C5"/>
    <w:rsid w:val="007B47AF"/>
    <w:rsid w:val="00850323"/>
    <w:rsid w:val="008B1795"/>
    <w:rsid w:val="008D6813"/>
    <w:rsid w:val="00943D95"/>
    <w:rsid w:val="009B1AC6"/>
    <w:rsid w:val="00A2610E"/>
    <w:rsid w:val="00A42DD5"/>
    <w:rsid w:val="00A53B1A"/>
    <w:rsid w:val="00A87946"/>
    <w:rsid w:val="00B61C78"/>
    <w:rsid w:val="00B72AE1"/>
    <w:rsid w:val="00BB1307"/>
    <w:rsid w:val="00BB6ADF"/>
    <w:rsid w:val="00BC3AE5"/>
    <w:rsid w:val="00C701FC"/>
    <w:rsid w:val="00CA53E0"/>
    <w:rsid w:val="00CE52DA"/>
    <w:rsid w:val="00CE6DD0"/>
    <w:rsid w:val="00CF7CD2"/>
    <w:rsid w:val="00D1207B"/>
    <w:rsid w:val="00D31B6E"/>
    <w:rsid w:val="00D757F6"/>
    <w:rsid w:val="00D75AFA"/>
    <w:rsid w:val="00D8128A"/>
    <w:rsid w:val="00DA3917"/>
    <w:rsid w:val="00DD614E"/>
    <w:rsid w:val="00E40E1D"/>
    <w:rsid w:val="00E72686"/>
    <w:rsid w:val="00E83828"/>
    <w:rsid w:val="00F06A50"/>
    <w:rsid w:val="00F15984"/>
    <w:rsid w:val="00F634E7"/>
    <w:rsid w:val="00FB69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26527"/>
  <w15:docId w15:val="{0A131070-C212-4DBB-8B36-056A9CDCD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32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75AFA"/>
    <w:pPr>
      <w:keepNext/>
      <w:keepLines/>
      <w:spacing w:before="240" w:after="12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6ADF"/>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850323"/>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493A47"/>
    <w:pPr>
      <w:spacing w:after="0" w:line="240" w:lineRule="auto"/>
      <w:contextualSpacing/>
    </w:pPr>
    <w:rPr>
      <w:rFonts w:asciiTheme="majorHAnsi" w:eastAsiaTheme="majorEastAsia" w:hAnsiTheme="majorHAnsi" w:cstheme="majorBidi"/>
      <w:color w:val="0070C0"/>
      <w:spacing w:val="-10"/>
      <w:kern w:val="28"/>
      <w:sz w:val="56"/>
      <w:szCs w:val="56"/>
    </w:rPr>
  </w:style>
  <w:style w:type="character" w:customStyle="1" w:styleId="TitleChar">
    <w:name w:val="Title Char"/>
    <w:basedOn w:val="DefaultParagraphFont"/>
    <w:link w:val="Title"/>
    <w:uiPriority w:val="10"/>
    <w:rsid w:val="00493A47"/>
    <w:rPr>
      <w:rFonts w:asciiTheme="majorHAnsi" w:eastAsiaTheme="majorEastAsia" w:hAnsiTheme="majorHAnsi" w:cstheme="majorBidi"/>
      <w:color w:val="0070C0"/>
      <w:spacing w:val="-10"/>
      <w:kern w:val="28"/>
      <w:sz w:val="56"/>
      <w:szCs w:val="56"/>
    </w:rPr>
  </w:style>
  <w:style w:type="character" w:customStyle="1" w:styleId="Heading2Char">
    <w:name w:val="Heading 2 Char"/>
    <w:basedOn w:val="DefaultParagraphFont"/>
    <w:link w:val="Heading2"/>
    <w:uiPriority w:val="9"/>
    <w:rsid w:val="00D75AFA"/>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42DD5"/>
    <w:pPr>
      <w:ind w:left="720"/>
      <w:contextualSpacing/>
    </w:pPr>
  </w:style>
  <w:style w:type="character" w:styleId="Hyperlink">
    <w:name w:val="Hyperlink"/>
    <w:basedOn w:val="DefaultParagraphFont"/>
    <w:uiPriority w:val="99"/>
    <w:unhideWhenUsed/>
    <w:rsid w:val="0008734F"/>
    <w:rPr>
      <w:color w:val="0563C1" w:themeColor="hyperlink"/>
      <w:u w:val="single"/>
    </w:rPr>
  </w:style>
  <w:style w:type="table" w:styleId="TableGrid">
    <w:name w:val="Table Grid"/>
    <w:basedOn w:val="TableNormal"/>
    <w:uiPriority w:val="39"/>
    <w:rsid w:val="006A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42C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609244">
      <w:bodyDiv w:val="1"/>
      <w:marLeft w:val="0"/>
      <w:marRight w:val="0"/>
      <w:marTop w:val="0"/>
      <w:marBottom w:val="0"/>
      <w:divBdr>
        <w:top w:val="none" w:sz="0" w:space="0" w:color="auto"/>
        <w:left w:val="none" w:sz="0" w:space="0" w:color="auto"/>
        <w:bottom w:val="none" w:sz="0" w:space="0" w:color="auto"/>
        <w:right w:val="none" w:sz="0" w:space="0" w:color="auto"/>
      </w:divBdr>
      <w:divsChild>
        <w:div w:id="1657799959">
          <w:marLeft w:val="360"/>
          <w:marRight w:val="0"/>
          <w:marTop w:val="200"/>
          <w:marBottom w:val="0"/>
          <w:divBdr>
            <w:top w:val="none" w:sz="0" w:space="0" w:color="auto"/>
            <w:left w:val="none" w:sz="0" w:space="0" w:color="auto"/>
            <w:bottom w:val="none" w:sz="0" w:space="0" w:color="auto"/>
            <w:right w:val="none" w:sz="0" w:space="0" w:color="auto"/>
          </w:divBdr>
        </w:div>
        <w:div w:id="358049310">
          <w:marLeft w:val="360"/>
          <w:marRight w:val="0"/>
          <w:marTop w:val="200"/>
          <w:marBottom w:val="0"/>
          <w:divBdr>
            <w:top w:val="none" w:sz="0" w:space="0" w:color="auto"/>
            <w:left w:val="none" w:sz="0" w:space="0" w:color="auto"/>
            <w:bottom w:val="none" w:sz="0" w:space="0" w:color="auto"/>
            <w:right w:val="none" w:sz="0" w:space="0" w:color="auto"/>
          </w:divBdr>
        </w:div>
        <w:div w:id="1403287088">
          <w:marLeft w:val="360"/>
          <w:marRight w:val="0"/>
          <w:marTop w:val="200"/>
          <w:marBottom w:val="0"/>
          <w:divBdr>
            <w:top w:val="none" w:sz="0" w:space="0" w:color="auto"/>
            <w:left w:val="none" w:sz="0" w:space="0" w:color="auto"/>
            <w:bottom w:val="none" w:sz="0" w:space="0" w:color="auto"/>
            <w:right w:val="none" w:sz="0" w:space="0" w:color="auto"/>
          </w:divBdr>
        </w:div>
        <w:div w:id="977422134">
          <w:marLeft w:val="360"/>
          <w:marRight w:val="0"/>
          <w:marTop w:val="200"/>
          <w:marBottom w:val="0"/>
          <w:divBdr>
            <w:top w:val="none" w:sz="0" w:space="0" w:color="auto"/>
            <w:left w:val="none" w:sz="0" w:space="0" w:color="auto"/>
            <w:bottom w:val="none" w:sz="0" w:space="0" w:color="auto"/>
            <w:right w:val="none" w:sz="0" w:space="0" w:color="auto"/>
          </w:divBdr>
        </w:div>
        <w:div w:id="451360109">
          <w:marLeft w:val="360"/>
          <w:marRight w:val="0"/>
          <w:marTop w:val="200"/>
          <w:marBottom w:val="0"/>
          <w:divBdr>
            <w:top w:val="none" w:sz="0" w:space="0" w:color="auto"/>
            <w:left w:val="none" w:sz="0" w:space="0" w:color="auto"/>
            <w:bottom w:val="none" w:sz="0" w:space="0" w:color="auto"/>
            <w:right w:val="none" w:sz="0" w:space="0" w:color="auto"/>
          </w:divBdr>
        </w:div>
        <w:div w:id="1704748834">
          <w:marLeft w:val="360"/>
          <w:marRight w:val="0"/>
          <w:marTop w:val="200"/>
          <w:marBottom w:val="0"/>
          <w:divBdr>
            <w:top w:val="none" w:sz="0" w:space="0" w:color="auto"/>
            <w:left w:val="none" w:sz="0" w:space="0" w:color="auto"/>
            <w:bottom w:val="none" w:sz="0" w:space="0" w:color="auto"/>
            <w:right w:val="none" w:sz="0" w:space="0" w:color="auto"/>
          </w:divBdr>
        </w:div>
        <w:div w:id="2018536223">
          <w:marLeft w:val="360"/>
          <w:marRight w:val="0"/>
          <w:marTop w:val="200"/>
          <w:marBottom w:val="0"/>
          <w:divBdr>
            <w:top w:val="none" w:sz="0" w:space="0" w:color="auto"/>
            <w:left w:val="none" w:sz="0" w:space="0" w:color="auto"/>
            <w:bottom w:val="none" w:sz="0" w:space="0" w:color="auto"/>
            <w:right w:val="none" w:sz="0" w:space="0" w:color="auto"/>
          </w:divBdr>
        </w:div>
        <w:div w:id="1830755050">
          <w:marLeft w:val="360"/>
          <w:marRight w:val="0"/>
          <w:marTop w:val="200"/>
          <w:marBottom w:val="0"/>
          <w:divBdr>
            <w:top w:val="none" w:sz="0" w:space="0" w:color="auto"/>
            <w:left w:val="none" w:sz="0" w:space="0" w:color="auto"/>
            <w:bottom w:val="none" w:sz="0" w:space="0" w:color="auto"/>
            <w:right w:val="none" w:sz="0" w:space="0" w:color="auto"/>
          </w:divBdr>
        </w:div>
        <w:div w:id="485630390">
          <w:marLeft w:val="360"/>
          <w:marRight w:val="0"/>
          <w:marTop w:val="200"/>
          <w:marBottom w:val="0"/>
          <w:divBdr>
            <w:top w:val="none" w:sz="0" w:space="0" w:color="auto"/>
            <w:left w:val="none" w:sz="0" w:space="0" w:color="auto"/>
            <w:bottom w:val="none" w:sz="0" w:space="0" w:color="auto"/>
            <w:right w:val="none" w:sz="0" w:space="0" w:color="auto"/>
          </w:divBdr>
        </w:div>
        <w:div w:id="1817188118">
          <w:marLeft w:val="360"/>
          <w:marRight w:val="0"/>
          <w:marTop w:val="200"/>
          <w:marBottom w:val="0"/>
          <w:divBdr>
            <w:top w:val="none" w:sz="0" w:space="0" w:color="auto"/>
            <w:left w:val="none" w:sz="0" w:space="0" w:color="auto"/>
            <w:bottom w:val="none" w:sz="0" w:space="0" w:color="auto"/>
            <w:right w:val="none" w:sz="0" w:space="0" w:color="auto"/>
          </w:divBdr>
        </w:div>
        <w:div w:id="209346679">
          <w:marLeft w:val="360"/>
          <w:marRight w:val="0"/>
          <w:marTop w:val="200"/>
          <w:marBottom w:val="0"/>
          <w:divBdr>
            <w:top w:val="none" w:sz="0" w:space="0" w:color="auto"/>
            <w:left w:val="none" w:sz="0" w:space="0" w:color="auto"/>
            <w:bottom w:val="none" w:sz="0" w:space="0" w:color="auto"/>
            <w:right w:val="none" w:sz="0" w:space="0" w:color="auto"/>
          </w:divBdr>
        </w:div>
        <w:div w:id="90788289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mroot.com/retin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Admin\Downloads\www" TargetMode="External"/><Relationship Id="rId12" Type="http://schemas.openxmlformats.org/officeDocument/2006/relationships/hyperlink" Target="https://timroot.com/historyphysic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imroot.com/anatomy/" TargetMode="External"/><Relationship Id="rId11" Type="http://schemas.openxmlformats.org/officeDocument/2006/relationships/hyperlink" Target="file:///C:\Users\Admin\Downloads\www" TargetMode="External"/><Relationship Id="rId5" Type="http://schemas.openxmlformats.org/officeDocument/2006/relationships/image" Target="media/image1.emf"/><Relationship Id="rId10" Type="http://schemas.openxmlformats.org/officeDocument/2006/relationships/hyperlink" Target="https://timroot.com/infections/" TargetMode="External"/><Relationship Id="rId4" Type="http://schemas.openxmlformats.org/officeDocument/2006/relationships/webSettings" Target="webSettings.xml"/><Relationship Id="rId9" Type="http://schemas.openxmlformats.org/officeDocument/2006/relationships/hyperlink" Target="file:///C:\Users\Admin\Downloads\ww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1342</Words>
  <Characters>7651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Hogg, Jeffry</dc:creator>
  <cp:lastModifiedBy>jeff hogg</cp:lastModifiedBy>
  <cp:revision>3</cp:revision>
  <cp:lastPrinted>2016-12-12T15:13:00Z</cp:lastPrinted>
  <dcterms:created xsi:type="dcterms:W3CDTF">2019-11-29T15:57:00Z</dcterms:created>
  <dcterms:modified xsi:type="dcterms:W3CDTF">2019-12-22T22:46:00Z</dcterms:modified>
</cp:coreProperties>
</file>