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458" w:rsidRPr="00EA2BA1" w:rsidRDefault="008D6458" w:rsidP="008D6458">
      <w:pPr>
        <w:pStyle w:val="Heading2"/>
        <w:numPr>
          <w:ilvl w:val="1"/>
          <w:numId w:val="0"/>
        </w:numPr>
        <w:spacing w:after="120" w:line="276" w:lineRule="auto"/>
        <w:rPr>
          <w:rFonts w:ascii="Arial" w:eastAsia="Times New Roman" w:hAnsi="Arial" w:cs="Arial"/>
        </w:rPr>
      </w:pPr>
      <w:bookmarkStart w:id="0" w:name="_Toc485715606"/>
      <w:bookmarkStart w:id="1" w:name="_GoBack"/>
      <w:bookmarkEnd w:id="1"/>
      <w:r w:rsidRPr="00EA2BA1">
        <w:rPr>
          <w:rFonts w:ascii="Arial" w:eastAsia="Times New Roman" w:hAnsi="Arial" w:cs="Arial"/>
        </w:rPr>
        <w:t>Supplement C: List of Abstracting Criteria and their Descriptions</w:t>
      </w:r>
      <w:bookmarkEnd w:id="0"/>
    </w:p>
    <w:p w:rsidR="008D6458" w:rsidRPr="00EA2BA1" w:rsidRDefault="008D6458" w:rsidP="008D6458">
      <w:pPr>
        <w:jc w:val="center"/>
        <w:rPr>
          <w:rFonts w:ascii="Arial" w:hAnsi="Arial" w:cs="Arial"/>
          <w:b/>
        </w:rPr>
      </w:pPr>
      <w:r w:rsidRPr="00EA2BA1">
        <w:rPr>
          <w:rFonts w:ascii="Arial" w:hAnsi="Arial" w:cs="Arial"/>
          <w:b/>
        </w:rPr>
        <w:t>BPEA Literature Review on Residents in Difficulty, Remediation, BOE</w:t>
      </w:r>
    </w:p>
    <w:p w:rsidR="008D6458" w:rsidRPr="00EA2BA1" w:rsidRDefault="008D6458" w:rsidP="008D6458">
      <w:pPr>
        <w:jc w:val="center"/>
        <w:rPr>
          <w:rFonts w:ascii="Arial" w:hAnsi="Arial" w:cs="Arial"/>
          <w:b/>
        </w:rPr>
      </w:pPr>
      <w:r w:rsidRPr="00EA2BA1">
        <w:rPr>
          <w:rFonts w:ascii="Arial" w:hAnsi="Arial" w:cs="Arial"/>
          <w:b/>
        </w:rPr>
        <w:t>Abstracting Criteria Definitions</w:t>
      </w:r>
    </w:p>
    <w:tbl>
      <w:tblPr>
        <w:tblStyle w:val="TableGrid"/>
        <w:tblW w:w="0" w:type="auto"/>
        <w:tblLook w:val="04A0" w:firstRow="1" w:lastRow="0" w:firstColumn="1" w:lastColumn="0" w:noHBand="0" w:noVBand="1"/>
      </w:tblPr>
      <w:tblGrid>
        <w:gridCol w:w="710"/>
        <w:gridCol w:w="1517"/>
        <w:gridCol w:w="1578"/>
        <w:gridCol w:w="3713"/>
        <w:gridCol w:w="2058"/>
      </w:tblGrid>
      <w:tr w:rsidR="008D6458" w:rsidRPr="00EA2BA1" w:rsidTr="000200A6">
        <w:trPr>
          <w:tblHeader/>
        </w:trPr>
        <w:tc>
          <w:tcPr>
            <w:tcW w:w="710" w:type="dxa"/>
          </w:tcPr>
          <w:p w:rsidR="008D6458" w:rsidRPr="00EA2BA1" w:rsidRDefault="008D6458" w:rsidP="000200A6">
            <w:pPr>
              <w:rPr>
                <w:rFonts w:ascii="Arial" w:hAnsi="Arial" w:cs="Arial"/>
                <w:b/>
                <w:sz w:val="20"/>
                <w:szCs w:val="20"/>
                <w:lang w:val="en-CA"/>
              </w:rPr>
            </w:pPr>
            <w:r w:rsidRPr="00EA2BA1">
              <w:rPr>
                <w:rFonts w:ascii="Arial" w:hAnsi="Arial" w:cs="Arial"/>
                <w:b/>
                <w:sz w:val="20"/>
                <w:szCs w:val="20"/>
                <w:lang w:val="en-CA"/>
              </w:rPr>
              <w:t>Item #</w:t>
            </w:r>
          </w:p>
        </w:tc>
        <w:tc>
          <w:tcPr>
            <w:tcW w:w="3095" w:type="dxa"/>
            <w:gridSpan w:val="2"/>
          </w:tcPr>
          <w:p w:rsidR="008D6458" w:rsidRPr="00EA2BA1" w:rsidRDefault="008D6458" w:rsidP="000200A6">
            <w:pPr>
              <w:rPr>
                <w:rFonts w:ascii="Arial" w:hAnsi="Arial" w:cs="Arial"/>
                <w:b/>
                <w:sz w:val="20"/>
                <w:szCs w:val="20"/>
                <w:lang w:val="en-CA"/>
              </w:rPr>
            </w:pPr>
            <w:r w:rsidRPr="00EA2BA1">
              <w:rPr>
                <w:rFonts w:ascii="Arial" w:hAnsi="Arial" w:cs="Arial"/>
                <w:b/>
                <w:sz w:val="20"/>
                <w:szCs w:val="20"/>
                <w:lang w:val="en-CA"/>
              </w:rPr>
              <w:t>Abstracting Criteria</w:t>
            </w:r>
          </w:p>
        </w:tc>
        <w:tc>
          <w:tcPr>
            <w:tcW w:w="3713" w:type="dxa"/>
          </w:tcPr>
          <w:p w:rsidR="008D6458" w:rsidRPr="00EA2BA1" w:rsidRDefault="008D6458" w:rsidP="000200A6">
            <w:pPr>
              <w:rPr>
                <w:rFonts w:ascii="Arial" w:hAnsi="Arial" w:cs="Arial"/>
                <w:b/>
                <w:sz w:val="20"/>
                <w:szCs w:val="20"/>
                <w:lang w:val="en-CA"/>
              </w:rPr>
            </w:pPr>
            <w:r w:rsidRPr="00EA2BA1">
              <w:rPr>
                <w:rFonts w:ascii="Arial" w:hAnsi="Arial" w:cs="Arial"/>
                <w:b/>
                <w:sz w:val="20"/>
                <w:szCs w:val="20"/>
                <w:lang w:val="en-CA"/>
              </w:rPr>
              <w:t>Description</w:t>
            </w:r>
          </w:p>
        </w:tc>
        <w:tc>
          <w:tcPr>
            <w:tcW w:w="2058" w:type="dxa"/>
          </w:tcPr>
          <w:p w:rsidR="008D6458" w:rsidRPr="00EA2BA1" w:rsidRDefault="008D6458" w:rsidP="000200A6">
            <w:pPr>
              <w:rPr>
                <w:rFonts w:ascii="Arial" w:hAnsi="Arial" w:cs="Arial"/>
                <w:b/>
                <w:sz w:val="20"/>
                <w:szCs w:val="20"/>
                <w:lang w:val="en-CA"/>
              </w:rPr>
            </w:pPr>
            <w:r w:rsidRPr="00EA2BA1">
              <w:rPr>
                <w:rFonts w:ascii="Arial" w:hAnsi="Arial" w:cs="Arial"/>
                <w:b/>
                <w:sz w:val="20"/>
                <w:szCs w:val="20"/>
                <w:lang w:val="en-CA"/>
              </w:rPr>
              <w:t>Examples</w:t>
            </w: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Reviewer initials</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Four reviewers were involved in the secondary screening of articles: JP, LSA,</w:t>
            </w:r>
            <w:r w:rsidRPr="00EA2BA1">
              <w:rPr>
                <w:rFonts w:ascii="Arial" w:eastAsia="Times New Roman" w:hAnsi="Arial" w:cs="Arial"/>
                <w:sz w:val="20"/>
                <w:szCs w:val="20"/>
                <w:lang w:val="en-CA"/>
              </w:rPr>
              <w:t xml:space="preserve"> </w:t>
            </w:r>
            <w:r w:rsidRPr="00EA2BA1">
              <w:rPr>
                <w:rFonts w:ascii="Arial" w:hAnsi="Arial" w:cs="Arial"/>
                <w:sz w:val="20"/>
                <w:szCs w:val="20"/>
                <w:lang w:val="en-CA"/>
              </w:rPr>
              <w:t>MR, and</w:t>
            </w:r>
            <w:r w:rsidRPr="00EA2BA1">
              <w:rPr>
                <w:rFonts w:ascii="Arial" w:eastAsia="Times New Roman" w:hAnsi="Arial" w:cs="Arial"/>
                <w:sz w:val="20"/>
                <w:szCs w:val="20"/>
                <w:lang w:val="en-CA"/>
              </w:rPr>
              <w:t xml:space="preserve"> </w:t>
            </w:r>
            <w:r w:rsidRPr="00EA2BA1">
              <w:rPr>
                <w:rFonts w:ascii="Arial" w:hAnsi="Arial" w:cs="Arial"/>
                <w:sz w:val="20"/>
                <w:szCs w:val="20"/>
                <w:lang w:val="en-CA"/>
              </w:rPr>
              <w:t>SGT.</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8866" w:type="dxa"/>
            <w:gridSpan w:val="4"/>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Last name of first author</w:t>
            </w: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8866" w:type="dxa"/>
            <w:gridSpan w:val="4"/>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Publication year</w:t>
            </w: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8866" w:type="dxa"/>
            <w:gridSpan w:val="4"/>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ISSN or DOI number (if applicable/available)</w:t>
            </w:r>
          </w:p>
        </w:tc>
      </w:tr>
      <w:tr w:rsidR="008D6458" w:rsidRPr="00EA2BA1" w:rsidTr="000200A6">
        <w:tc>
          <w:tcPr>
            <w:tcW w:w="710" w:type="dxa"/>
          </w:tcPr>
          <w:p w:rsidR="008D6458" w:rsidRPr="00EA2BA1" w:rsidRDefault="008D6458" w:rsidP="008D6458">
            <w:pPr>
              <w:pStyle w:val="ListParagraph"/>
              <w:keepNext/>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keepNext/>
              <w:contextualSpacing/>
              <w:rPr>
                <w:rFonts w:ascii="Arial" w:hAnsi="Arial" w:cs="Arial"/>
                <w:sz w:val="20"/>
                <w:szCs w:val="20"/>
                <w:lang w:val="en-CA"/>
              </w:rPr>
            </w:pPr>
            <w:r w:rsidRPr="00EA2BA1">
              <w:rPr>
                <w:rFonts w:ascii="Arial" w:hAnsi="Arial" w:cs="Arial"/>
                <w:sz w:val="20"/>
                <w:szCs w:val="20"/>
                <w:lang w:val="en-CA"/>
              </w:rPr>
              <w:t>Type of article</w:t>
            </w:r>
          </w:p>
          <w:p w:rsidR="008D6458" w:rsidRPr="00EA2BA1" w:rsidRDefault="008D6458" w:rsidP="000200A6">
            <w:pPr>
              <w:rPr>
                <w:rFonts w:ascii="Arial" w:hAnsi="Arial" w:cs="Arial"/>
                <w:sz w:val="20"/>
                <w:szCs w:val="20"/>
                <w:lang w:val="en-CA"/>
              </w:rPr>
            </w:pPr>
          </w:p>
        </w:tc>
        <w:tc>
          <w:tcPr>
            <w:tcW w:w="3713" w:type="dxa"/>
          </w:tcPr>
          <w:p w:rsidR="008D6458" w:rsidRPr="00EA2BA1" w:rsidRDefault="008D6458" w:rsidP="000200A6">
            <w:pPr>
              <w:keepNext/>
              <w:contextualSpacing/>
              <w:rPr>
                <w:rFonts w:ascii="Arial" w:hAnsi="Arial" w:cs="Arial"/>
                <w:sz w:val="20"/>
                <w:szCs w:val="20"/>
                <w:lang w:val="en-CA"/>
              </w:rPr>
            </w:pPr>
            <w:r w:rsidRPr="00EA2BA1">
              <w:rPr>
                <w:rFonts w:ascii="Arial" w:hAnsi="Arial" w:cs="Arial"/>
                <w:sz w:val="20"/>
                <w:szCs w:val="20"/>
                <w:lang w:val="en-CA"/>
              </w:rPr>
              <w:t>Article type includes commentaries, editorials, letters, history articles, review articles, primary research articles, and “other” (e.g. conference publications).</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After reviewing the full text, does the article still meet our previous eligibility criteria?</w:t>
            </w:r>
          </w:p>
        </w:tc>
        <w:tc>
          <w:tcPr>
            <w:tcW w:w="3713"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Articles are deemed eligible if they:</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(1) are about postgraduate medical education;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(2) are about residents in difficulty;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(3) </w:t>
            </w:r>
            <w:proofErr w:type="gramStart"/>
            <w:r w:rsidRPr="00EA2BA1">
              <w:rPr>
                <w:rFonts w:ascii="Arial" w:hAnsi="Arial" w:cs="Arial"/>
                <w:sz w:val="20"/>
                <w:szCs w:val="20"/>
                <w:lang w:val="en-CA"/>
              </w:rPr>
              <w:t>offer</w:t>
            </w:r>
            <w:proofErr w:type="gramEnd"/>
            <w:r w:rsidRPr="00EA2BA1">
              <w:rPr>
                <w:rFonts w:ascii="Arial" w:hAnsi="Arial" w:cs="Arial"/>
                <w:sz w:val="20"/>
                <w:szCs w:val="20"/>
                <w:lang w:val="en-CA"/>
              </w:rPr>
              <w:t xml:space="preserve"> information to inform structure and/or processes of competence.</w:t>
            </w:r>
          </w:p>
          <w:p w:rsidR="008D6458" w:rsidRPr="00EA2BA1" w:rsidRDefault="008D6458" w:rsidP="000200A6">
            <w:pPr>
              <w:rPr>
                <w:rFonts w:ascii="Arial" w:hAnsi="Arial" w:cs="Arial"/>
                <w:sz w:val="20"/>
                <w:szCs w:val="20"/>
                <w:lang w:val="en-CA"/>
              </w:rPr>
            </w:pP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 If articles are not eligible OR the reviewer is “unsure,” the reviewer is to describe their reasoning for either decision.</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Location of author(s)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(check all that apply)</w:t>
            </w:r>
          </w:p>
        </w:tc>
        <w:tc>
          <w:tcPr>
            <w:tcW w:w="3713"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Includes the following locations: USA,</w:t>
            </w:r>
            <w:r w:rsidRPr="00EA2BA1">
              <w:rPr>
                <w:rFonts w:ascii="Arial" w:eastAsia="Times New Roman" w:hAnsi="Arial" w:cs="Arial"/>
                <w:sz w:val="20"/>
                <w:szCs w:val="20"/>
                <w:lang w:val="en-CA"/>
              </w:rPr>
              <w:t xml:space="preserve"> </w:t>
            </w:r>
            <w:r w:rsidRPr="00EA2BA1">
              <w:rPr>
                <w:rFonts w:ascii="Arial" w:hAnsi="Arial" w:cs="Arial"/>
                <w:sz w:val="20"/>
                <w:szCs w:val="20"/>
                <w:lang w:val="en-CA"/>
              </w:rPr>
              <w:t>Canada,</w:t>
            </w:r>
            <w:r w:rsidRPr="00EA2BA1">
              <w:rPr>
                <w:rFonts w:ascii="Arial" w:eastAsia="Times New Roman" w:hAnsi="Arial" w:cs="Arial"/>
                <w:sz w:val="20"/>
                <w:szCs w:val="20"/>
                <w:lang w:val="en-CA"/>
              </w:rPr>
              <w:t xml:space="preserve"> </w:t>
            </w:r>
            <w:r w:rsidRPr="00EA2BA1">
              <w:rPr>
                <w:rFonts w:ascii="Arial" w:hAnsi="Arial" w:cs="Arial"/>
                <w:sz w:val="20"/>
                <w:szCs w:val="20"/>
                <w:lang w:val="en-CA"/>
              </w:rPr>
              <w:t>Europe, Australia and New Zealand, and “other” (for those not included in this list).</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Location of study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(check all that apply)</w:t>
            </w:r>
          </w:p>
        </w:tc>
        <w:tc>
          <w:tcPr>
            <w:tcW w:w="3713" w:type="dxa"/>
          </w:tcPr>
          <w:p w:rsidR="008D6458" w:rsidRPr="00EA2BA1" w:rsidRDefault="008D6458" w:rsidP="000200A6">
            <w:pPr>
              <w:keepNext/>
              <w:contextualSpacing/>
              <w:rPr>
                <w:rFonts w:ascii="Arial" w:hAnsi="Arial" w:cs="Arial"/>
                <w:sz w:val="20"/>
                <w:szCs w:val="20"/>
                <w:lang w:val="en-CA"/>
              </w:rPr>
            </w:pPr>
            <w:r w:rsidRPr="00EA2BA1">
              <w:rPr>
                <w:rFonts w:ascii="Arial" w:hAnsi="Arial" w:cs="Arial"/>
                <w:sz w:val="20"/>
                <w:szCs w:val="20"/>
                <w:lang w:val="en-CA"/>
              </w:rPr>
              <w:t>Includes the following locations: USA,</w:t>
            </w:r>
            <w:r w:rsidRPr="00EA2BA1">
              <w:rPr>
                <w:rFonts w:ascii="Arial" w:eastAsia="Times New Roman" w:hAnsi="Arial" w:cs="Arial"/>
                <w:sz w:val="20"/>
                <w:szCs w:val="20"/>
                <w:lang w:val="en-CA"/>
              </w:rPr>
              <w:t xml:space="preserve"> </w:t>
            </w:r>
            <w:r w:rsidRPr="00EA2BA1">
              <w:rPr>
                <w:rFonts w:ascii="Arial" w:hAnsi="Arial" w:cs="Arial"/>
                <w:sz w:val="20"/>
                <w:szCs w:val="20"/>
                <w:lang w:val="en-CA"/>
              </w:rPr>
              <w:t>Canada,</w:t>
            </w:r>
            <w:r w:rsidRPr="00EA2BA1">
              <w:rPr>
                <w:rFonts w:ascii="Arial" w:eastAsia="Times New Roman" w:hAnsi="Arial" w:cs="Arial"/>
                <w:sz w:val="20"/>
                <w:szCs w:val="20"/>
                <w:lang w:val="en-CA"/>
              </w:rPr>
              <w:t xml:space="preserve"> </w:t>
            </w:r>
            <w:r w:rsidRPr="00EA2BA1">
              <w:rPr>
                <w:rFonts w:ascii="Arial" w:hAnsi="Arial" w:cs="Arial"/>
                <w:sz w:val="20"/>
                <w:szCs w:val="20"/>
                <w:lang w:val="en-CA"/>
              </w:rPr>
              <w:t>Europe, Australia and New Zealand, and “other” (for those not included in this list).</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Learner PGY level(s)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(check all that apply)</w:t>
            </w:r>
          </w:p>
        </w:tc>
        <w:tc>
          <w:tcPr>
            <w:tcW w:w="3713" w:type="dxa"/>
          </w:tcPr>
          <w:p w:rsidR="008D6458" w:rsidRPr="00EA2BA1" w:rsidRDefault="008D6458" w:rsidP="000200A6">
            <w:pPr>
              <w:keepNext/>
              <w:contextualSpacing/>
              <w:rPr>
                <w:rFonts w:ascii="Arial" w:hAnsi="Arial" w:cs="Arial"/>
                <w:sz w:val="20"/>
                <w:szCs w:val="20"/>
                <w:lang w:val="en-CA"/>
              </w:rPr>
            </w:pPr>
            <w:r w:rsidRPr="00EA2BA1">
              <w:rPr>
                <w:rFonts w:ascii="Arial" w:hAnsi="Arial" w:cs="Arial"/>
                <w:sz w:val="20"/>
                <w:szCs w:val="20"/>
                <w:lang w:val="en-CA"/>
              </w:rPr>
              <w:t>Includes PGY1 to PGY5 and “other” levels of postgraduate education, such as a house officer (U.K.).</w:t>
            </w:r>
          </w:p>
          <w:p w:rsidR="008D6458" w:rsidRPr="00EA2BA1" w:rsidRDefault="008D6458" w:rsidP="000200A6">
            <w:pPr>
              <w:rPr>
                <w:rFonts w:ascii="Arial" w:hAnsi="Arial" w:cs="Arial"/>
                <w:sz w:val="20"/>
                <w:szCs w:val="20"/>
                <w:lang w:val="en-CA"/>
              </w:rPr>
            </w:pP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Learner residency program / specialty</w:t>
            </w:r>
          </w:p>
        </w:tc>
        <w:tc>
          <w:tcPr>
            <w:tcW w:w="3713"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Select all programs/ specialties discussed in the article. “Other” to indicate any other programs/ specialties outside those listed in the abstracting form.</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cantSplit/>
        </w:trPr>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What area(s) of competence were discussed? (check all that apply)</w:t>
            </w:r>
          </w:p>
        </w:tc>
        <w:tc>
          <w:tcPr>
            <w:tcW w:w="3713" w:type="dxa"/>
          </w:tcPr>
          <w:p w:rsidR="008D6458" w:rsidRPr="00EA2BA1" w:rsidRDefault="008D6458" w:rsidP="000200A6">
            <w:pPr>
              <w:keepNext/>
              <w:contextualSpacing/>
              <w:rPr>
                <w:rFonts w:ascii="Arial" w:hAnsi="Arial" w:cs="Arial"/>
                <w:sz w:val="20"/>
                <w:szCs w:val="20"/>
                <w:lang w:val="en-CA"/>
              </w:rPr>
            </w:pPr>
            <w:r w:rsidRPr="00EA2BA1">
              <w:rPr>
                <w:rFonts w:ascii="Arial" w:hAnsi="Arial" w:cs="Arial"/>
                <w:sz w:val="20"/>
                <w:szCs w:val="20"/>
                <w:lang w:val="en-CA"/>
              </w:rPr>
              <w:t xml:space="preserve">Includes discussions of competence as it pertains to the Medical Expert, Communicator, Collaborator, Leader, Health Advocate, Scholar, and Professional </w:t>
            </w:r>
            <w:proofErr w:type="spellStart"/>
            <w:r w:rsidRPr="00EA2BA1">
              <w:rPr>
                <w:rFonts w:ascii="Arial" w:hAnsi="Arial" w:cs="Arial"/>
                <w:sz w:val="20"/>
                <w:szCs w:val="20"/>
                <w:lang w:val="en-CA"/>
              </w:rPr>
              <w:t>CanMEDS</w:t>
            </w:r>
            <w:proofErr w:type="spellEnd"/>
            <w:r w:rsidRPr="00EA2BA1">
              <w:rPr>
                <w:rFonts w:ascii="Arial" w:hAnsi="Arial" w:cs="Arial"/>
                <w:sz w:val="20"/>
                <w:szCs w:val="20"/>
                <w:lang w:val="en-CA"/>
              </w:rPr>
              <w:t xml:space="preserve"> 2015 Roles. There is also an “other” category for discussions of competence outside the </w:t>
            </w:r>
            <w:proofErr w:type="spellStart"/>
            <w:r w:rsidRPr="00EA2BA1">
              <w:rPr>
                <w:rFonts w:ascii="Arial" w:hAnsi="Arial" w:cs="Arial"/>
                <w:sz w:val="20"/>
                <w:szCs w:val="20"/>
                <w:lang w:val="en-CA"/>
              </w:rPr>
              <w:t>CanMEDS</w:t>
            </w:r>
            <w:proofErr w:type="spellEnd"/>
            <w:r w:rsidRPr="00EA2BA1">
              <w:rPr>
                <w:rFonts w:ascii="Arial" w:hAnsi="Arial" w:cs="Arial"/>
                <w:sz w:val="20"/>
                <w:szCs w:val="20"/>
                <w:lang w:val="en-CA"/>
              </w:rPr>
              <w:t xml:space="preserve"> Roles.</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trHeight w:val="614"/>
        </w:trPr>
        <w:tc>
          <w:tcPr>
            <w:tcW w:w="710" w:type="dxa"/>
            <w:vMerge w:val="restart"/>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val="restart"/>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What “structures to support competence” were discussed, as it relates to residents in difficulty, remediation and/or BOE?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(check all that apply)</w:t>
            </w: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Guidelines for resident</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Guiding principles, suggestions, and/or lessons for residents; what a resident should be doing to help support / develop / improve their competence.</w:t>
            </w:r>
          </w:p>
        </w:tc>
        <w:tc>
          <w:tcPr>
            <w:tcW w:w="205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Effective study habits / strategies; time management</w:t>
            </w: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Guidelines for program</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Guiding principles, suggestions, and/or lessons to help support resident competence.</w:t>
            </w:r>
          </w:p>
        </w:tc>
        <w:tc>
          <w:tcPr>
            <w:tcW w:w="205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Planned meetings with residents to assess progress; suggestions to help programs identify, monitor, and/or remediate residents in difficulty</w:t>
            </w: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Guidelines for hospital / health facility</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Guiding principles, suggestions, and/or lessons for hospitals / health facilities to help support resident competence.</w:t>
            </w:r>
          </w:p>
        </w:tc>
        <w:tc>
          <w:tcPr>
            <w:tcW w:w="205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Around hospital orientation materials – i.e. preparing residents for residency; includes discussions of international residency programs that are hospital-based and not accountable to the university (unlike many programs in Canada)</w:t>
            </w: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Guidelines for university</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Guiding principles, suggestions, and/or lessons for the university (e.g. Postgraduate Medical Education and BOE) that help to support the competence of residents and the successful remediation of those in difficulty.</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Design of individual resident educational plan/program</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 xml:space="preserve">Includes discussion on measures of competence, types of assessment tools, educational interventions, </w:t>
            </w:r>
            <w:proofErr w:type="gramStart"/>
            <w:r w:rsidRPr="00EA2BA1">
              <w:rPr>
                <w:rFonts w:ascii="Arial" w:hAnsi="Arial" w:cs="Arial"/>
                <w:sz w:val="20"/>
                <w:szCs w:val="20"/>
                <w:lang w:val="en-CA"/>
              </w:rPr>
              <w:t>timelines</w:t>
            </w:r>
            <w:proofErr w:type="gramEnd"/>
            <w:r w:rsidRPr="00EA2BA1">
              <w:rPr>
                <w:rFonts w:ascii="Arial" w:hAnsi="Arial" w:cs="Arial"/>
                <w:sz w:val="20"/>
                <w:szCs w:val="20"/>
                <w:lang w:val="en-CA"/>
              </w:rPr>
              <w:t xml:space="preserve">. </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Design of residency educational program</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Describes the features of an educational program as it relates to residents in difficulty, remediation, and/or BOE.</w:t>
            </w:r>
          </w:p>
        </w:tc>
        <w:tc>
          <w:tcPr>
            <w:tcW w:w="205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Program goals, assessment tools, coaches</w:t>
            </w: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Assessment tool(s)</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 xml:space="preserve">Articles that specifically discuss (an) assessment tool(s) (e.g. tool type – MSF, mini-CEX, ITER, etc. – items/content, goals and objectives, validity, effectiveness) in terms of </w:t>
            </w:r>
            <w:proofErr w:type="gramStart"/>
            <w:r w:rsidRPr="00EA2BA1">
              <w:rPr>
                <w:rFonts w:ascii="Arial" w:hAnsi="Arial" w:cs="Arial"/>
                <w:sz w:val="20"/>
                <w:szCs w:val="20"/>
                <w:lang w:val="en-CA"/>
              </w:rPr>
              <w:t>either identifying</w:t>
            </w:r>
            <w:proofErr w:type="gramEnd"/>
            <w:r w:rsidRPr="00EA2BA1">
              <w:rPr>
                <w:rFonts w:ascii="Arial" w:hAnsi="Arial" w:cs="Arial"/>
                <w:sz w:val="20"/>
                <w:szCs w:val="20"/>
                <w:lang w:val="en-CA"/>
              </w:rPr>
              <w:t xml:space="preserve"> / predicting residents in difficulty or evaluating residents in remediation.</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cantSplit/>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Promotion of resident systems (i.e. from one PG year to another)</w:t>
            </w:r>
          </w:p>
        </w:tc>
        <w:tc>
          <w:tcPr>
            <w:tcW w:w="3713" w:type="dxa"/>
          </w:tcPr>
          <w:p w:rsidR="008D6458" w:rsidRPr="00EA2BA1" w:rsidRDefault="008D6458" w:rsidP="000200A6">
            <w:pPr>
              <w:contextualSpacing/>
              <w:rPr>
                <w:rFonts w:ascii="Arial" w:hAnsi="Arial" w:cs="Arial"/>
                <w:sz w:val="20"/>
                <w:szCs w:val="20"/>
                <w:lang w:val="en-CA"/>
              </w:rPr>
            </w:pPr>
            <w:r w:rsidRPr="00EA2BA1">
              <w:rPr>
                <w:rFonts w:ascii="Arial" w:hAnsi="Arial" w:cs="Arial"/>
                <w:sz w:val="20"/>
                <w:szCs w:val="20"/>
                <w:lang w:val="en-CA"/>
              </w:rPr>
              <w:t>Discussion of how residents are promoted (e.g. what assessment criteria, type, and quantity are considered; what determines pass/fail) and how this supports competence.</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trHeight w:val="611"/>
        </w:trPr>
        <w:tc>
          <w:tcPr>
            <w:tcW w:w="710" w:type="dxa"/>
            <w:vMerge/>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1517" w:type="dxa"/>
            <w:vMerge/>
          </w:tcPr>
          <w:p w:rsidR="008D6458" w:rsidRPr="00EA2BA1" w:rsidRDefault="008D6458" w:rsidP="000200A6">
            <w:pPr>
              <w:rPr>
                <w:rFonts w:ascii="Arial" w:hAnsi="Arial" w:cs="Arial"/>
                <w:sz w:val="20"/>
                <w:szCs w:val="20"/>
                <w:lang w:val="en-CA"/>
              </w:rPr>
            </w:pPr>
          </w:p>
        </w:tc>
        <w:tc>
          <w:tcPr>
            <w:tcW w:w="1578"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Other</w:t>
            </w:r>
          </w:p>
        </w:tc>
        <w:tc>
          <w:tcPr>
            <w:tcW w:w="3713" w:type="dxa"/>
          </w:tcPr>
          <w:p w:rsidR="008D6458" w:rsidRPr="00EA2BA1" w:rsidRDefault="008D6458" w:rsidP="000200A6">
            <w:pPr>
              <w:contextualSpacing/>
              <w:rPr>
                <w:rFonts w:ascii="Arial" w:hAnsi="Arial" w:cs="Arial"/>
                <w:sz w:val="20"/>
                <w:szCs w:val="20"/>
                <w:lang w:val="en-CA"/>
              </w:rPr>
            </w:pP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In follow-up to question 12, please provide further detail on the structure(s) to support competence mentioned in this article and discuss its/ their relative value to our research question.</w:t>
            </w:r>
          </w:p>
        </w:tc>
        <w:tc>
          <w:tcPr>
            <w:tcW w:w="3713"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How are these structures to support competence discussed? What are the implications? How do the structures discussed inform best practices in evaluation and assessment as they relate to residents in difficulty, remediation, and/or BOE?</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rPr>
          <w:cantSplit/>
        </w:trPr>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3095" w:type="dxa"/>
            <w:gridSpan w:val="2"/>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Was a competency-based educational orientation or framework used in this article (as defined and applied by the author(s))?</w:t>
            </w:r>
          </w:p>
        </w:tc>
        <w:tc>
          <w:tcPr>
            <w:tcW w:w="3713" w:type="dxa"/>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 xml:space="preserve">Did the author(s) use / apply a competency-based educational orientation / framework in the article? </w:t>
            </w:r>
          </w:p>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Note that the “competency-based educational orientation / framework” is as per described / defined by the author(s).</w:t>
            </w:r>
          </w:p>
        </w:tc>
        <w:tc>
          <w:tcPr>
            <w:tcW w:w="2058" w:type="dxa"/>
          </w:tcPr>
          <w:p w:rsidR="008D6458" w:rsidRPr="00EA2BA1" w:rsidRDefault="008D6458" w:rsidP="000200A6">
            <w:pPr>
              <w:rPr>
                <w:rFonts w:ascii="Arial" w:hAnsi="Arial" w:cs="Arial"/>
                <w:sz w:val="20"/>
                <w:szCs w:val="20"/>
                <w:lang w:val="en-CA"/>
              </w:rPr>
            </w:pP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8866" w:type="dxa"/>
            <w:gridSpan w:val="4"/>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Please briefly state the purpose of the article.</w:t>
            </w:r>
          </w:p>
        </w:tc>
      </w:tr>
      <w:tr w:rsidR="008D6458" w:rsidRPr="00EA2BA1" w:rsidTr="000200A6">
        <w:tc>
          <w:tcPr>
            <w:tcW w:w="710" w:type="dxa"/>
          </w:tcPr>
          <w:p w:rsidR="008D6458" w:rsidRPr="00EA2BA1" w:rsidRDefault="008D6458" w:rsidP="008D6458">
            <w:pPr>
              <w:pStyle w:val="ListParagraph"/>
              <w:widowControl/>
              <w:numPr>
                <w:ilvl w:val="0"/>
                <w:numId w:val="1"/>
              </w:numPr>
              <w:ind w:firstLineChars="0"/>
              <w:contextualSpacing/>
              <w:jc w:val="left"/>
              <w:rPr>
                <w:rFonts w:cs="Arial"/>
                <w:sz w:val="20"/>
                <w:szCs w:val="20"/>
              </w:rPr>
            </w:pPr>
          </w:p>
        </w:tc>
        <w:tc>
          <w:tcPr>
            <w:tcW w:w="8866" w:type="dxa"/>
            <w:gridSpan w:val="4"/>
          </w:tcPr>
          <w:p w:rsidR="008D6458" w:rsidRPr="00EA2BA1" w:rsidRDefault="008D6458" w:rsidP="000200A6">
            <w:pPr>
              <w:rPr>
                <w:rFonts w:ascii="Arial" w:hAnsi="Arial" w:cs="Arial"/>
                <w:sz w:val="20"/>
                <w:szCs w:val="20"/>
                <w:lang w:val="en-CA"/>
              </w:rPr>
            </w:pPr>
            <w:r w:rsidRPr="00EA2BA1">
              <w:rPr>
                <w:rFonts w:ascii="Arial" w:hAnsi="Arial" w:cs="Arial"/>
                <w:sz w:val="20"/>
                <w:szCs w:val="20"/>
                <w:lang w:val="en-CA"/>
              </w:rPr>
              <w:t>Please provide any additional observations or comments related to residents in difficulty, remediation, and/or BOE.</w:t>
            </w:r>
          </w:p>
        </w:tc>
      </w:tr>
    </w:tbl>
    <w:p w:rsidR="001D130E" w:rsidRDefault="001D130E"/>
    <w:sectPr w:rsidR="001D1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angSong_GB2312">
    <w:altName w:val="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95F29"/>
    <w:multiLevelType w:val="hybridMultilevel"/>
    <w:tmpl w:val="FECEBB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458"/>
    <w:rsid w:val="00005BB1"/>
    <w:rsid w:val="001D130E"/>
    <w:rsid w:val="00395016"/>
    <w:rsid w:val="005B2578"/>
    <w:rsid w:val="0065673D"/>
    <w:rsid w:val="008D6458"/>
    <w:rsid w:val="00A8175D"/>
    <w:rsid w:val="00CD3454"/>
    <w:rsid w:val="00D8599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semiHidden/>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 w:type="table" w:styleId="TableGrid">
    <w:name w:val="Table Grid"/>
    <w:basedOn w:val="TableNormal"/>
    <w:uiPriority w:val="59"/>
    <w:rsid w:val="008D6458"/>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iPriority="0"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BB1"/>
    <w:pPr>
      <w:widowControl w:val="0"/>
      <w:jc w:val="both"/>
    </w:pPr>
    <w:rPr>
      <w:kern w:val="2"/>
      <w:sz w:val="21"/>
      <w:szCs w:val="22"/>
      <w:lang w:val="en-US" w:eastAsia="zh-CN"/>
    </w:rPr>
  </w:style>
  <w:style w:type="paragraph" w:styleId="Heading1">
    <w:name w:val="heading 1"/>
    <w:next w:val="Normal"/>
    <w:link w:val="Heading1Char"/>
    <w:uiPriority w:val="9"/>
    <w:qFormat/>
    <w:rsid w:val="00395016"/>
    <w:pPr>
      <w:keepNext/>
      <w:keepLines/>
      <w:widowControl w:val="0"/>
      <w:spacing w:before="480"/>
      <w:jc w:val="both"/>
      <w:outlineLvl w:val="0"/>
    </w:pPr>
    <w:rPr>
      <w:rFonts w:asciiTheme="majorHAnsi" w:eastAsiaTheme="majorEastAsia" w:hAnsiTheme="majorHAnsi" w:cstheme="majorBidi"/>
      <w:b/>
      <w:bCs/>
      <w:color w:val="365F91" w:themeColor="accent1" w:themeShade="BF"/>
      <w:kern w:val="2"/>
      <w:sz w:val="28"/>
      <w:szCs w:val="28"/>
      <w:lang w:val="en-US" w:eastAsia="zh-CN"/>
    </w:rPr>
  </w:style>
  <w:style w:type="paragraph" w:styleId="Heading2">
    <w:name w:val="heading 2"/>
    <w:basedOn w:val="Normal"/>
    <w:next w:val="Normal"/>
    <w:link w:val="Heading2Char"/>
    <w:uiPriority w:val="9"/>
    <w:unhideWhenUsed/>
    <w:qFormat/>
    <w:rsid w:val="003950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9501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next w:val="Normal"/>
    <w:link w:val="Heading4Char"/>
    <w:uiPriority w:val="9"/>
    <w:semiHidden/>
    <w:unhideWhenUsed/>
    <w:qFormat/>
    <w:rsid w:val="00395016"/>
    <w:pPr>
      <w:keepNext/>
      <w:keepLines/>
      <w:widowControl w:val="0"/>
      <w:spacing w:before="200"/>
      <w:jc w:val="both"/>
      <w:outlineLvl w:val="3"/>
    </w:pPr>
    <w:rPr>
      <w:rFonts w:asciiTheme="majorHAnsi" w:eastAsiaTheme="majorEastAsia" w:hAnsiTheme="majorHAnsi" w:cstheme="majorBidi"/>
      <w:b/>
      <w:bCs/>
      <w:i/>
      <w:iCs/>
      <w:color w:val="4F81BD" w:themeColor="accent1"/>
      <w:kern w:val="2"/>
      <w:sz w:val="21"/>
      <w:szCs w:val="22"/>
      <w:lang w:val="en-US" w:eastAsia="zh-CN"/>
    </w:rPr>
  </w:style>
  <w:style w:type="paragraph" w:styleId="Heading5">
    <w:name w:val="heading 5"/>
    <w:basedOn w:val="Normal"/>
    <w:next w:val="Normal"/>
    <w:link w:val="Heading5Char"/>
    <w:uiPriority w:val="9"/>
    <w:semiHidden/>
    <w:unhideWhenUsed/>
    <w:qFormat/>
    <w:rsid w:val="0039501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semiHidden/>
    <w:rsid w:val="00395016"/>
    <w:rPr>
      <w:rFonts w:asciiTheme="majorHAnsi" w:eastAsiaTheme="majorEastAsia" w:hAnsiTheme="majorHAnsi" w:cstheme="majorBidi"/>
      <w:b/>
      <w:bCs/>
      <w:i/>
      <w:iCs/>
      <w:color w:val="4F81BD" w:themeColor="accent1"/>
      <w:kern w:val="2"/>
      <w:sz w:val="21"/>
      <w:szCs w:val="22"/>
      <w:lang w:val="en-US" w:eastAsia="zh-CN"/>
    </w:rPr>
  </w:style>
  <w:style w:type="paragraph" w:styleId="ListParagraph">
    <w:name w:val="List Paragraph"/>
    <w:basedOn w:val="Normal"/>
    <w:uiPriority w:val="34"/>
    <w:qFormat/>
    <w:rsid w:val="00005BB1"/>
    <w:pPr>
      <w:ind w:firstLineChars="200" w:firstLine="420"/>
    </w:pPr>
  </w:style>
  <w:style w:type="paragraph" w:customStyle="1" w:styleId="EndNote">
    <w:name w:val="EndNote"/>
    <w:basedOn w:val="Normal"/>
    <w:link w:val="EndNoteChar"/>
    <w:rsid w:val="00395016"/>
    <w:rPr>
      <w:noProof/>
    </w:rPr>
  </w:style>
  <w:style w:type="character" w:customStyle="1" w:styleId="EndNoteChar">
    <w:name w:val="EndNote Char"/>
    <w:basedOn w:val="DefaultParagraphFont"/>
    <w:link w:val="EndNote"/>
    <w:rsid w:val="00395016"/>
    <w:rPr>
      <w:rFonts w:ascii="Times New Roman" w:hAnsi="Times New Roman" w:cs="Times New Roman"/>
      <w:noProof/>
      <w:sz w:val="24"/>
    </w:rPr>
  </w:style>
  <w:style w:type="character" w:customStyle="1" w:styleId="Heading1Char">
    <w:name w:val="Heading 1 Char"/>
    <w:link w:val="Heading1"/>
    <w:uiPriority w:val="9"/>
    <w:rsid w:val="00395016"/>
    <w:rPr>
      <w:rFonts w:asciiTheme="majorHAnsi" w:eastAsiaTheme="majorEastAsia" w:hAnsiTheme="majorHAnsi" w:cstheme="majorBidi"/>
      <w:b/>
      <w:bCs/>
      <w:color w:val="365F91" w:themeColor="accent1" w:themeShade="BF"/>
      <w:kern w:val="2"/>
      <w:sz w:val="28"/>
      <w:szCs w:val="28"/>
      <w:lang w:val="en-US" w:eastAsia="zh-CN"/>
    </w:rPr>
  </w:style>
  <w:style w:type="character" w:customStyle="1" w:styleId="Heading2Char">
    <w:name w:val="Heading 2 Char"/>
    <w:basedOn w:val="DefaultParagraphFont"/>
    <w:link w:val="Heading2"/>
    <w:uiPriority w:val="9"/>
    <w:rsid w:val="00395016"/>
    <w:rPr>
      <w:rFonts w:asciiTheme="majorHAnsi" w:eastAsiaTheme="majorEastAsia" w:hAnsiTheme="majorHAnsi" w:cstheme="majorBidi"/>
      <w:b/>
      <w:bCs/>
      <w:color w:val="4F81BD" w:themeColor="accent1"/>
      <w:kern w:val="2"/>
      <w:sz w:val="26"/>
      <w:szCs w:val="26"/>
      <w:lang w:val="en-US" w:eastAsia="zh-CN"/>
    </w:rPr>
  </w:style>
  <w:style w:type="character" w:customStyle="1" w:styleId="Heading3Char">
    <w:name w:val="Heading 3 Char"/>
    <w:basedOn w:val="DefaultParagraphFont"/>
    <w:link w:val="Heading3"/>
    <w:uiPriority w:val="9"/>
    <w:semiHidden/>
    <w:rsid w:val="00395016"/>
    <w:rPr>
      <w:rFonts w:asciiTheme="majorHAnsi" w:eastAsiaTheme="majorEastAsia" w:hAnsiTheme="majorHAnsi" w:cstheme="majorBidi"/>
      <w:b/>
      <w:bCs/>
      <w:color w:val="4F81BD" w:themeColor="accent1"/>
      <w:kern w:val="2"/>
      <w:sz w:val="21"/>
      <w:szCs w:val="22"/>
      <w:lang w:val="en-US" w:eastAsia="zh-CN"/>
    </w:rPr>
  </w:style>
  <w:style w:type="character" w:customStyle="1" w:styleId="Heading5Char">
    <w:name w:val="Heading 5 Char"/>
    <w:basedOn w:val="DefaultParagraphFont"/>
    <w:link w:val="Heading5"/>
    <w:uiPriority w:val="9"/>
    <w:semiHidden/>
    <w:rsid w:val="00395016"/>
    <w:rPr>
      <w:rFonts w:asciiTheme="majorHAnsi" w:eastAsiaTheme="majorEastAsia" w:hAnsiTheme="majorHAnsi" w:cstheme="majorBidi"/>
      <w:color w:val="243F60" w:themeColor="accent1" w:themeShade="7F"/>
      <w:kern w:val="2"/>
      <w:sz w:val="21"/>
      <w:szCs w:val="22"/>
      <w:lang w:val="en-US" w:eastAsia="zh-CN"/>
    </w:rPr>
  </w:style>
  <w:style w:type="character" w:styleId="Emphasis">
    <w:name w:val="Emphasis"/>
    <w:basedOn w:val="DefaultParagraphFont"/>
    <w:uiPriority w:val="20"/>
    <w:qFormat/>
    <w:rsid w:val="00395016"/>
    <w:rPr>
      <w:i/>
      <w:iCs/>
    </w:rPr>
  </w:style>
  <w:style w:type="paragraph" w:styleId="NoSpacing">
    <w:name w:val="No Spacing"/>
    <w:uiPriority w:val="99"/>
    <w:qFormat/>
    <w:rsid w:val="00A8175D"/>
    <w:pPr>
      <w:widowControl w:val="0"/>
      <w:jc w:val="both"/>
    </w:pPr>
    <w:rPr>
      <w:kern w:val="2"/>
      <w:sz w:val="21"/>
      <w:szCs w:val="22"/>
      <w:lang w:val="en-US" w:eastAsia="zh-CN"/>
    </w:rPr>
  </w:style>
  <w:style w:type="paragraph" w:styleId="TOCHeading">
    <w:name w:val="TOC Heading"/>
    <w:basedOn w:val="Heading1"/>
    <w:next w:val="Normal"/>
    <w:uiPriority w:val="39"/>
    <w:semiHidden/>
    <w:unhideWhenUsed/>
    <w:qFormat/>
    <w:rsid w:val="00395016"/>
    <w:pPr>
      <w:outlineLvl w:val="9"/>
    </w:pPr>
  </w:style>
  <w:style w:type="paragraph" w:customStyle="1" w:styleId="Char">
    <w:name w:val="Char"/>
    <w:rsid w:val="00395016"/>
    <w:pPr>
      <w:widowControl w:val="0"/>
      <w:spacing w:line="360" w:lineRule="auto"/>
      <w:ind w:firstLine="200"/>
      <w:jc w:val="both"/>
    </w:pPr>
    <w:rPr>
      <w:rFonts w:eastAsia="FangSong_GB2312"/>
      <w:kern w:val="1"/>
      <w:sz w:val="24"/>
      <w:lang w:val="en-US" w:eastAsia="zh-CN"/>
    </w:rPr>
  </w:style>
  <w:style w:type="paragraph" w:customStyle="1" w:styleId="CharCharCharChar">
    <w:name w:val="Char Char Char Char"/>
    <w:rsid w:val="00395016"/>
    <w:pPr>
      <w:spacing w:after="160" w:line="240" w:lineRule="exact"/>
    </w:pPr>
    <w:rPr>
      <w:rFonts w:ascii="Verdana" w:eastAsia="FangSong_GB2312" w:hAnsi="Verdana"/>
      <w:kern w:val="1"/>
      <w:sz w:val="24"/>
      <w:lang w:val="en-US" w:eastAsia="zh-CN"/>
    </w:rPr>
  </w:style>
  <w:style w:type="paragraph" w:customStyle="1" w:styleId="1">
    <w:name w:val="批注文字1"/>
    <w:rsid w:val="00395016"/>
    <w:pPr>
      <w:widowControl w:val="0"/>
    </w:pPr>
    <w:rPr>
      <w:kern w:val="1"/>
      <w:lang w:val="en-US" w:eastAsia="zh-CN"/>
    </w:rPr>
  </w:style>
  <w:style w:type="paragraph" w:customStyle="1" w:styleId="10">
    <w:name w:val="批注主题1"/>
    <w:basedOn w:val="1"/>
    <w:next w:val="1"/>
    <w:rsid w:val="00395016"/>
    <w:rPr>
      <w:b/>
      <w:bCs/>
    </w:rPr>
  </w:style>
  <w:style w:type="paragraph" w:customStyle="1" w:styleId="11">
    <w:name w:val="修订1"/>
    <w:rsid w:val="00395016"/>
    <w:rPr>
      <w:kern w:val="1"/>
      <w:lang w:val="en-US" w:eastAsia="zh-CN"/>
    </w:rPr>
  </w:style>
  <w:style w:type="character" w:customStyle="1" w:styleId="HeaderChar">
    <w:name w:val="Header Char"/>
    <w:rsid w:val="00395016"/>
    <w:rPr>
      <w:rFonts w:ascii="Times New Roman" w:eastAsia="SimSun" w:hAnsi="Times New Roman" w:cs="Times New Roman"/>
      <w:kern w:val="1"/>
      <w:sz w:val="18"/>
      <w:szCs w:val="20"/>
    </w:rPr>
  </w:style>
  <w:style w:type="character" w:customStyle="1" w:styleId="FooterChar">
    <w:name w:val="Footer Char"/>
    <w:rsid w:val="00395016"/>
    <w:rPr>
      <w:rFonts w:ascii="Times New Roman" w:eastAsia="SimSun" w:hAnsi="Times New Roman" w:cs="Times New Roman"/>
      <w:kern w:val="1"/>
      <w:sz w:val="18"/>
      <w:szCs w:val="20"/>
    </w:rPr>
  </w:style>
  <w:style w:type="character" w:customStyle="1" w:styleId="BodyTextChar">
    <w:name w:val="Body Text Char"/>
    <w:rsid w:val="00395016"/>
    <w:rPr>
      <w:rFonts w:ascii="Times New Roman" w:eastAsia="SimSun" w:hAnsi="Times New Roman" w:cs="Times New Roman"/>
      <w:kern w:val="1"/>
      <w:sz w:val="28"/>
    </w:rPr>
  </w:style>
  <w:style w:type="character" w:customStyle="1" w:styleId="text14red">
    <w:name w:val="text14red"/>
    <w:rsid w:val="00395016"/>
  </w:style>
  <w:style w:type="character" w:customStyle="1" w:styleId="label2">
    <w:name w:val="label2"/>
    <w:rsid w:val="00395016"/>
  </w:style>
  <w:style w:type="character" w:customStyle="1" w:styleId="databold1">
    <w:name w:val="data_bold1"/>
    <w:rsid w:val="00395016"/>
    <w:rPr>
      <w:rFonts w:ascii="Calibri" w:eastAsia="Calibri" w:hAnsi="Calibri"/>
      <w:b/>
      <w:bCs/>
      <w:kern w:val="0"/>
      <w:sz w:val="24"/>
    </w:rPr>
  </w:style>
  <w:style w:type="character" w:customStyle="1" w:styleId="w1">
    <w:name w:val="w1"/>
    <w:rsid w:val="00395016"/>
    <w:rPr>
      <w:rFonts w:ascii="Calibri" w:eastAsia="Calibri" w:hAnsi="Calibri"/>
      <w:color w:val="0000CC"/>
      <w:kern w:val="0"/>
      <w:sz w:val="24"/>
    </w:rPr>
  </w:style>
  <w:style w:type="character" w:customStyle="1" w:styleId="a">
    <w:name w:val="a"/>
    <w:rsid w:val="00395016"/>
  </w:style>
  <w:style w:type="character" w:customStyle="1" w:styleId="DateChar">
    <w:name w:val="Date Char"/>
    <w:rsid w:val="00395016"/>
    <w:rPr>
      <w:rFonts w:ascii="Times New Roman" w:eastAsia="SimSun" w:hAnsi="Times New Roman" w:cs="Times New Roman"/>
      <w:kern w:val="1"/>
      <w:sz w:val="21"/>
    </w:rPr>
  </w:style>
  <w:style w:type="character" w:customStyle="1" w:styleId="BodyTextIndentChar">
    <w:name w:val="Body Text Indent Char"/>
    <w:rsid w:val="00395016"/>
    <w:rPr>
      <w:rFonts w:ascii="Times New Roman" w:eastAsia="SimSun" w:hAnsi="Times New Roman" w:cs="Times New Roman"/>
      <w:kern w:val="1"/>
      <w:sz w:val="21"/>
    </w:rPr>
  </w:style>
  <w:style w:type="character" w:customStyle="1" w:styleId="BalloonTextChar">
    <w:name w:val="Balloon Text Char"/>
    <w:link w:val="BalloonText"/>
    <w:uiPriority w:val="99"/>
    <w:rsid w:val="00005BB1"/>
    <w:rPr>
      <w:rFonts w:cs="Tahoma"/>
      <w:sz w:val="18"/>
      <w:szCs w:val="18"/>
    </w:rPr>
  </w:style>
  <w:style w:type="character" w:customStyle="1" w:styleId="12">
    <w:name w:val="批注引用1"/>
    <w:rsid w:val="00395016"/>
    <w:rPr>
      <w:rFonts w:ascii="Calibri" w:eastAsia="Calibri" w:hAnsi="Calibri"/>
      <w:kern w:val="0"/>
      <w:szCs w:val="21"/>
    </w:rPr>
  </w:style>
  <w:style w:type="character" w:customStyle="1" w:styleId="CommentTextChar">
    <w:name w:val="Comment Text Char"/>
    <w:rsid w:val="00395016"/>
    <w:rPr>
      <w:rFonts w:ascii="Times New Roman" w:eastAsia="SimSun" w:hAnsi="Times New Roman" w:cs="Times New Roman"/>
      <w:kern w:val="1"/>
      <w:sz w:val="21"/>
    </w:rPr>
  </w:style>
  <w:style w:type="character" w:customStyle="1" w:styleId="CommentSubjectChar">
    <w:name w:val="Comment Subject Char"/>
    <w:basedOn w:val="CommentTextChar"/>
    <w:rsid w:val="00395016"/>
    <w:rPr>
      <w:rFonts w:ascii="Times New Roman" w:eastAsia="SimSun" w:hAnsi="Times New Roman" w:cs="Times New Roman"/>
      <w:b/>
      <w:bCs/>
      <w:kern w:val="1"/>
      <w:sz w:val="21"/>
    </w:rPr>
  </w:style>
  <w:style w:type="character" w:customStyle="1" w:styleId="DocumentMapChar">
    <w:name w:val="Document Map Char"/>
    <w:rsid w:val="00395016"/>
    <w:rPr>
      <w:rFonts w:ascii="Times New Roman" w:eastAsia="SimSun" w:hAnsi="Times New Roman" w:cs="Times New Roman"/>
      <w:kern w:val="0"/>
    </w:rPr>
  </w:style>
  <w:style w:type="character" w:customStyle="1" w:styleId="UnresolvedMention1">
    <w:name w:val="Unresolved Mention1"/>
    <w:basedOn w:val="DefaultParagraphFont"/>
    <w:uiPriority w:val="99"/>
    <w:semiHidden/>
    <w:unhideWhenUsed/>
    <w:rsid w:val="00395016"/>
    <w:rPr>
      <w:color w:val="605E5C"/>
      <w:shd w:val="clear" w:color="auto" w:fill="E1DFDD"/>
    </w:rPr>
  </w:style>
  <w:style w:type="paragraph" w:styleId="CommentText">
    <w:name w:val="annotation text"/>
    <w:basedOn w:val="Normal"/>
    <w:link w:val="CommentTextChar1"/>
    <w:uiPriority w:val="99"/>
    <w:semiHidden/>
    <w:unhideWhenUsed/>
    <w:rsid w:val="00395016"/>
    <w:rPr>
      <w:kern w:val="1"/>
    </w:rPr>
  </w:style>
  <w:style w:type="character" w:customStyle="1" w:styleId="CommentTextChar1">
    <w:name w:val="Comment Text Char1"/>
    <w:basedOn w:val="DefaultParagraphFont"/>
    <w:link w:val="CommentText"/>
    <w:uiPriority w:val="99"/>
    <w:semiHidden/>
    <w:rsid w:val="00395016"/>
    <w:rPr>
      <w:kern w:val="1"/>
      <w:sz w:val="21"/>
      <w:szCs w:val="24"/>
    </w:rPr>
  </w:style>
  <w:style w:type="paragraph" w:styleId="Header">
    <w:name w:val="header"/>
    <w:link w:val="HeaderChar1"/>
    <w:rsid w:val="00395016"/>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lang w:val="en-US" w:eastAsia="zh-CN"/>
    </w:rPr>
  </w:style>
  <w:style w:type="character" w:customStyle="1" w:styleId="HeaderChar1">
    <w:name w:val="Header Char1"/>
    <w:basedOn w:val="DefaultParagraphFont"/>
    <w:link w:val="Header"/>
    <w:rsid w:val="00395016"/>
    <w:rPr>
      <w:kern w:val="1"/>
      <w:sz w:val="18"/>
      <w:lang w:val="en-US" w:eastAsia="zh-CN"/>
    </w:rPr>
  </w:style>
  <w:style w:type="paragraph" w:styleId="Footer">
    <w:name w:val="footer"/>
    <w:link w:val="FooterChar1"/>
    <w:rsid w:val="00395016"/>
    <w:pPr>
      <w:widowControl w:val="0"/>
      <w:tabs>
        <w:tab w:val="center" w:pos="4153"/>
        <w:tab w:val="right" w:pos="8306"/>
      </w:tabs>
    </w:pPr>
    <w:rPr>
      <w:kern w:val="1"/>
      <w:sz w:val="18"/>
      <w:lang w:val="en-US" w:eastAsia="zh-CN"/>
    </w:rPr>
  </w:style>
  <w:style w:type="character" w:customStyle="1" w:styleId="FooterChar1">
    <w:name w:val="Footer Char1"/>
    <w:basedOn w:val="DefaultParagraphFont"/>
    <w:link w:val="Footer"/>
    <w:rsid w:val="00395016"/>
    <w:rPr>
      <w:kern w:val="1"/>
      <w:sz w:val="18"/>
      <w:lang w:val="en-US" w:eastAsia="zh-CN"/>
    </w:rPr>
  </w:style>
  <w:style w:type="character" w:styleId="CommentReference">
    <w:name w:val="annotation reference"/>
    <w:basedOn w:val="DefaultParagraphFont"/>
    <w:uiPriority w:val="99"/>
    <w:semiHidden/>
    <w:unhideWhenUsed/>
    <w:rsid w:val="00395016"/>
    <w:rPr>
      <w:sz w:val="21"/>
      <w:szCs w:val="21"/>
    </w:rPr>
  </w:style>
  <w:style w:type="character" w:styleId="LineNumber">
    <w:name w:val="line number"/>
    <w:basedOn w:val="DefaultParagraphFont"/>
    <w:uiPriority w:val="99"/>
    <w:semiHidden/>
    <w:unhideWhenUsed/>
    <w:rsid w:val="00395016"/>
  </w:style>
  <w:style w:type="character" w:styleId="PageNumber">
    <w:name w:val="page number"/>
    <w:rsid w:val="00395016"/>
  </w:style>
  <w:style w:type="paragraph" w:styleId="BodyText">
    <w:name w:val="Body Text"/>
    <w:link w:val="BodyTextChar1"/>
    <w:rsid w:val="00395016"/>
    <w:pPr>
      <w:widowControl w:val="0"/>
      <w:jc w:val="both"/>
    </w:pPr>
    <w:rPr>
      <w:kern w:val="1"/>
      <w:sz w:val="28"/>
      <w:lang w:val="en-US" w:eastAsia="zh-CN"/>
    </w:rPr>
  </w:style>
  <w:style w:type="character" w:customStyle="1" w:styleId="BodyTextChar1">
    <w:name w:val="Body Text Char1"/>
    <w:basedOn w:val="DefaultParagraphFont"/>
    <w:link w:val="BodyText"/>
    <w:rsid w:val="00395016"/>
    <w:rPr>
      <w:kern w:val="1"/>
      <w:sz w:val="28"/>
      <w:szCs w:val="24"/>
      <w:lang w:val="en-US" w:eastAsia="zh-CN"/>
    </w:rPr>
  </w:style>
  <w:style w:type="paragraph" w:styleId="BodyTextIndent">
    <w:name w:val="Body Text Indent"/>
    <w:link w:val="BodyTextIndentChar1"/>
    <w:rsid w:val="00395016"/>
    <w:pPr>
      <w:widowControl w:val="0"/>
      <w:spacing w:after="120"/>
      <w:ind w:left="200"/>
      <w:jc w:val="both"/>
    </w:pPr>
    <w:rPr>
      <w:kern w:val="1"/>
      <w:lang w:val="en-US" w:eastAsia="zh-CN"/>
    </w:rPr>
  </w:style>
  <w:style w:type="character" w:customStyle="1" w:styleId="BodyTextIndentChar1">
    <w:name w:val="Body Text Indent Char1"/>
    <w:basedOn w:val="DefaultParagraphFont"/>
    <w:link w:val="BodyTextIndent"/>
    <w:rsid w:val="00395016"/>
    <w:rPr>
      <w:kern w:val="1"/>
      <w:sz w:val="21"/>
      <w:szCs w:val="24"/>
      <w:lang w:val="en-US" w:eastAsia="zh-CN"/>
    </w:rPr>
  </w:style>
  <w:style w:type="paragraph" w:styleId="Date">
    <w:name w:val="Date"/>
    <w:next w:val="Normal"/>
    <w:link w:val="DateChar1"/>
    <w:rsid w:val="00395016"/>
    <w:pPr>
      <w:widowControl w:val="0"/>
      <w:ind w:left="2500"/>
      <w:jc w:val="both"/>
    </w:pPr>
    <w:rPr>
      <w:kern w:val="1"/>
      <w:lang w:val="en-US" w:eastAsia="zh-CN"/>
    </w:rPr>
  </w:style>
  <w:style w:type="character" w:customStyle="1" w:styleId="DateChar1">
    <w:name w:val="Date Char1"/>
    <w:basedOn w:val="DefaultParagraphFont"/>
    <w:link w:val="Date"/>
    <w:rsid w:val="00395016"/>
    <w:rPr>
      <w:kern w:val="1"/>
      <w:sz w:val="21"/>
      <w:szCs w:val="24"/>
      <w:lang w:val="en-US" w:eastAsia="zh-CN"/>
    </w:rPr>
  </w:style>
  <w:style w:type="character" w:styleId="Hyperlink">
    <w:name w:val="Hyperlink"/>
    <w:rsid w:val="00395016"/>
    <w:rPr>
      <w:rFonts w:ascii="Calibri" w:eastAsia="Calibri" w:hAnsi="Calibri"/>
      <w:color w:val="0000FF"/>
      <w:kern w:val="0"/>
      <w:sz w:val="24"/>
      <w:u w:val="single"/>
    </w:rPr>
  </w:style>
  <w:style w:type="character" w:styleId="Strong">
    <w:name w:val="Strong"/>
    <w:uiPriority w:val="22"/>
    <w:qFormat/>
    <w:rsid w:val="00395016"/>
    <w:rPr>
      <w:b/>
      <w:bCs/>
    </w:rPr>
  </w:style>
  <w:style w:type="paragraph" w:styleId="DocumentMap">
    <w:name w:val="Document Map"/>
    <w:link w:val="DocumentMapChar1"/>
    <w:rsid w:val="00395016"/>
    <w:pPr>
      <w:widowControl w:val="0"/>
      <w:jc w:val="both"/>
    </w:pPr>
    <w:rPr>
      <w:kern w:val="1"/>
      <w:sz w:val="24"/>
      <w:lang w:val="en-US" w:eastAsia="zh-CN"/>
    </w:rPr>
  </w:style>
  <w:style w:type="character" w:customStyle="1" w:styleId="DocumentMapChar1">
    <w:name w:val="Document Map Char1"/>
    <w:basedOn w:val="DefaultParagraphFont"/>
    <w:link w:val="DocumentMap"/>
    <w:rsid w:val="00395016"/>
    <w:rPr>
      <w:kern w:val="1"/>
      <w:sz w:val="24"/>
      <w:szCs w:val="24"/>
      <w:lang w:val="en-US" w:eastAsia="zh-CN"/>
    </w:rPr>
  </w:style>
  <w:style w:type="paragraph" w:styleId="NormalWeb">
    <w:name w:val="Normal (Web)"/>
    <w:basedOn w:val="Normal"/>
    <w:uiPriority w:val="99"/>
    <w:unhideWhenUsed/>
    <w:rsid w:val="00395016"/>
    <w:pPr>
      <w:spacing w:before="100" w:beforeAutospacing="1" w:after="100" w:afterAutospacing="1"/>
    </w:pPr>
    <w:rPr>
      <w:rFonts w:eastAsia="Times New Roman"/>
      <w:lang w:eastAsia="ja-JP"/>
    </w:rPr>
  </w:style>
  <w:style w:type="paragraph" w:styleId="CommentSubject">
    <w:name w:val="annotation subject"/>
    <w:basedOn w:val="CommentText"/>
    <w:next w:val="CommentText"/>
    <w:link w:val="CommentSubjectChar1"/>
    <w:uiPriority w:val="99"/>
    <w:semiHidden/>
    <w:unhideWhenUsed/>
    <w:rsid w:val="00395016"/>
    <w:rPr>
      <w:b/>
      <w:bCs/>
    </w:rPr>
  </w:style>
  <w:style w:type="character" w:customStyle="1" w:styleId="CommentSubjectChar1">
    <w:name w:val="Comment Subject Char1"/>
    <w:basedOn w:val="CommentTextChar1"/>
    <w:link w:val="CommentSubject"/>
    <w:uiPriority w:val="99"/>
    <w:semiHidden/>
    <w:rsid w:val="00395016"/>
    <w:rPr>
      <w:b/>
      <w:bCs/>
      <w:kern w:val="1"/>
      <w:sz w:val="21"/>
      <w:szCs w:val="24"/>
    </w:rPr>
  </w:style>
  <w:style w:type="paragraph" w:styleId="BalloonText">
    <w:name w:val="Balloon Text"/>
    <w:basedOn w:val="Normal"/>
    <w:link w:val="BalloonTextChar"/>
    <w:uiPriority w:val="99"/>
    <w:unhideWhenUsed/>
    <w:qFormat/>
    <w:rsid w:val="00005BB1"/>
    <w:rPr>
      <w:rFonts w:cs="Tahoma"/>
      <w:kern w:val="0"/>
      <w:sz w:val="18"/>
      <w:szCs w:val="18"/>
      <w:lang w:val="en-PH" w:eastAsia="en-US"/>
    </w:rPr>
  </w:style>
  <w:style w:type="character" w:customStyle="1" w:styleId="BalloonTextChar1">
    <w:name w:val="Balloon Text Char1"/>
    <w:basedOn w:val="DefaultParagraphFont"/>
    <w:rsid w:val="00395016"/>
    <w:rPr>
      <w:rFonts w:ascii="Tahoma" w:hAnsi="Tahoma" w:cs="Tahoma"/>
      <w:kern w:val="1"/>
      <w:sz w:val="16"/>
      <w:szCs w:val="18"/>
      <w:lang w:val="en-US" w:eastAsia="zh-CN"/>
    </w:rPr>
  </w:style>
  <w:style w:type="character" w:styleId="PlaceholderText">
    <w:name w:val="Placeholder Text"/>
    <w:rsid w:val="00395016"/>
    <w:rPr>
      <w:color w:val="808080"/>
    </w:rPr>
  </w:style>
  <w:style w:type="paragraph" w:styleId="Caption">
    <w:name w:val="caption"/>
    <w:basedOn w:val="Normal"/>
    <w:next w:val="Normal"/>
    <w:uiPriority w:val="35"/>
    <w:semiHidden/>
    <w:unhideWhenUsed/>
    <w:qFormat/>
    <w:rsid w:val="00A8175D"/>
    <w:pPr>
      <w:spacing w:after="200"/>
    </w:pPr>
    <w:rPr>
      <w:b/>
      <w:bCs/>
      <w:color w:val="4F81BD" w:themeColor="accent1"/>
      <w:sz w:val="18"/>
      <w:szCs w:val="18"/>
    </w:rPr>
  </w:style>
  <w:style w:type="table" w:styleId="TableGrid">
    <w:name w:val="Table Grid"/>
    <w:basedOn w:val="TableNormal"/>
    <w:uiPriority w:val="59"/>
    <w:rsid w:val="008D6458"/>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4387</Characters>
  <Application>Microsoft Office Word</Application>
  <DocSecurity>0</DocSecurity>
  <Lines>146</Lines>
  <Paragraphs>162</Paragraphs>
  <ScaleCrop>false</ScaleCrop>
  <Company>SPi Global</Company>
  <LinksUpToDate>false</LinksUpToDate>
  <CharactersWithSpaces>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2020-07-18T02:05:00Z</dcterms:created>
  <dcterms:modified xsi:type="dcterms:W3CDTF">2020-07-18T02:05:00Z</dcterms:modified>
</cp:coreProperties>
</file>