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57C9E" w14:textId="77777777" w:rsidR="007A3A8B" w:rsidRPr="005449FE" w:rsidRDefault="007A3A8B" w:rsidP="007A3A8B">
      <w:pPr>
        <w:pStyle w:val="Aufzhlungszeichen"/>
        <w:numPr>
          <w:ilvl w:val="0"/>
          <w:numId w:val="0"/>
        </w:numPr>
        <w:rPr>
          <w:rFonts w:ascii="Segoe UI" w:hAnsi="Segoe UI" w:cs="Segoe UI"/>
          <w:sz w:val="20"/>
          <w:szCs w:val="20"/>
          <w:lang w:val="en-US"/>
        </w:rPr>
      </w:pPr>
      <w:r w:rsidRPr="00767245">
        <w:rPr>
          <w:rFonts w:ascii="Segoe UI" w:hAnsi="Segoe UI" w:cs="Segoe UI"/>
          <w:sz w:val="20"/>
          <w:szCs w:val="20"/>
          <w:lang w:val="en-US"/>
        </w:rPr>
        <w:t xml:space="preserve">Additional </w:t>
      </w:r>
      <w:r>
        <w:rPr>
          <w:rFonts w:ascii="Segoe UI" w:hAnsi="Segoe UI" w:cs="Segoe UI"/>
          <w:sz w:val="20"/>
          <w:szCs w:val="20"/>
          <w:lang w:val="en-US"/>
        </w:rPr>
        <w:t>T</w:t>
      </w:r>
      <w:r w:rsidRPr="00767245">
        <w:rPr>
          <w:rFonts w:ascii="Segoe UI" w:hAnsi="Segoe UI" w:cs="Segoe UI"/>
          <w:sz w:val="20"/>
          <w:szCs w:val="20"/>
          <w:lang w:val="en-US"/>
        </w:rPr>
        <w:t>able</w:t>
      </w:r>
      <w:r>
        <w:rPr>
          <w:rFonts w:ascii="Segoe UI" w:hAnsi="Segoe UI" w:cs="Segoe UI"/>
          <w:sz w:val="20"/>
          <w:szCs w:val="20"/>
          <w:lang w:val="en-US"/>
        </w:rPr>
        <w:t xml:space="preserve"> 1: Detailed overview of the course</w:t>
      </w: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3360"/>
        <w:gridCol w:w="1060"/>
      </w:tblGrid>
      <w:tr w:rsidR="007A3A8B" w:rsidRPr="00CA2C14" w14:paraId="3B725725" w14:textId="77777777" w:rsidTr="00962623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BA76EB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Topic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270CDB8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 xml:space="preserve">Teaching/Learning </w:t>
            </w:r>
            <w:proofErr w:type="spellStart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Activity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C90D619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Time (min)</w:t>
            </w:r>
          </w:p>
        </w:tc>
      </w:tr>
      <w:tr w:rsidR="007A3A8B" w:rsidRPr="00CA2C14" w14:paraId="3108BF7A" w14:textId="77777777" w:rsidTr="00962623">
        <w:trPr>
          <w:trHeight w:val="340"/>
        </w:trPr>
        <w:tc>
          <w:tcPr>
            <w:tcW w:w="4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2C860D05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Section</w:t>
            </w:r>
            <w:proofErr w:type="spellEnd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 xml:space="preserve"> 1: </w:t>
            </w:r>
            <w:proofErr w:type="spellStart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Why</w:t>
            </w:r>
            <w:proofErr w:type="spellEnd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2DAE45D8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11BA3ED2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lang w:eastAsia="de-DE"/>
              </w:rPr>
              <w:t> </w:t>
            </w:r>
          </w:p>
        </w:tc>
      </w:tr>
      <w:tr w:rsidR="007A3A8B" w:rsidRPr="00CA2C14" w14:paraId="5F6D403D" w14:textId="77777777" w:rsidTr="00962623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A68636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  <w:t xml:space="preserve">Unit 1: </w:t>
            </w:r>
            <w:proofErr w:type="spellStart"/>
            <w:r w:rsidRPr="00CA2C14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  <w:t>Introduction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7785C2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532989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A3A8B" w:rsidRPr="00CA2C14" w14:paraId="0E0C35B2" w14:textId="77777777" w:rsidTr="00962623">
        <w:trPr>
          <w:trHeight w:val="570"/>
        </w:trPr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D464B55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Conflicts of interest in medicine: definition, frequency, effects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CC500A8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Presentation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CB6DB69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45</w:t>
            </w:r>
          </w:p>
        </w:tc>
      </w:tr>
      <w:tr w:rsidR="007A3A8B" w:rsidRPr="00310ED0" w14:paraId="05542021" w14:textId="77777777" w:rsidTr="00962623">
        <w:trPr>
          <w:trHeight w:val="56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74AC88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Unit 2: Psychological </w:t>
            </w:r>
            <w:r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  <w:t>m</w:t>
            </w:r>
            <w:r w:rsidRPr="00302397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  <w:t>echanisms related to conflicts of interest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0BA017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098586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</w:tr>
      <w:tr w:rsidR="007A3A8B" w:rsidRPr="00CA2C14" w14:paraId="318A2DAC" w14:textId="77777777" w:rsidTr="00962623">
        <w:trPr>
          <w:trHeight w:val="84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1392E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Definition of cognitive bias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,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esp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ecially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self-serving bias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br/>
              <w:t xml:space="preserve">Psychology of influence: reciprocity, consistency, social desirability, </w:t>
            </w:r>
            <w:r w:rsidRPr="0020717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sympathy,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and authority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DB4D1D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2A1C3C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30</w:t>
            </w:r>
          </w:p>
        </w:tc>
      </w:tr>
      <w:tr w:rsidR="007A3A8B" w:rsidRPr="00CA2C14" w14:paraId="2DCFD1C8" w14:textId="77777777" w:rsidTr="00962623">
        <w:trPr>
          <w:trHeight w:val="29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06ED56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Recap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CBCB85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Pairwise discussion of case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vignettes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4B6788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15</w:t>
            </w:r>
          </w:p>
        </w:tc>
      </w:tr>
      <w:tr w:rsidR="007A3A8B" w:rsidRPr="00CA2C14" w14:paraId="6D272A84" w14:textId="77777777" w:rsidTr="00962623">
        <w:trPr>
          <w:trHeight w:val="850"/>
        </w:trPr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8AFA56C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Management of conflicts of interest to prevent bias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569E9D1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Group discussion relating to a specific context in which conflicts of interest may lead to bias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B3BB8A3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105</w:t>
            </w:r>
          </w:p>
        </w:tc>
      </w:tr>
      <w:tr w:rsidR="007A3A8B" w:rsidRPr="00CA2C14" w14:paraId="17EA6C7A" w14:textId="77777777" w:rsidTr="00962623">
        <w:trPr>
          <w:trHeight w:val="310"/>
        </w:trPr>
        <w:tc>
          <w:tcPr>
            <w:tcW w:w="4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1296F9F9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Section</w:t>
            </w:r>
            <w:proofErr w:type="spellEnd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 xml:space="preserve"> 2: </w:t>
            </w:r>
            <w:proofErr w:type="spellStart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How</w:t>
            </w:r>
            <w:proofErr w:type="spellEnd"/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45008E36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415C95C5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A3A8B" w:rsidRPr="00310ED0" w14:paraId="1E51339A" w14:textId="77777777" w:rsidTr="00962623">
        <w:trPr>
          <w:trHeight w:val="31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049DB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  <w:t>Unit 3: Bias in Study design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2E1F9C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7FA7B2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</w:tr>
      <w:tr w:rsidR="007A3A8B" w:rsidRPr="00CA2C14" w14:paraId="4DC02E58" w14:textId="77777777" w:rsidTr="00962623">
        <w:trPr>
          <w:trHeight w:val="84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356FEA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Review of important aspects of randomized controlled trials: control group, endpoints and surrogate endpoints, power analysis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133D1A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1BC0CD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30</w:t>
            </w:r>
          </w:p>
        </w:tc>
      </w:tr>
      <w:tr w:rsidR="007A3A8B" w:rsidRPr="00CA2C14" w14:paraId="7FE1E0E4" w14:textId="77777777" w:rsidTr="00962623">
        <w:trPr>
          <w:trHeight w:val="56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BED6CF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Recap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43B22C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Multiple choice questions answered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in a 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pairwise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manner 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and discussed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with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in the group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16F5D7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5</w:t>
            </w:r>
          </w:p>
        </w:tc>
      </w:tr>
      <w:tr w:rsidR="007A3A8B" w:rsidRPr="00CA2C14" w14:paraId="159FFD90" w14:textId="77777777" w:rsidTr="00962623">
        <w:trPr>
          <w:trHeight w:val="56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7D75FA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Frequent weaknesses in study design that may lead to biased results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23C812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Presentation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BF229F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25</w:t>
            </w:r>
          </w:p>
        </w:tc>
      </w:tr>
      <w:tr w:rsidR="007A3A8B" w:rsidRPr="00CA2C14" w14:paraId="6318BE21" w14:textId="77777777" w:rsidTr="00962623">
        <w:trPr>
          <w:trHeight w:val="570"/>
        </w:trPr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5CF41F3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Detection of study design elements that may lead to biased results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B21C970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Group work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a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nalysis of a published randomized controlled trial)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A39B671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60</w:t>
            </w:r>
          </w:p>
        </w:tc>
      </w:tr>
      <w:tr w:rsidR="007A3A8B" w:rsidRPr="00310ED0" w14:paraId="2544E21B" w14:textId="77777777" w:rsidTr="00962623">
        <w:trPr>
          <w:trHeight w:val="29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42D0DA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val="en-US" w:eastAsia="de-DE"/>
              </w:rPr>
              <w:t>Unit 4: Bias in data presentation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53255E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CD6FC0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</w:tr>
      <w:tr w:rsidR="007A3A8B" w:rsidRPr="00CA2C14" w14:paraId="5F6007CB" w14:textId="77777777" w:rsidTr="00962623">
        <w:trPr>
          <w:trHeight w:val="84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2F8FA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Review of commonly used statistics to report trial results: relative and absolute risk reduction, p-value, confidence intervals, standardized mean difference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6807D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C03F1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30</w:t>
            </w:r>
          </w:p>
        </w:tc>
      </w:tr>
      <w:tr w:rsidR="007A3A8B" w:rsidRPr="00CA2C14" w14:paraId="3AC058F2" w14:textId="77777777" w:rsidTr="00962623">
        <w:trPr>
          <w:trHeight w:val="29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17EF62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Intention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-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to</w:t>
            </w:r>
            <w:proofErr w:type="spellEnd"/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-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treat</w:t>
            </w:r>
            <w:proofErr w:type="spellEnd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a</w:t>
            </w: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nalysis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474702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7C11B7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A3A8B" w:rsidRPr="00CA2C14" w14:paraId="2BF05F20" w14:textId="77777777" w:rsidTr="00962623">
        <w:trPr>
          <w:trHeight w:val="56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210FFD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Recap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6F08BF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Calculation exercises solved individually and discussed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with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in the group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AF44D5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5</w:t>
            </w:r>
          </w:p>
        </w:tc>
      </w:tr>
      <w:tr w:rsidR="007A3A8B" w:rsidRPr="00CA2C14" w14:paraId="1FF2E738" w14:textId="77777777" w:rsidTr="00962623">
        <w:trPr>
          <w:trHeight w:val="29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7E2013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Frequent biases in data presentation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A13D63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Presentation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BCD98E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25</w:t>
            </w:r>
          </w:p>
        </w:tc>
      </w:tr>
      <w:tr w:rsidR="007A3A8B" w:rsidRPr="00CA2C14" w14:paraId="716A90C7" w14:textId="77777777" w:rsidTr="00962623">
        <w:trPr>
          <w:trHeight w:val="570"/>
        </w:trPr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49CFF86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Detection of biased data presentation in pharmaceutical company information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60389A6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G</w:t>
            </w: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roup game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0C49A91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60</w:t>
            </w:r>
          </w:p>
        </w:tc>
      </w:tr>
      <w:tr w:rsidR="007A3A8B" w:rsidRPr="00310ED0" w14:paraId="0144E80F" w14:textId="77777777" w:rsidTr="00962623">
        <w:trPr>
          <w:trHeight w:val="340"/>
        </w:trPr>
        <w:tc>
          <w:tcPr>
            <w:tcW w:w="4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204115E9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Section 3: Transfer into clinical practice</w:t>
            </w: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hideMark/>
          </w:tcPr>
          <w:p w14:paraId="7BF2499B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lang w:val="en-US"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18FEC7D5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</w:tr>
      <w:tr w:rsidR="007A3A8B" w:rsidRPr="00CA2C14" w14:paraId="7731F2D8" w14:textId="77777777" w:rsidTr="00962623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874B55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  <w:t xml:space="preserve">Unit 5: Risk </w:t>
            </w:r>
            <w:proofErr w:type="spellStart"/>
            <w:r w:rsidRPr="00CA2C14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  <w:t>communication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61EB73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926B79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A3A8B" w:rsidRPr="00CA2C14" w14:paraId="1C847A96" w14:textId="77777777" w:rsidTr="00962623">
        <w:trPr>
          <w:trHeight w:val="29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3E4C44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Risk communication - definition and best practice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00BA06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ED528C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30</w:t>
            </w:r>
          </w:p>
        </w:tc>
      </w:tr>
      <w:tr w:rsidR="007A3A8B" w:rsidRPr="00CA2C14" w14:paraId="417E63FB" w14:textId="77777777" w:rsidTr="00962623">
        <w:trPr>
          <w:trHeight w:val="84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5F8909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Online-Module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Recap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18EF1D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Bringing the elements of risk communication into the correct order (pairwise)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9A2B5C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5</w:t>
            </w:r>
          </w:p>
        </w:tc>
      </w:tr>
      <w:tr w:rsidR="007A3A8B" w:rsidRPr="00CA2C14" w14:paraId="40F840A6" w14:textId="77777777" w:rsidTr="00962623">
        <w:trPr>
          <w:trHeight w:val="29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CE5BE4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Fact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boxes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A80D27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Presentation</w:t>
            </w:r>
            <w:proofErr w:type="spellEnd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,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group</w:t>
            </w:r>
            <w:proofErr w:type="spellEnd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work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0D440B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40</w:t>
            </w:r>
          </w:p>
        </w:tc>
      </w:tr>
      <w:tr w:rsidR="007A3A8B" w:rsidRPr="00CA2C14" w14:paraId="6B019681" w14:textId="77777777" w:rsidTr="00962623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ED4F44D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Risk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communication</w:t>
            </w:r>
            <w:proofErr w:type="spellEnd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-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practical</w:t>
            </w:r>
            <w:proofErr w:type="spellEnd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application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AACF934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M</w:t>
            </w: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ock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consultation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8E10173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45</w:t>
            </w:r>
          </w:p>
        </w:tc>
      </w:tr>
      <w:tr w:rsidR="007A3A8B" w:rsidRPr="00CA2C14" w14:paraId="603277BC" w14:textId="77777777" w:rsidTr="00962623">
        <w:trPr>
          <w:trHeight w:val="29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F7CB46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  <w:t xml:space="preserve">Unit 6: Risk </w:t>
            </w:r>
            <w:proofErr w:type="spellStart"/>
            <w:r w:rsidRPr="00CA2C14">
              <w:rPr>
                <w:rFonts w:ascii="Segoe UI" w:eastAsia="Times New Roman" w:hAnsi="Segoe UI" w:cs="Segoe UI"/>
                <w:i/>
                <w:iCs/>
                <w:color w:val="000000"/>
                <w:sz w:val="18"/>
                <w:szCs w:val="18"/>
                <w:lang w:eastAsia="de-DE"/>
              </w:rPr>
              <w:t>communication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3E125F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53AD76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A3A8B" w:rsidRPr="00CA2C14" w14:paraId="17E98D28" w14:textId="77777777" w:rsidTr="00962623">
        <w:trPr>
          <w:trHeight w:val="570"/>
        </w:trPr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B28487B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lastRenderedPageBreak/>
              <w:t xml:space="preserve">Risk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communication</w:t>
            </w:r>
            <w:proofErr w:type="spellEnd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-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practical</w:t>
            </w:r>
            <w:proofErr w:type="spellEnd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application</w:t>
            </w:r>
            <w:proofErr w:type="spellEnd"/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37160B7" w14:textId="77777777" w:rsidR="007A3A8B" w:rsidRPr="00302397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M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ock consultation based on biased case descriptions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F9811A3" w14:textId="77777777" w:rsidR="007A3A8B" w:rsidRPr="00CA2C14" w:rsidRDefault="007A3A8B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CA2C1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45</w:t>
            </w:r>
          </w:p>
        </w:tc>
      </w:tr>
    </w:tbl>
    <w:p w14:paraId="4B5311BF" w14:textId="77777777" w:rsidR="001142D7" w:rsidRDefault="007A3A8B"/>
    <w:sectPr w:rsidR="001142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B2D2BC6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A4E"/>
    <w:rsid w:val="00103A90"/>
    <w:rsid w:val="006758A9"/>
    <w:rsid w:val="00781562"/>
    <w:rsid w:val="007A3A8B"/>
    <w:rsid w:val="00860443"/>
    <w:rsid w:val="00BC148C"/>
    <w:rsid w:val="00C80083"/>
    <w:rsid w:val="00DC4A4E"/>
    <w:rsid w:val="00E36755"/>
    <w:rsid w:val="00F9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BD2FC-31D8-406A-880A-E69797AA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3A8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uiPriority w:val="99"/>
    <w:unhideWhenUsed/>
    <w:rsid w:val="007A3A8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1858</Characters>
  <Application>Microsoft Office Word</Application>
  <DocSecurity>0</DocSecurity>
  <Lines>42</Lines>
  <Paragraphs>20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Koch</dc:creator>
  <cp:keywords/>
  <dc:description/>
  <cp:lastModifiedBy>C Koch</cp:lastModifiedBy>
  <cp:revision>2</cp:revision>
  <dcterms:created xsi:type="dcterms:W3CDTF">2020-08-27T08:39:00Z</dcterms:created>
  <dcterms:modified xsi:type="dcterms:W3CDTF">2020-08-27T08:47:00Z</dcterms:modified>
</cp:coreProperties>
</file>