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4DFB2" w14:textId="77777777" w:rsidR="00381DDE" w:rsidRDefault="00C30842"/>
    <w:p w14:paraId="683683E2" w14:textId="77777777" w:rsidR="00D44B00" w:rsidRPr="00C30842" w:rsidRDefault="00D44B00" w:rsidP="00C30842">
      <w:pPr>
        <w:jc w:val="center"/>
        <w:rPr>
          <w:rFonts w:asciiTheme="majorBidi" w:hAnsiTheme="majorBidi" w:cstheme="majorBidi"/>
          <w:b/>
          <w:bCs/>
          <w:color w:val="000000" w:themeColor="text1"/>
          <w:szCs w:val="24"/>
        </w:rPr>
      </w:pPr>
      <w:r w:rsidRPr="00C30842">
        <w:rPr>
          <w:rFonts w:asciiTheme="majorBidi" w:hAnsiTheme="majorBidi" w:cstheme="majorBidi"/>
          <w:b/>
          <w:bCs/>
          <w:color w:val="000000" w:themeColor="text1"/>
          <w:szCs w:val="24"/>
        </w:rPr>
        <w:t>Supplementary file</w:t>
      </w:r>
    </w:p>
    <w:p w14:paraId="0E6E553D" w14:textId="77777777" w:rsidR="00D44B00" w:rsidRPr="00D44B00" w:rsidRDefault="00D44B00">
      <w:pPr>
        <w:rPr>
          <w:rFonts w:asciiTheme="majorBidi" w:hAnsiTheme="majorBidi" w:cstheme="majorBidi"/>
          <w:color w:val="000000" w:themeColor="text1"/>
          <w:szCs w:val="24"/>
        </w:rPr>
      </w:pPr>
    </w:p>
    <w:p w14:paraId="39C8BA5C" w14:textId="77777777" w:rsidR="00D44B00" w:rsidRDefault="00D44B00">
      <w:pPr>
        <w:rPr>
          <w:rFonts w:asciiTheme="majorBidi" w:hAnsiTheme="majorBidi" w:cstheme="majorBidi"/>
          <w:color w:val="000000" w:themeColor="text1"/>
          <w:szCs w:val="24"/>
        </w:rPr>
      </w:pPr>
      <w:r w:rsidRPr="00D44B00">
        <w:rPr>
          <w:rFonts w:asciiTheme="majorBidi" w:hAnsiTheme="majorBidi" w:cstheme="majorBidi"/>
          <w:color w:val="000000" w:themeColor="text1"/>
          <w:szCs w:val="24"/>
        </w:rPr>
        <w:t>Name of the recommended textbooks for midwifery schools:</w:t>
      </w:r>
    </w:p>
    <w:p w14:paraId="64A233E9" w14:textId="77777777" w:rsidR="00D44B00" w:rsidRPr="00D44B00" w:rsidRDefault="00D44B00">
      <w:pPr>
        <w:rPr>
          <w:rFonts w:asciiTheme="majorBidi" w:hAnsiTheme="majorBidi" w:cstheme="majorBidi"/>
          <w:color w:val="000000" w:themeColor="text1"/>
          <w:szCs w:val="24"/>
        </w:rPr>
      </w:pPr>
    </w:p>
    <w:p w14:paraId="3DAE5F57" w14:textId="77777777" w:rsidR="00D44B00" w:rsidRDefault="00D44B00">
      <w:pPr>
        <w:rPr>
          <w:rFonts w:asciiTheme="majorBidi" w:hAnsiTheme="majorBidi" w:cstheme="majorBidi"/>
          <w:color w:val="000000" w:themeColor="text1"/>
          <w:szCs w:val="24"/>
        </w:rPr>
      </w:pPr>
      <w:r w:rsidRPr="00266BC7">
        <w:rPr>
          <w:rFonts w:asciiTheme="majorBidi" w:hAnsiTheme="majorBidi" w:cstheme="majorBidi"/>
          <w:color w:val="000000" w:themeColor="text1"/>
          <w:szCs w:val="24"/>
        </w:rPr>
        <w:t xml:space="preserve">1) </w:t>
      </w:r>
      <w:proofErr w:type="spellStart"/>
      <w:r>
        <w:rPr>
          <w:rFonts w:asciiTheme="majorBidi" w:hAnsiTheme="majorBidi" w:cstheme="majorBidi"/>
          <w:color w:val="000000" w:themeColor="text1"/>
          <w:szCs w:val="24"/>
        </w:rPr>
        <w:t>Kinzie</w:t>
      </w:r>
      <w:proofErr w:type="spellEnd"/>
      <w:r>
        <w:rPr>
          <w:rFonts w:asciiTheme="majorBidi" w:hAnsiTheme="majorBidi" w:cstheme="majorBidi"/>
          <w:color w:val="000000" w:themeColor="text1"/>
          <w:szCs w:val="24"/>
        </w:rPr>
        <w:t xml:space="preserve">, B., Gomez, P., 2004. </w:t>
      </w:r>
      <w:r w:rsidRPr="00266BC7">
        <w:rPr>
          <w:rFonts w:asciiTheme="majorBidi" w:hAnsiTheme="majorBidi" w:cstheme="majorBidi"/>
          <w:color w:val="000000" w:themeColor="text1"/>
          <w:szCs w:val="24"/>
        </w:rPr>
        <w:t>Basic maternal and newborn care</w:t>
      </w:r>
      <w:r>
        <w:rPr>
          <w:rFonts w:asciiTheme="majorBidi" w:hAnsiTheme="majorBidi" w:cstheme="majorBidi"/>
          <w:color w:val="000000" w:themeColor="text1"/>
          <w:szCs w:val="24"/>
        </w:rPr>
        <w:t>: a guide for skilled providers.</w:t>
      </w:r>
      <w:r w:rsidRPr="00266BC7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color w:val="000000" w:themeColor="text1"/>
          <w:szCs w:val="24"/>
        </w:rPr>
        <w:t>Jhpiego</w:t>
      </w:r>
      <w:proofErr w:type="spellEnd"/>
      <w:r>
        <w:rPr>
          <w:rFonts w:asciiTheme="majorBidi" w:hAnsiTheme="majorBidi" w:cstheme="majorBidi"/>
          <w:color w:val="000000" w:themeColor="text1"/>
          <w:szCs w:val="24"/>
        </w:rPr>
        <w:t>, Baltimore, Maryland, USA</w:t>
      </w:r>
      <w:bookmarkStart w:id="0" w:name="_GoBack"/>
      <w:bookmarkEnd w:id="0"/>
    </w:p>
    <w:p w14:paraId="658C6372" w14:textId="77777777" w:rsidR="00D44B00" w:rsidRDefault="00D44B00">
      <w:pPr>
        <w:rPr>
          <w:rFonts w:asciiTheme="majorBidi" w:hAnsiTheme="majorBidi" w:cstheme="majorBidi"/>
          <w:color w:val="000000" w:themeColor="text1"/>
          <w:szCs w:val="24"/>
        </w:rPr>
      </w:pPr>
      <w:r w:rsidRPr="00266BC7">
        <w:rPr>
          <w:rFonts w:asciiTheme="majorBidi" w:hAnsiTheme="majorBidi" w:cstheme="majorBidi"/>
          <w:color w:val="000000" w:themeColor="text1"/>
          <w:szCs w:val="24"/>
        </w:rPr>
        <w:t xml:space="preserve">2) </w:t>
      </w:r>
      <w:r>
        <w:rPr>
          <w:rFonts w:asciiTheme="majorBidi" w:hAnsiTheme="majorBidi" w:cstheme="majorBidi"/>
          <w:color w:val="000000" w:themeColor="text1"/>
          <w:szCs w:val="24"/>
        </w:rPr>
        <w:t xml:space="preserve">World Health Organization (WHO), 2000. </w:t>
      </w:r>
      <w:r w:rsidRPr="00266BC7">
        <w:rPr>
          <w:rFonts w:asciiTheme="majorBidi" w:hAnsiTheme="majorBidi" w:cstheme="majorBidi"/>
          <w:color w:val="000000" w:themeColor="text1"/>
          <w:szCs w:val="24"/>
        </w:rPr>
        <w:t>Managing complications in pregnancy and childbirth: a guide for midwives and doctors</w:t>
      </w:r>
      <w:r>
        <w:rPr>
          <w:rFonts w:asciiTheme="majorBidi" w:hAnsiTheme="majorBidi" w:cstheme="majorBidi"/>
          <w:color w:val="000000" w:themeColor="text1"/>
          <w:szCs w:val="24"/>
        </w:rPr>
        <w:t>. WHO, Geneva</w:t>
      </w:r>
    </w:p>
    <w:p w14:paraId="55CFFA42" w14:textId="77777777" w:rsidR="00D44B00" w:rsidRDefault="00D44B00">
      <w:pPr>
        <w:rPr>
          <w:rFonts w:asciiTheme="majorBidi" w:hAnsiTheme="majorBidi" w:cstheme="majorBidi"/>
          <w:color w:val="000000" w:themeColor="text1"/>
          <w:szCs w:val="24"/>
        </w:rPr>
      </w:pPr>
      <w:r w:rsidRPr="00266BC7">
        <w:rPr>
          <w:rFonts w:asciiTheme="majorBidi" w:hAnsiTheme="majorBidi" w:cstheme="majorBidi"/>
          <w:color w:val="000000" w:themeColor="text1"/>
          <w:szCs w:val="24"/>
        </w:rPr>
        <w:t xml:space="preserve">3) </w:t>
      </w:r>
      <w:r>
        <w:rPr>
          <w:rFonts w:asciiTheme="majorBidi" w:hAnsiTheme="majorBidi" w:cstheme="majorBidi"/>
          <w:color w:val="000000" w:themeColor="text1"/>
          <w:szCs w:val="24"/>
        </w:rPr>
        <w:t xml:space="preserve">WHO, 2003. </w:t>
      </w:r>
      <w:r w:rsidRPr="00266BC7">
        <w:rPr>
          <w:rFonts w:asciiTheme="majorBidi" w:hAnsiTheme="majorBidi" w:cstheme="majorBidi"/>
          <w:color w:val="000000" w:themeColor="text1"/>
          <w:szCs w:val="24"/>
        </w:rPr>
        <w:t xml:space="preserve">Managing newborn problems: a guide for doctors, nurses, and midwives, WHO, </w:t>
      </w:r>
      <w:r>
        <w:rPr>
          <w:rFonts w:asciiTheme="majorBidi" w:hAnsiTheme="majorBidi" w:cstheme="majorBidi"/>
          <w:color w:val="000000" w:themeColor="text1"/>
          <w:szCs w:val="24"/>
        </w:rPr>
        <w:t>Geneva</w:t>
      </w:r>
    </w:p>
    <w:p w14:paraId="26C09AC2" w14:textId="77777777" w:rsidR="00D44B00" w:rsidRDefault="00D44B00">
      <w:pPr>
        <w:rPr>
          <w:rFonts w:asciiTheme="majorBidi" w:hAnsiTheme="majorBidi" w:cstheme="majorBidi"/>
          <w:color w:val="000000" w:themeColor="text1"/>
          <w:szCs w:val="24"/>
        </w:rPr>
      </w:pPr>
      <w:r w:rsidRPr="00266BC7">
        <w:rPr>
          <w:rFonts w:asciiTheme="majorBidi" w:hAnsiTheme="majorBidi" w:cstheme="majorBidi"/>
          <w:color w:val="000000" w:themeColor="text1"/>
          <w:szCs w:val="24"/>
        </w:rPr>
        <w:t xml:space="preserve">4) </w:t>
      </w:r>
      <w:r>
        <w:rPr>
          <w:rFonts w:asciiTheme="majorBidi" w:hAnsiTheme="majorBidi" w:cstheme="majorBidi"/>
          <w:color w:val="000000" w:themeColor="text1"/>
          <w:szCs w:val="24"/>
        </w:rPr>
        <w:t xml:space="preserve">Klein, S., Miller, S., Thomson, F., 2004. </w:t>
      </w:r>
      <w:r w:rsidRPr="00266BC7">
        <w:rPr>
          <w:rFonts w:asciiTheme="majorBidi" w:hAnsiTheme="majorBidi" w:cstheme="majorBidi"/>
          <w:color w:val="000000" w:themeColor="text1"/>
          <w:szCs w:val="24"/>
        </w:rPr>
        <w:t>A book for midwives</w:t>
      </w:r>
      <w:r>
        <w:rPr>
          <w:rFonts w:asciiTheme="majorBidi" w:hAnsiTheme="majorBidi" w:cstheme="majorBidi"/>
          <w:color w:val="000000" w:themeColor="text1"/>
          <w:szCs w:val="24"/>
        </w:rPr>
        <w:t>: care for pregnancy, birth, and women’s health.</w:t>
      </w:r>
      <w:r w:rsidRPr="00266BC7">
        <w:rPr>
          <w:rFonts w:asciiTheme="majorBidi" w:hAnsiTheme="majorBidi" w:cstheme="majorBidi"/>
          <w:color w:val="000000" w:themeColor="text1"/>
          <w:szCs w:val="24"/>
        </w:rPr>
        <w:t xml:space="preserve"> Hesperian Foundation</w:t>
      </w:r>
      <w:r>
        <w:rPr>
          <w:rFonts w:asciiTheme="majorBidi" w:hAnsiTheme="majorBidi" w:cstheme="majorBidi"/>
          <w:color w:val="000000" w:themeColor="text1"/>
          <w:szCs w:val="24"/>
        </w:rPr>
        <w:t>, Berkeley, California, USA</w:t>
      </w:r>
    </w:p>
    <w:p w14:paraId="45FDC3B7" w14:textId="77777777" w:rsidR="00D44B00" w:rsidRDefault="00D44B00">
      <w:pPr>
        <w:rPr>
          <w:rFonts w:asciiTheme="majorBidi" w:hAnsiTheme="majorBidi" w:cstheme="majorBidi"/>
          <w:color w:val="000000" w:themeColor="text1"/>
          <w:szCs w:val="24"/>
        </w:rPr>
      </w:pPr>
      <w:r w:rsidRPr="00266BC7">
        <w:rPr>
          <w:rFonts w:asciiTheme="majorBidi" w:hAnsiTheme="majorBidi" w:cstheme="majorBidi"/>
          <w:color w:val="000000" w:themeColor="text1"/>
          <w:szCs w:val="24"/>
        </w:rPr>
        <w:t xml:space="preserve">5) </w:t>
      </w:r>
      <w:proofErr w:type="spellStart"/>
      <w:r>
        <w:rPr>
          <w:rFonts w:asciiTheme="majorBidi" w:hAnsiTheme="majorBidi" w:cstheme="majorBidi"/>
          <w:color w:val="000000" w:themeColor="text1"/>
          <w:szCs w:val="24"/>
        </w:rPr>
        <w:t>Jhpiego</w:t>
      </w:r>
      <w:proofErr w:type="spellEnd"/>
      <w:r>
        <w:rPr>
          <w:rFonts w:asciiTheme="majorBidi" w:hAnsiTheme="majorBidi" w:cstheme="majorBidi"/>
          <w:color w:val="000000" w:themeColor="text1"/>
          <w:szCs w:val="24"/>
        </w:rPr>
        <w:t xml:space="preserve">, 2002. </w:t>
      </w:r>
      <w:r w:rsidRPr="00266BC7">
        <w:rPr>
          <w:rFonts w:asciiTheme="majorBidi" w:hAnsiTheme="majorBidi" w:cstheme="majorBidi"/>
          <w:color w:val="000000" w:themeColor="text1"/>
          <w:szCs w:val="24"/>
        </w:rPr>
        <w:t>Infection prevention guidelines</w:t>
      </w:r>
      <w:r>
        <w:rPr>
          <w:rFonts w:asciiTheme="majorBidi" w:hAnsiTheme="majorBidi" w:cstheme="majorBidi"/>
          <w:color w:val="000000" w:themeColor="text1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color w:val="000000" w:themeColor="text1"/>
          <w:szCs w:val="24"/>
        </w:rPr>
        <w:t>Jhpiego</w:t>
      </w:r>
      <w:proofErr w:type="spellEnd"/>
      <w:r>
        <w:rPr>
          <w:rFonts w:asciiTheme="majorBidi" w:hAnsiTheme="majorBidi" w:cstheme="majorBidi"/>
          <w:color w:val="000000" w:themeColor="text1"/>
          <w:szCs w:val="24"/>
        </w:rPr>
        <w:t>, Baltimore, Maryland, USA</w:t>
      </w:r>
    </w:p>
    <w:p w14:paraId="334A2902" w14:textId="77777777" w:rsidR="00D44B00" w:rsidRDefault="00D44B00">
      <w:pPr>
        <w:rPr>
          <w:rFonts w:asciiTheme="majorBidi" w:hAnsiTheme="majorBidi" w:cstheme="majorBidi"/>
          <w:color w:val="000000" w:themeColor="text1"/>
          <w:szCs w:val="24"/>
        </w:rPr>
      </w:pPr>
      <w:r w:rsidRPr="00266BC7">
        <w:rPr>
          <w:rFonts w:asciiTheme="majorBidi" w:hAnsiTheme="majorBidi" w:cstheme="majorBidi"/>
          <w:color w:val="000000" w:themeColor="text1"/>
          <w:szCs w:val="24"/>
        </w:rPr>
        <w:t xml:space="preserve">6) </w:t>
      </w:r>
      <w:proofErr w:type="spellStart"/>
      <w:r>
        <w:rPr>
          <w:rFonts w:asciiTheme="majorBidi" w:hAnsiTheme="majorBidi" w:cstheme="majorBidi"/>
          <w:color w:val="000000" w:themeColor="text1"/>
          <w:szCs w:val="24"/>
        </w:rPr>
        <w:t>Jhpiego</w:t>
      </w:r>
      <w:proofErr w:type="spellEnd"/>
      <w:r>
        <w:rPr>
          <w:rFonts w:asciiTheme="majorBidi" w:hAnsiTheme="majorBidi" w:cstheme="majorBidi"/>
          <w:color w:val="000000" w:themeColor="text1"/>
          <w:szCs w:val="24"/>
        </w:rPr>
        <w:t xml:space="preserve">, 2000. </w:t>
      </w:r>
      <w:r w:rsidRPr="00266BC7">
        <w:rPr>
          <w:rFonts w:asciiTheme="majorBidi" w:hAnsiTheme="majorBidi" w:cstheme="majorBidi"/>
          <w:color w:val="000000" w:themeColor="text1"/>
          <w:szCs w:val="24"/>
        </w:rPr>
        <w:t>Guidelines for performing breast and pelvic examinations</w:t>
      </w:r>
      <w:r>
        <w:rPr>
          <w:rFonts w:asciiTheme="majorBidi" w:hAnsiTheme="majorBidi" w:cstheme="majorBidi"/>
          <w:color w:val="000000" w:themeColor="text1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color w:val="000000" w:themeColor="text1"/>
          <w:szCs w:val="24"/>
        </w:rPr>
        <w:t>Jhpiego</w:t>
      </w:r>
      <w:proofErr w:type="spellEnd"/>
      <w:r>
        <w:rPr>
          <w:rFonts w:asciiTheme="majorBidi" w:hAnsiTheme="majorBidi" w:cstheme="majorBidi"/>
          <w:color w:val="000000" w:themeColor="text1"/>
          <w:szCs w:val="24"/>
        </w:rPr>
        <w:t>, Baltimore, Maryland, USA</w:t>
      </w:r>
    </w:p>
    <w:p w14:paraId="3F141049" w14:textId="77777777" w:rsidR="00D44B00" w:rsidRDefault="00D44B00">
      <w:pPr>
        <w:rPr>
          <w:rFonts w:asciiTheme="majorBidi" w:hAnsiTheme="majorBidi" w:cstheme="majorBidi"/>
          <w:color w:val="000000" w:themeColor="text1"/>
          <w:szCs w:val="24"/>
        </w:rPr>
      </w:pPr>
      <w:r w:rsidRPr="00266BC7">
        <w:rPr>
          <w:rFonts w:asciiTheme="majorBidi" w:hAnsiTheme="majorBidi" w:cstheme="majorBidi"/>
          <w:color w:val="000000" w:themeColor="text1"/>
          <w:szCs w:val="24"/>
        </w:rPr>
        <w:t xml:space="preserve">7) </w:t>
      </w:r>
      <w:r>
        <w:rPr>
          <w:rFonts w:asciiTheme="majorBidi" w:hAnsiTheme="majorBidi" w:cstheme="majorBidi"/>
          <w:color w:val="000000" w:themeColor="text1"/>
          <w:szCs w:val="24"/>
        </w:rPr>
        <w:t xml:space="preserve">WHO, 2007. </w:t>
      </w:r>
      <w:r w:rsidRPr="00266BC7">
        <w:rPr>
          <w:rFonts w:asciiTheme="majorBidi" w:hAnsiTheme="majorBidi" w:cstheme="majorBidi"/>
          <w:color w:val="000000" w:themeColor="text1"/>
          <w:szCs w:val="24"/>
        </w:rPr>
        <w:t>Family planning</w:t>
      </w:r>
      <w:r>
        <w:rPr>
          <w:rFonts w:asciiTheme="majorBidi" w:hAnsiTheme="majorBidi" w:cstheme="majorBidi"/>
          <w:color w:val="000000" w:themeColor="text1"/>
          <w:szCs w:val="24"/>
        </w:rPr>
        <w:t>:</w:t>
      </w:r>
      <w:r w:rsidRPr="00266BC7">
        <w:rPr>
          <w:rFonts w:asciiTheme="majorBidi" w:hAnsiTheme="majorBidi" w:cstheme="majorBidi"/>
          <w:color w:val="000000" w:themeColor="text1"/>
          <w:szCs w:val="24"/>
        </w:rPr>
        <w:t xml:space="preserve"> a global handbook for providers</w:t>
      </w:r>
      <w:r>
        <w:rPr>
          <w:rFonts w:asciiTheme="majorBidi" w:hAnsiTheme="majorBidi" w:cstheme="majorBidi"/>
          <w:color w:val="000000" w:themeColor="text1"/>
          <w:szCs w:val="24"/>
        </w:rPr>
        <w:t>, WHO, Geneva</w:t>
      </w:r>
    </w:p>
    <w:p w14:paraId="7FC1A332" w14:textId="77777777" w:rsidR="00D44B00" w:rsidRDefault="00D44B00">
      <w:pPr>
        <w:rPr>
          <w:rFonts w:asciiTheme="majorBidi" w:hAnsiTheme="majorBidi" w:cstheme="majorBidi"/>
          <w:color w:val="000000" w:themeColor="text1"/>
          <w:szCs w:val="24"/>
        </w:rPr>
      </w:pPr>
      <w:r w:rsidRPr="00266BC7">
        <w:rPr>
          <w:rFonts w:asciiTheme="majorBidi" w:hAnsiTheme="majorBidi" w:cstheme="majorBidi"/>
          <w:color w:val="000000" w:themeColor="text1"/>
          <w:szCs w:val="24"/>
        </w:rPr>
        <w:t xml:space="preserve">8) </w:t>
      </w:r>
      <w:r>
        <w:rPr>
          <w:rFonts w:asciiTheme="majorBidi" w:hAnsiTheme="majorBidi" w:cstheme="majorBidi"/>
          <w:color w:val="000000" w:themeColor="text1"/>
          <w:szCs w:val="24"/>
        </w:rPr>
        <w:t xml:space="preserve">Bennett, V.R., Brown, L.K., 1999. </w:t>
      </w:r>
      <w:r w:rsidRPr="00266BC7">
        <w:rPr>
          <w:rFonts w:asciiTheme="majorBidi" w:hAnsiTheme="majorBidi" w:cstheme="majorBidi"/>
          <w:color w:val="000000" w:themeColor="text1"/>
          <w:szCs w:val="24"/>
        </w:rPr>
        <w:t>Myles textbook for midwives. 13th e</w:t>
      </w:r>
      <w:r>
        <w:rPr>
          <w:rFonts w:asciiTheme="majorBidi" w:hAnsiTheme="majorBidi" w:cstheme="majorBidi"/>
          <w:color w:val="000000" w:themeColor="text1"/>
          <w:szCs w:val="24"/>
        </w:rPr>
        <w:t>d</w:t>
      </w:r>
      <w:r w:rsidRPr="00266BC7">
        <w:rPr>
          <w:rFonts w:asciiTheme="majorBidi" w:hAnsiTheme="majorBidi" w:cstheme="majorBidi"/>
          <w:color w:val="000000" w:themeColor="text1"/>
          <w:szCs w:val="24"/>
        </w:rPr>
        <w:t xml:space="preserve">. Churchill Livingstone, </w:t>
      </w:r>
      <w:r>
        <w:rPr>
          <w:rFonts w:asciiTheme="majorBidi" w:hAnsiTheme="majorBidi" w:cstheme="majorBidi"/>
          <w:color w:val="000000" w:themeColor="text1"/>
          <w:szCs w:val="24"/>
        </w:rPr>
        <w:t>Edinburgh</w:t>
      </w:r>
    </w:p>
    <w:p w14:paraId="429EBDD5" w14:textId="77777777" w:rsidR="00D44B00" w:rsidRDefault="00D44B00">
      <w:r w:rsidRPr="00266BC7">
        <w:rPr>
          <w:rFonts w:asciiTheme="majorBidi" w:hAnsiTheme="majorBidi" w:cstheme="majorBidi"/>
          <w:color w:val="000000" w:themeColor="text1"/>
          <w:szCs w:val="24"/>
        </w:rPr>
        <w:t xml:space="preserve">9) </w:t>
      </w:r>
      <w:proofErr w:type="spellStart"/>
      <w:r w:rsidRPr="00266BC7">
        <w:rPr>
          <w:rFonts w:asciiTheme="majorBidi" w:hAnsiTheme="majorBidi" w:cstheme="majorBidi"/>
          <w:color w:val="000000" w:themeColor="text1"/>
          <w:szCs w:val="24"/>
        </w:rPr>
        <w:t>Kavle</w:t>
      </w:r>
      <w:proofErr w:type="spellEnd"/>
      <w:r>
        <w:rPr>
          <w:rFonts w:asciiTheme="majorBidi" w:hAnsiTheme="majorBidi" w:cstheme="majorBidi"/>
          <w:color w:val="000000" w:themeColor="text1"/>
          <w:szCs w:val="24"/>
        </w:rPr>
        <w:t>,</w:t>
      </w:r>
      <w:r w:rsidRPr="00266BC7">
        <w:rPr>
          <w:rFonts w:asciiTheme="majorBidi" w:hAnsiTheme="majorBidi" w:cstheme="majorBidi"/>
          <w:color w:val="000000" w:themeColor="text1"/>
          <w:szCs w:val="24"/>
        </w:rPr>
        <w:t xml:space="preserve"> J</w:t>
      </w:r>
      <w:r>
        <w:rPr>
          <w:rFonts w:asciiTheme="majorBidi" w:hAnsiTheme="majorBidi" w:cstheme="majorBidi"/>
          <w:color w:val="000000" w:themeColor="text1"/>
          <w:szCs w:val="24"/>
        </w:rPr>
        <w:t xml:space="preserve">., </w:t>
      </w:r>
      <w:r w:rsidRPr="00266BC7">
        <w:rPr>
          <w:rFonts w:asciiTheme="majorBidi" w:hAnsiTheme="majorBidi" w:cstheme="majorBidi"/>
          <w:color w:val="000000" w:themeColor="text1"/>
          <w:szCs w:val="24"/>
        </w:rPr>
        <w:t>2006</w:t>
      </w:r>
      <w:r>
        <w:rPr>
          <w:rFonts w:asciiTheme="majorBidi" w:hAnsiTheme="majorBidi" w:cstheme="majorBidi"/>
          <w:color w:val="000000" w:themeColor="text1"/>
          <w:szCs w:val="24"/>
        </w:rPr>
        <w:t>.</w:t>
      </w:r>
      <w:r w:rsidRPr="00266BC7">
        <w:rPr>
          <w:rFonts w:asciiTheme="majorBidi" w:hAnsiTheme="majorBidi" w:cstheme="majorBidi"/>
          <w:color w:val="000000" w:themeColor="text1"/>
          <w:szCs w:val="24"/>
        </w:rPr>
        <w:t xml:space="preserve"> Nutrition of Afghan women and children</w:t>
      </w:r>
      <w:r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5EE57A34" w14:textId="77777777" w:rsidR="00D44B00" w:rsidRDefault="00D44B00"/>
    <w:p w14:paraId="248E1753" w14:textId="77777777" w:rsidR="00D44B00" w:rsidRDefault="00D44B00"/>
    <w:sectPr w:rsidR="00D44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C19"/>
    <w:rsid w:val="00122236"/>
    <w:rsid w:val="00296BFD"/>
    <w:rsid w:val="008A7205"/>
    <w:rsid w:val="00A003B0"/>
    <w:rsid w:val="00C30842"/>
    <w:rsid w:val="00D25181"/>
    <w:rsid w:val="00D44B00"/>
    <w:rsid w:val="00D708CE"/>
    <w:rsid w:val="00E84361"/>
    <w:rsid w:val="00F72C19"/>
    <w:rsid w:val="00FB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F0975"/>
  <w15:chartTrackingRefBased/>
  <w15:docId w15:val="{31C7926A-A073-4D86-834F-47846EC1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251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51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51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1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1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1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9A9105EB3FC84C8F44163EC48B6F8C" ma:contentTypeVersion="15" ma:contentTypeDescription="Create a new document." ma:contentTypeScope="" ma:versionID="c54a43926c76635f1dba3551cb0df28f">
  <xsd:schema xmlns:xsd="http://www.w3.org/2001/XMLSchema" xmlns:xs="http://www.w3.org/2001/XMLSchema" xmlns:p="http://schemas.microsoft.com/office/2006/metadata/properties" xmlns:ns1="http://schemas.microsoft.com/sharepoint/v3" xmlns:ns3="7042233c-073d-4037-9e0f-63cd340d1beb" xmlns:ns4="e89de0cd-ea24-4e8f-9237-664164cff1db" targetNamespace="http://schemas.microsoft.com/office/2006/metadata/properties" ma:root="true" ma:fieldsID="64ce22e76cf567d900df5eda1b26364d" ns1:_="" ns3:_="" ns4:_="">
    <xsd:import namespace="http://schemas.microsoft.com/sharepoint/v3"/>
    <xsd:import namespace="7042233c-073d-4037-9e0f-63cd340d1beb"/>
    <xsd:import namespace="e89de0cd-ea24-4e8f-9237-664164cff1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2233c-073d-4037-9e0f-63cd340d1b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de0cd-ea24-4e8f-9237-664164cff1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444D9DD-CA63-432D-B24F-F5C5C1B5C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42233c-073d-4037-9e0f-63cd340d1beb"/>
    <ds:schemaRef ds:uri="e89de0cd-ea24-4e8f-9237-664164cff1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E1A2E5-2C70-4F50-8AE5-5D613D5241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A280D7-5F83-448C-B357-19CC8AF338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Partamin</dc:creator>
  <cp:keywords/>
  <dc:description/>
  <cp:lastModifiedBy>Manalai, Partamin</cp:lastModifiedBy>
  <cp:revision>4</cp:revision>
  <dcterms:created xsi:type="dcterms:W3CDTF">2020-03-10T16:22:00Z</dcterms:created>
  <dcterms:modified xsi:type="dcterms:W3CDTF">2021-08-01T15:38:00Z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0x010100AD9A9105EB3FC84C8F44163EC48B6F8C</vt:lpwstr>
  </property>
</Properties>
</file>