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EF79E" w14:textId="44B668B3" w:rsidR="00820426" w:rsidRPr="00FC7350" w:rsidRDefault="00820426" w:rsidP="00820426">
      <w:pPr>
        <w:pStyle w:val="NormalWeb"/>
        <w:rPr>
          <w:rFonts w:ascii="Calibri" w:hAnsi="Calibri" w:cs="Calibri"/>
          <w:color w:val="000000"/>
          <w:sz w:val="27"/>
          <w:szCs w:val="27"/>
        </w:rPr>
      </w:pPr>
      <w:r w:rsidRPr="00FC7350">
        <w:rPr>
          <w:rFonts w:ascii="Calibri" w:hAnsi="Calibri" w:cs="Calibri"/>
          <w:b/>
          <w:bCs/>
          <w:color w:val="000000"/>
          <w:sz w:val="27"/>
          <w:szCs w:val="27"/>
        </w:rPr>
        <w:t>Appendix 3:</w:t>
      </w:r>
      <w:r w:rsidRPr="00FC7350">
        <w:rPr>
          <w:rFonts w:ascii="Calibri" w:hAnsi="Calibri" w:cs="Calibri"/>
          <w:color w:val="000000"/>
          <w:sz w:val="27"/>
          <w:szCs w:val="27"/>
        </w:rPr>
        <w:t xml:space="preserve"> Tables with average </w:t>
      </w:r>
      <w:r w:rsidR="008C2490">
        <w:rPr>
          <w:rFonts w:ascii="Calibri" w:hAnsi="Calibri" w:cs="Calibri"/>
          <w:color w:val="000000"/>
          <w:sz w:val="27"/>
          <w:szCs w:val="27"/>
        </w:rPr>
        <w:t>ratings</w:t>
      </w:r>
      <w:r w:rsidR="008C2490" w:rsidRPr="00FC7350">
        <w:rPr>
          <w:rFonts w:ascii="Calibri" w:hAnsi="Calibri" w:cs="Calibri"/>
          <w:color w:val="000000"/>
          <w:sz w:val="27"/>
          <w:szCs w:val="27"/>
        </w:rPr>
        <w:t>, median values, and interquartile range</w:t>
      </w:r>
      <w:r w:rsidR="00DE7565">
        <w:rPr>
          <w:rFonts w:ascii="Calibri" w:hAnsi="Calibri" w:cs="Calibri"/>
          <w:color w:val="000000"/>
          <w:sz w:val="27"/>
          <w:szCs w:val="27"/>
        </w:rPr>
        <w:t>s</w:t>
      </w:r>
      <w:r w:rsidR="008C2490" w:rsidRPr="00FC7350">
        <w:rPr>
          <w:rFonts w:ascii="Calibri" w:hAnsi="Calibri" w:cs="Calibri"/>
          <w:color w:val="000000"/>
          <w:sz w:val="27"/>
          <w:szCs w:val="27"/>
        </w:rPr>
        <w:t xml:space="preserve"> (IQR)</w:t>
      </w:r>
      <w:r w:rsidRPr="00FC7350">
        <w:rPr>
          <w:rFonts w:ascii="Calibri" w:hAnsi="Calibri" w:cs="Calibri"/>
          <w:color w:val="000000"/>
          <w:sz w:val="27"/>
          <w:szCs w:val="27"/>
        </w:rPr>
        <w:t xml:space="preserve"> for knowledge, skills, and attitudes</w:t>
      </w:r>
    </w:p>
    <w:p w14:paraId="6B1930A8" w14:textId="77777777" w:rsidR="00152D75" w:rsidRPr="00D71182" w:rsidRDefault="00152D75" w:rsidP="00C35BAA">
      <w:pPr>
        <w:pStyle w:val="NormalWeb"/>
        <w:rPr>
          <w:rFonts w:ascii="Calibri" w:hAnsi="Calibri" w:cs="Calibri"/>
          <w:color w:val="000000"/>
          <w:sz w:val="11"/>
          <w:szCs w:val="11"/>
        </w:rPr>
      </w:pPr>
    </w:p>
    <w:p w14:paraId="01260F1D" w14:textId="573A5C88" w:rsidR="00052B24" w:rsidRPr="00FC7350" w:rsidRDefault="00820426" w:rsidP="00C35BAA">
      <w:pPr>
        <w:pStyle w:val="NormalWeb"/>
        <w:rPr>
          <w:rFonts w:ascii="Calibri" w:hAnsi="Calibri" w:cs="Calibri"/>
          <w:color w:val="000000"/>
          <w:sz w:val="27"/>
          <w:szCs w:val="27"/>
        </w:rPr>
      </w:pPr>
      <w:r w:rsidRPr="00FC7350">
        <w:rPr>
          <w:rFonts w:ascii="Calibri" w:hAnsi="Calibri" w:cs="Calibri"/>
          <w:color w:val="000000"/>
          <w:sz w:val="27"/>
          <w:szCs w:val="27"/>
        </w:rPr>
        <w:t>Table with the average ratings</w:t>
      </w:r>
      <w:r w:rsidR="00367D58" w:rsidRPr="00FC7350">
        <w:rPr>
          <w:rFonts w:ascii="Calibri" w:hAnsi="Calibri" w:cs="Calibri"/>
          <w:color w:val="000000"/>
          <w:sz w:val="27"/>
          <w:szCs w:val="27"/>
        </w:rPr>
        <w:t xml:space="preserve">, median </w:t>
      </w:r>
      <w:r w:rsidRPr="00FC7350">
        <w:rPr>
          <w:rFonts w:ascii="Calibri" w:hAnsi="Calibri" w:cs="Calibri"/>
          <w:color w:val="000000"/>
          <w:sz w:val="27"/>
          <w:szCs w:val="27"/>
        </w:rPr>
        <w:t>values</w:t>
      </w:r>
      <w:r w:rsidR="00367D58" w:rsidRPr="00FC7350">
        <w:rPr>
          <w:rFonts w:ascii="Calibri" w:hAnsi="Calibri" w:cs="Calibri"/>
          <w:color w:val="000000"/>
          <w:sz w:val="27"/>
          <w:szCs w:val="27"/>
        </w:rPr>
        <w:t>, and interquartile range</w:t>
      </w:r>
      <w:r w:rsidR="003C64EB">
        <w:rPr>
          <w:rFonts w:ascii="Calibri" w:hAnsi="Calibri" w:cs="Calibri"/>
          <w:color w:val="000000"/>
          <w:sz w:val="27"/>
          <w:szCs w:val="27"/>
        </w:rPr>
        <w:t>s</w:t>
      </w:r>
      <w:r w:rsidR="00367D58" w:rsidRPr="00FC7350">
        <w:rPr>
          <w:rFonts w:ascii="Calibri" w:hAnsi="Calibri" w:cs="Calibri"/>
          <w:color w:val="000000"/>
          <w:sz w:val="27"/>
          <w:szCs w:val="27"/>
        </w:rPr>
        <w:t xml:space="preserve"> (IQR)</w:t>
      </w:r>
      <w:r w:rsidRPr="00FC7350">
        <w:rPr>
          <w:rFonts w:ascii="Calibri" w:hAnsi="Calibri" w:cs="Calibri"/>
          <w:color w:val="000000"/>
          <w:sz w:val="27"/>
          <w:szCs w:val="27"/>
        </w:rPr>
        <w:t xml:space="preserve"> of the</w:t>
      </w:r>
      <w:r w:rsidR="003C64EB">
        <w:rPr>
          <w:rFonts w:ascii="Calibri" w:hAnsi="Calibri" w:cs="Calibri"/>
          <w:color w:val="000000"/>
          <w:sz w:val="27"/>
          <w:szCs w:val="27"/>
        </w:rPr>
        <w:t xml:space="preserve"> topics ranked by</w:t>
      </w:r>
      <w:r w:rsidRPr="00FC7350">
        <w:rPr>
          <w:rFonts w:ascii="Calibri" w:hAnsi="Calibri" w:cs="Calibri"/>
          <w:color w:val="000000"/>
          <w:sz w:val="27"/>
          <w:szCs w:val="27"/>
        </w:rPr>
        <w:t xml:space="preserve"> expert panel for digital health knowledge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6475"/>
        <w:gridCol w:w="1350"/>
        <w:gridCol w:w="918"/>
        <w:gridCol w:w="1332"/>
      </w:tblGrid>
      <w:tr w:rsidR="003835B8" w:rsidRPr="00FC7350" w14:paraId="66087B47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1819E67E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noWrap/>
            <w:hideMark/>
          </w:tcPr>
          <w:p w14:paraId="34AC2EDD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da-DK"/>
              </w:rPr>
              <w:t>Average Rating</w:t>
            </w:r>
          </w:p>
        </w:tc>
        <w:tc>
          <w:tcPr>
            <w:tcW w:w="918" w:type="dxa"/>
            <w:noWrap/>
            <w:hideMark/>
          </w:tcPr>
          <w:p w14:paraId="4C8EABE0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da-DK"/>
              </w:rPr>
              <w:t>Median</w:t>
            </w:r>
          </w:p>
        </w:tc>
        <w:tc>
          <w:tcPr>
            <w:tcW w:w="1332" w:type="dxa"/>
            <w:noWrap/>
            <w:hideMark/>
          </w:tcPr>
          <w:p w14:paraId="1864972E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da-DK"/>
              </w:rPr>
              <w:t>IQR</w:t>
            </w:r>
          </w:p>
        </w:tc>
      </w:tr>
      <w:tr w:rsidR="003835B8" w:rsidRPr="00FC7350" w14:paraId="7BD07C3A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6E6E3C24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Overview of health data infrastructures (</w:t>
            </w:r>
            <w:proofErr w:type="gram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e.g.</w:t>
            </w:r>
            <w:proofErr w:type="gram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types of electronic health record systems, biobanks, patient registers, information sharing and storage)</w:t>
            </w:r>
          </w:p>
        </w:tc>
        <w:tc>
          <w:tcPr>
            <w:tcW w:w="1350" w:type="dxa"/>
            <w:noWrap/>
            <w:hideMark/>
          </w:tcPr>
          <w:p w14:paraId="160619C1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4.83</w:t>
            </w:r>
          </w:p>
        </w:tc>
        <w:tc>
          <w:tcPr>
            <w:tcW w:w="918" w:type="dxa"/>
            <w:noWrap/>
            <w:hideMark/>
          </w:tcPr>
          <w:p w14:paraId="0316D184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5</w:t>
            </w:r>
          </w:p>
        </w:tc>
        <w:tc>
          <w:tcPr>
            <w:tcW w:w="1332" w:type="dxa"/>
            <w:noWrap/>
            <w:hideMark/>
          </w:tcPr>
          <w:p w14:paraId="1D70649C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5 - 5</w:t>
            </w:r>
          </w:p>
        </w:tc>
      </w:tr>
      <w:tr w:rsidR="003835B8" w:rsidRPr="00FC7350" w14:paraId="3AD8E998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083ABFD3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Understanding the pros and cons of telehealth (</w:t>
            </w:r>
            <w:proofErr w:type="gram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e.g.</w:t>
            </w:r>
            <w:proofErr w:type="gram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access, lower costs, compensation for provider shortage)</w:t>
            </w:r>
          </w:p>
        </w:tc>
        <w:tc>
          <w:tcPr>
            <w:tcW w:w="1350" w:type="dxa"/>
            <w:noWrap/>
            <w:hideMark/>
          </w:tcPr>
          <w:p w14:paraId="50DDB3C7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4.78</w:t>
            </w:r>
          </w:p>
        </w:tc>
        <w:tc>
          <w:tcPr>
            <w:tcW w:w="918" w:type="dxa"/>
            <w:noWrap/>
            <w:hideMark/>
          </w:tcPr>
          <w:p w14:paraId="6446C6FC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5</w:t>
            </w:r>
          </w:p>
        </w:tc>
        <w:tc>
          <w:tcPr>
            <w:tcW w:w="1332" w:type="dxa"/>
            <w:noWrap/>
            <w:hideMark/>
          </w:tcPr>
          <w:p w14:paraId="0A4CAEC1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5 - 5</w:t>
            </w:r>
          </w:p>
        </w:tc>
      </w:tr>
      <w:tr w:rsidR="003835B8" w:rsidRPr="00FC7350" w14:paraId="1B413DC4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2E865100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Applications of biomedical sensors (</w:t>
            </w:r>
            <w:proofErr w:type="gram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e.g.</w:t>
            </w:r>
            <w:proofErr w:type="gram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 vivo chips, cardiac telemetry)</w:t>
            </w:r>
          </w:p>
        </w:tc>
        <w:tc>
          <w:tcPr>
            <w:tcW w:w="1350" w:type="dxa"/>
            <w:noWrap/>
            <w:hideMark/>
          </w:tcPr>
          <w:p w14:paraId="71DE2C3D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4.72</w:t>
            </w:r>
          </w:p>
        </w:tc>
        <w:tc>
          <w:tcPr>
            <w:tcW w:w="918" w:type="dxa"/>
            <w:noWrap/>
            <w:hideMark/>
          </w:tcPr>
          <w:p w14:paraId="735405AF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5</w:t>
            </w:r>
          </w:p>
        </w:tc>
        <w:tc>
          <w:tcPr>
            <w:tcW w:w="1332" w:type="dxa"/>
            <w:noWrap/>
            <w:hideMark/>
          </w:tcPr>
          <w:p w14:paraId="796B0F92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4.25 - 5</w:t>
            </w:r>
          </w:p>
        </w:tc>
      </w:tr>
      <w:tr w:rsidR="003835B8" w:rsidRPr="00FC7350" w14:paraId="41A2E9D7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30EB4712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Basics of digital health terminology</w:t>
            </w:r>
          </w:p>
        </w:tc>
        <w:tc>
          <w:tcPr>
            <w:tcW w:w="1350" w:type="dxa"/>
            <w:noWrap/>
            <w:hideMark/>
          </w:tcPr>
          <w:p w14:paraId="4D12403A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4.67</w:t>
            </w:r>
          </w:p>
        </w:tc>
        <w:tc>
          <w:tcPr>
            <w:tcW w:w="918" w:type="dxa"/>
            <w:noWrap/>
            <w:hideMark/>
          </w:tcPr>
          <w:p w14:paraId="5036BDDF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5</w:t>
            </w:r>
          </w:p>
        </w:tc>
        <w:tc>
          <w:tcPr>
            <w:tcW w:w="1332" w:type="dxa"/>
            <w:noWrap/>
            <w:hideMark/>
          </w:tcPr>
          <w:p w14:paraId="5F1EF4D1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4.25 - 5</w:t>
            </w:r>
          </w:p>
        </w:tc>
      </w:tr>
      <w:tr w:rsidR="003835B8" w:rsidRPr="00FC7350" w14:paraId="17E530E7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21F1B6DF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Digital health literacy (ability to seek, find, understand, and appraise health information from electronic sources)</w:t>
            </w:r>
          </w:p>
        </w:tc>
        <w:tc>
          <w:tcPr>
            <w:tcW w:w="1350" w:type="dxa"/>
            <w:noWrap/>
            <w:hideMark/>
          </w:tcPr>
          <w:p w14:paraId="510153B7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4.67</w:t>
            </w:r>
          </w:p>
        </w:tc>
        <w:tc>
          <w:tcPr>
            <w:tcW w:w="918" w:type="dxa"/>
            <w:noWrap/>
            <w:hideMark/>
          </w:tcPr>
          <w:p w14:paraId="3AF570FE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5</w:t>
            </w:r>
          </w:p>
        </w:tc>
        <w:tc>
          <w:tcPr>
            <w:tcW w:w="1332" w:type="dxa"/>
            <w:noWrap/>
            <w:hideMark/>
          </w:tcPr>
          <w:p w14:paraId="74FC8E1F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4 - 5</w:t>
            </w:r>
          </w:p>
        </w:tc>
      </w:tr>
      <w:tr w:rsidR="003835B8" w:rsidRPr="00FC7350" w14:paraId="23103B1B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4E91C849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Real-time monitoring of patients (</w:t>
            </w:r>
            <w:proofErr w:type="gram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e.g.</w:t>
            </w:r>
            <w:proofErr w:type="gram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wearables, glucose monitoring - in contrast to sporadic data collection)</w:t>
            </w:r>
          </w:p>
        </w:tc>
        <w:tc>
          <w:tcPr>
            <w:tcW w:w="1350" w:type="dxa"/>
            <w:noWrap/>
            <w:hideMark/>
          </w:tcPr>
          <w:p w14:paraId="49BD8577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4.61</w:t>
            </w:r>
          </w:p>
        </w:tc>
        <w:tc>
          <w:tcPr>
            <w:tcW w:w="918" w:type="dxa"/>
            <w:noWrap/>
            <w:hideMark/>
          </w:tcPr>
          <w:p w14:paraId="06B6041F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5</w:t>
            </w:r>
          </w:p>
        </w:tc>
        <w:tc>
          <w:tcPr>
            <w:tcW w:w="1332" w:type="dxa"/>
            <w:noWrap/>
            <w:hideMark/>
          </w:tcPr>
          <w:p w14:paraId="0FC8BD3B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4 - 5</w:t>
            </w:r>
          </w:p>
        </w:tc>
      </w:tr>
      <w:tr w:rsidR="003835B8" w:rsidRPr="00FC7350" w14:paraId="513236BB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40B836E7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Advantages and limitations of clinical decision support systems</w:t>
            </w:r>
          </w:p>
        </w:tc>
        <w:tc>
          <w:tcPr>
            <w:tcW w:w="1350" w:type="dxa"/>
            <w:noWrap/>
            <w:hideMark/>
          </w:tcPr>
          <w:p w14:paraId="761F0951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4.61</w:t>
            </w:r>
          </w:p>
        </w:tc>
        <w:tc>
          <w:tcPr>
            <w:tcW w:w="918" w:type="dxa"/>
            <w:noWrap/>
            <w:hideMark/>
          </w:tcPr>
          <w:p w14:paraId="1FB55A9E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5</w:t>
            </w:r>
          </w:p>
        </w:tc>
        <w:tc>
          <w:tcPr>
            <w:tcW w:w="1332" w:type="dxa"/>
            <w:noWrap/>
            <w:hideMark/>
          </w:tcPr>
          <w:p w14:paraId="0B623259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4 - 5</w:t>
            </w:r>
          </w:p>
        </w:tc>
      </w:tr>
      <w:tr w:rsidR="003835B8" w:rsidRPr="00FC7350" w14:paraId="342820FE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0E6A78D5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Basic concepts of artificial intelligence (AI) for health</w:t>
            </w:r>
          </w:p>
        </w:tc>
        <w:tc>
          <w:tcPr>
            <w:tcW w:w="1350" w:type="dxa"/>
            <w:noWrap/>
            <w:hideMark/>
          </w:tcPr>
          <w:p w14:paraId="25AA2F24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4.56</w:t>
            </w:r>
          </w:p>
        </w:tc>
        <w:tc>
          <w:tcPr>
            <w:tcW w:w="918" w:type="dxa"/>
            <w:noWrap/>
            <w:hideMark/>
          </w:tcPr>
          <w:p w14:paraId="0CDF2E8E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5</w:t>
            </w:r>
          </w:p>
        </w:tc>
        <w:tc>
          <w:tcPr>
            <w:tcW w:w="1332" w:type="dxa"/>
            <w:noWrap/>
            <w:hideMark/>
          </w:tcPr>
          <w:p w14:paraId="6909B315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4 - 5</w:t>
            </w:r>
          </w:p>
        </w:tc>
      </w:tr>
      <w:tr w:rsidR="003835B8" w:rsidRPr="00FC7350" w14:paraId="0997EF26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02868D7D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proofErr w:type="spellStart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Clinical</w:t>
            </w:r>
            <w:proofErr w:type="spellEnd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 </w:t>
            </w:r>
            <w:proofErr w:type="spellStart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applications</w:t>
            </w:r>
            <w:proofErr w:type="spellEnd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 of </w:t>
            </w:r>
            <w:proofErr w:type="spellStart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bioinformatics</w:t>
            </w:r>
            <w:proofErr w:type="spellEnd"/>
          </w:p>
        </w:tc>
        <w:tc>
          <w:tcPr>
            <w:tcW w:w="1350" w:type="dxa"/>
            <w:noWrap/>
            <w:hideMark/>
          </w:tcPr>
          <w:p w14:paraId="7EEEA662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4.56</w:t>
            </w:r>
          </w:p>
        </w:tc>
        <w:tc>
          <w:tcPr>
            <w:tcW w:w="918" w:type="dxa"/>
            <w:noWrap/>
            <w:hideMark/>
          </w:tcPr>
          <w:p w14:paraId="247203BA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5</w:t>
            </w:r>
          </w:p>
        </w:tc>
        <w:tc>
          <w:tcPr>
            <w:tcW w:w="1332" w:type="dxa"/>
            <w:noWrap/>
            <w:hideMark/>
          </w:tcPr>
          <w:p w14:paraId="4505C65E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4 - 5</w:t>
            </w:r>
          </w:p>
        </w:tc>
      </w:tr>
      <w:tr w:rsidR="003835B8" w:rsidRPr="00FC7350" w14:paraId="286A1DCE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24BE46F8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Application of wearables (</w:t>
            </w:r>
            <w:proofErr w:type="gram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e.g.</w:t>
            </w:r>
            <w:proofErr w:type="gram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fitness trackers, smartwatches, </w:t>
            </w:r>
            <w:proofErr w:type="spell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smartglasses</w:t>
            </w:r>
            <w:proofErr w:type="spell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digestables</w:t>
            </w:r>
            <w:proofErr w:type="spell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50" w:type="dxa"/>
            <w:noWrap/>
            <w:hideMark/>
          </w:tcPr>
          <w:p w14:paraId="32B55A7B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4.44</w:t>
            </w:r>
          </w:p>
        </w:tc>
        <w:tc>
          <w:tcPr>
            <w:tcW w:w="918" w:type="dxa"/>
            <w:noWrap/>
            <w:hideMark/>
          </w:tcPr>
          <w:p w14:paraId="725CF7F9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4.5</w:t>
            </w:r>
          </w:p>
        </w:tc>
        <w:tc>
          <w:tcPr>
            <w:tcW w:w="1332" w:type="dxa"/>
            <w:noWrap/>
            <w:hideMark/>
          </w:tcPr>
          <w:p w14:paraId="73A1FCBF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4 - 5</w:t>
            </w:r>
          </w:p>
        </w:tc>
      </w:tr>
      <w:tr w:rsidR="003835B8" w:rsidRPr="00FC7350" w14:paraId="346BF462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0A062967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Regulatory aspects of digital health (</w:t>
            </w:r>
            <w:proofErr w:type="gram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e.g.</w:t>
            </w:r>
            <w:proofErr w:type="gram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GDPR, CE marking, FDA approval)</w:t>
            </w:r>
          </w:p>
        </w:tc>
        <w:tc>
          <w:tcPr>
            <w:tcW w:w="1350" w:type="dxa"/>
            <w:noWrap/>
            <w:hideMark/>
          </w:tcPr>
          <w:p w14:paraId="296F056C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4.33</w:t>
            </w:r>
          </w:p>
        </w:tc>
        <w:tc>
          <w:tcPr>
            <w:tcW w:w="918" w:type="dxa"/>
            <w:noWrap/>
            <w:hideMark/>
          </w:tcPr>
          <w:p w14:paraId="232FD222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</w:t>
            </w:r>
          </w:p>
        </w:tc>
        <w:tc>
          <w:tcPr>
            <w:tcW w:w="1332" w:type="dxa"/>
            <w:noWrap/>
            <w:hideMark/>
          </w:tcPr>
          <w:p w14:paraId="7C9D2A48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4 - 5</w:t>
            </w:r>
          </w:p>
        </w:tc>
      </w:tr>
      <w:tr w:rsidR="003835B8" w:rsidRPr="00FC7350" w14:paraId="07CF0B5C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2C8B208E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Principles of big data (collecting, </w:t>
            </w:r>
            <w:proofErr w:type="spell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analysing</w:t>
            </w:r>
            <w:proofErr w:type="spell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, real-time data)</w:t>
            </w:r>
          </w:p>
        </w:tc>
        <w:tc>
          <w:tcPr>
            <w:tcW w:w="1350" w:type="dxa"/>
            <w:noWrap/>
            <w:hideMark/>
          </w:tcPr>
          <w:p w14:paraId="706CAFF7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4.28</w:t>
            </w:r>
          </w:p>
        </w:tc>
        <w:tc>
          <w:tcPr>
            <w:tcW w:w="918" w:type="dxa"/>
            <w:noWrap/>
            <w:hideMark/>
          </w:tcPr>
          <w:p w14:paraId="14A78268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</w:t>
            </w:r>
          </w:p>
        </w:tc>
        <w:tc>
          <w:tcPr>
            <w:tcW w:w="1332" w:type="dxa"/>
            <w:noWrap/>
            <w:hideMark/>
          </w:tcPr>
          <w:p w14:paraId="79428401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4 - 5</w:t>
            </w:r>
          </w:p>
        </w:tc>
      </w:tr>
      <w:tr w:rsidR="003835B8" w:rsidRPr="00FC7350" w14:paraId="2610FB3D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2CF3789A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Online </w:t>
            </w:r>
            <w:proofErr w:type="spellStart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health</w:t>
            </w:r>
            <w:proofErr w:type="spellEnd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 misinformation</w:t>
            </w:r>
          </w:p>
        </w:tc>
        <w:tc>
          <w:tcPr>
            <w:tcW w:w="1350" w:type="dxa"/>
            <w:noWrap/>
            <w:hideMark/>
          </w:tcPr>
          <w:p w14:paraId="13667DEB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4.28</w:t>
            </w:r>
          </w:p>
        </w:tc>
        <w:tc>
          <w:tcPr>
            <w:tcW w:w="918" w:type="dxa"/>
            <w:noWrap/>
            <w:hideMark/>
          </w:tcPr>
          <w:p w14:paraId="5DF96F45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</w:t>
            </w:r>
          </w:p>
        </w:tc>
        <w:tc>
          <w:tcPr>
            <w:tcW w:w="1332" w:type="dxa"/>
            <w:noWrap/>
            <w:hideMark/>
          </w:tcPr>
          <w:p w14:paraId="452E8E2C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4 - 5</w:t>
            </w:r>
          </w:p>
        </w:tc>
      </w:tr>
      <w:tr w:rsidR="003835B8" w:rsidRPr="00FC7350" w14:paraId="6C73A8F3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7483110C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Utility of health apps (</w:t>
            </w:r>
            <w:proofErr w:type="gram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e.g.</w:t>
            </w:r>
            <w:proofErr w:type="gram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menstrual period trackers, medication adherence)</w:t>
            </w:r>
          </w:p>
        </w:tc>
        <w:tc>
          <w:tcPr>
            <w:tcW w:w="1350" w:type="dxa"/>
            <w:noWrap/>
            <w:hideMark/>
          </w:tcPr>
          <w:p w14:paraId="6331FAE9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4.22</w:t>
            </w:r>
          </w:p>
        </w:tc>
        <w:tc>
          <w:tcPr>
            <w:tcW w:w="918" w:type="dxa"/>
            <w:noWrap/>
            <w:hideMark/>
          </w:tcPr>
          <w:p w14:paraId="0F7398BC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</w:t>
            </w:r>
          </w:p>
        </w:tc>
        <w:tc>
          <w:tcPr>
            <w:tcW w:w="1332" w:type="dxa"/>
            <w:noWrap/>
            <w:hideMark/>
          </w:tcPr>
          <w:p w14:paraId="60B720D6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4 - 4.25</w:t>
            </w:r>
          </w:p>
        </w:tc>
      </w:tr>
      <w:tr w:rsidR="003835B8" w:rsidRPr="00FC7350" w14:paraId="364AADAD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2C25721B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Electronic drug </w:t>
            </w:r>
            <w:proofErr w:type="spellStart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prescriptions</w:t>
            </w:r>
            <w:proofErr w:type="spellEnd"/>
          </w:p>
        </w:tc>
        <w:tc>
          <w:tcPr>
            <w:tcW w:w="1350" w:type="dxa"/>
            <w:noWrap/>
            <w:hideMark/>
          </w:tcPr>
          <w:p w14:paraId="33974B27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4.22</w:t>
            </w:r>
          </w:p>
        </w:tc>
        <w:tc>
          <w:tcPr>
            <w:tcW w:w="918" w:type="dxa"/>
            <w:noWrap/>
            <w:hideMark/>
          </w:tcPr>
          <w:p w14:paraId="4E2AECBC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4.5</w:t>
            </w:r>
          </w:p>
        </w:tc>
        <w:tc>
          <w:tcPr>
            <w:tcW w:w="1332" w:type="dxa"/>
            <w:noWrap/>
            <w:hideMark/>
          </w:tcPr>
          <w:p w14:paraId="5FC8D2C5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4 - 5</w:t>
            </w:r>
          </w:p>
        </w:tc>
      </w:tr>
      <w:tr w:rsidR="003835B8" w:rsidRPr="00FC7350" w14:paraId="20580FF5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69F5A514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Health Internet-of-Things, IoT (Physical objects embedded with interconnected sensors and software)</w:t>
            </w:r>
          </w:p>
        </w:tc>
        <w:tc>
          <w:tcPr>
            <w:tcW w:w="1350" w:type="dxa"/>
            <w:noWrap/>
            <w:hideMark/>
          </w:tcPr>
          <w:p w14:paraId="0FCAEB4D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4.22</w:t>
            </w:r>
          </w:p>
        </w:tc>
        <w:tc>
          <w:tcPr>
            <w:tcW w:w="918" w:type="dxa"/>
            <w:noWrap/>
            <w:hideMark/>
          </w:tcPr>
          <w:p w14:paraId="76B1A630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</w:t>
            </w:r>
          </w:p>
        </w:tc>
        <w:tc>
          <w:tcPr>
            <w:tcW w:w="1332" w:type="dxa"/>
            <w:noWrap/>
            <w:hideMark/>
          </w:tcPr>
          <w:p w14:paraId="184168A4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4 - 5</w:t>
            </w:r>
          </w:p>
        </w:tc>
      </w:tr>
      <w:tr w:rsidR="003835B8" w:rsidRPr="00FC7350" w14:paraId="168899AF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6D68DC34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Self-monitoring technologies (</w:t>
            </w:r>
            <w:proofErr w:type="gram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e.g.</w:t>
            </w:r>
            <w:proofErr w:type="gram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pulse oximeters and blood pressure monitors at home)</w:t>
            </w:r>
          </w:p>
        </w:tc>
        <w:tc>
          <w:tcPr>
            <w:tcW w:w="1350" w:type="dxa"/>
            <w:noWrap/>
            <w:hideMark/>
          </w:tcPr>
          <w:p w14:paraId="6AD4AB8D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4.17</w:t>
            </w:r>
          </w:p>
        </w:tc>
        <w:tc>
          <w:tcPr>
            <w:tcW w:w="918" w:type="dxa"/>
            <w:noWrap/>
            <w:hideMark/>
          </w:tcPr>
          <w:p w14:paraId="7BC63961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</w:t>
            </w:r>
          </w:p>
        </w:tc>
        <w:tc>
          <w:tcPr>
            <w:tcW w:w="1332" w:type="dxa"/>
            <w:noWrap/>
            <w:hideMark/>
          </w:tcPr>
          <w:p w14:paraId="7E94337F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4 - 5</w:t>
            </w:r>
          </w:p>
        </w:tc>
      </w:tr>
      <w:tr w:rsidR="003835B8" w:rsidRPr="00FC7350" w14:paraId="14F254E1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117C7C82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Architecture of health information systems</w:t>
            </w:r>
          </w:p>
        </w:tc>
        <w:tc>
          <w:tcPr>
            <w:tcW w:w="1350" w:type="dxa"/>
            <w:noWrap/>
            <w:hideMark/>
          </w:tcPr>
          <w:p w14:paraId="6FC147F6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4.11</w:t>
            </w:r>
          </w:p>
        </w:tc>
        <w:tc>
          <w:tcPr>
            <w:tcW w:w="918" w:type="dxa"/>
            <w:noWrap/>
            <w:hideMark/>
          </w:tcPr>
          <w:p w14:paraId="64F2A62B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</w:t>
            </w:r>
          </w:p>
        </w:tc>
        <w:tc>
          <w:tcPr>
            <w:tcW w:w="1332" w:type="dxa"/>
            <w:noWrap/>
            <w:hideMark/>
          </w:tcPr>
          <w:p w14:paraId="4BDDBEED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4 - 4</w:t>
            </w:r>
          </w:p>
        </w:tc>
      </w:tr>
      <w:tr w:rsidR="003835B8" w:rsidRPr="00FC7350" w14:paraId="47FC31FF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2FAEF9DB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Laws pertaining to digital health (</w:t>
            </w:r>
            <w:proofErr w:type="gram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e.g.</w:t>
            </w:r>
            <w:proofErr w:type="gram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censorship, liability, confidentiality, consent)</w:t>
            </w:r>
          </w:p>
        </w:tc>
        <w:tc>
          <w:tcPr>
            <w:tcW w:w="1350" w:type="dxa"/>
            <w:noWrap/>
            <w:hideMark/>
          </w:tcPr>
          <w:p w14:paraId="66B41049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4.11</w:t>
            </w:r>
          </w:p>
        </w:tc>
        <w:tc>
          <w:tcPr>
            <w:tcW w:w="918" w:type="dxa"/>
            <w:noWrap/>
            <w:hideMark/>
          </w:tcPr>
          <w:p w14:paraId="24E1B689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</w:t>
            </w:r>
          </w:p>
        </w:tc>
        <w:tc>
          <w:tcPr>
            <w:tcW w:w="1332" w:type="dxa"/>
            <w:noWrap/>
            <w:hideMark/>
          </w:tcPr>
          <w:p w14:paraId="02245C79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4 - 4</w:t>
            </w:r>
          </w:p>
        </w:tc>
      </w:tr>
      <w:tr w:rsidR="003835B8" w:rsidRPr="00FC7350" w14:paraId="1C9E644B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3116EBA4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proofErr w:type="spellStart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Personalized</w:t>
            </w:r>
            <w:proofErr w:type="spellEnd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 </w:t>
            </w:r>
            <w:proofErr w:type="spellStart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medicine</w:t>
            </w:r>
            <w:proofErr w:type="spellEnd"/>
          </w:p>
        </w:tc>
        <w:tc>
          <w:tcPr>
            <w:tcW w:w="1350" w:type="dxa"/>
            <w:noWrap/>
            <w:hideMark/>
          </w:tcPr>
          <w:p w14:paraId="575AC18D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4.11</w:t>
            </w:r>
          </w:p>
        </w:tc>
        <w:tc>
          <w:tcPr>
            <w:tcW w:w="918" w:type="dxa"/>
            <w:noWrap/>
            <w:hideMark/>
          </w:tcPr>
          <w:p w14:paraId="4FC0294B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</w:t>
            </w:r>
          </w:p>
        </w:tc>
        <w:tc>
          <w:tcPr>
            <w:tcW w:w="1332" w:type="dxa"/>
            <w:noWrap/>
            <w:hideMark/>
          </w:tcPr>
          <w:p w14:paraId="19FD11BE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4 - 5</w:t>
            </w:r>
          </w:p>
        </w:tc>
      </w:tr>
      <w:tr w:rsidR="003835B8" w:rsidRPr="00FC7350" w14:paraId="34347308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037A428E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Policies and governance of digital health (</w:t>
            </w:r>
            <w:proofErr w:type="gram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e.g.</w:t>
            </w:r>
            <w:proofErr w:type="gram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national strategies, stakeholders)</w:t>
            </w:r>
          </w:p>
        </w:tc>
        <w:tc>
          <w:tcPr>
            <w:tcW w:w="1350" w:type="dxa"/>
            <w:noWrap/>
            <w:hideMark/>
          </w:tcPr>
          <w:p w14:paraId="0457E2A2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4.11</w:t>
            </w:r>
          </w:p>
        </w:tc>
        <w:tc>
          <w:tcPr>
            <w:tcW w:w="918" w:type="dxa"/>
            <w:noWrap/>
            <w:hideMark/>
          </w:tcPr>
          <w:p w14:paraId="3A9E184D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</w:t>
            </w:r>
          </w:p>
        </w:tc>
        <w:tc>
          <w:tcPr>
            <w:tcW w:w="1332" w:type="dxa"/>
            <w:noWrap/>
            <w:hideMark/>
          </w:tcPr>
          <w:p w14:paraId="5E170555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4 - 4.25</w:t>
            </w:r>
          </w:p>
        </w:tc>
      </w:tr>
      <w:tr w:rsidR="003835B8" w:rsidRPr="00FC7350" w14:paraId="196C9139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5B2DDBFC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Basic concepts of algorithms (</w:t>
            </w:r>
            <w:proofErr w:type="gram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e.g.</w:t>
            </w:r>
            <w:proofErr w:type="gram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variable selection, algorithm development, applications)</w:t>
            </w:r>
          </w:p>
        </w:tc>
        <w:tc>
          <w:tcPr>
            <w:tcW w:w="1350" w:type="dxa"/>
            <w:noWrap/>
            <w:hideMark/>
          </w:tcPr>
          <w:p w14:paraId="095D49D6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4.06</w:t>
            </w:r>
          </w:p>
        </w:tc>
        <w:tc>
          <w:tcPr>
            <w:tcW w:w="918" w:type="dxa"/>
            <w:noWrap/>
            <w:hideMark/>
          </w:tcPr>
          <w:p w14:paraId="5AE650CF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</w:t>
            </w:r>
          </w:p>
        </w:tc>
        <w:tc>
          <w:tcPr>
            <w:tcW w:w="1332" w:type="dxa"/>
            <w:noWrap/>
            <w:hideMark/>
          </w:tcPr>
          <w:p w14:paraId="50B70CA2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4 - 4</w:t>
            </w:r>
          </w:p>
        </w:tc>
      </w:tr>
      <w:tr w:rsidR="003835B8" w:rsidRPr="00FC7350" w14:paraId="2F656720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750C0089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Virtual reality in healthcare (</w:t>
            </w:r>
            <w:proofErr w:type="gram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e.g.</w:t>
            </w:r>
            <w:proofErr w:type="gram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treatment of mental health disorders, simulations, virtual patient consultations)</w:t>
            </w:r>
          </w:p>
        </w:tc>
        <w:tc>
          <w:tcPr>
            <w:tcW w:w="1350" w:type="dxa"/>
            <w:noWrap/>
            <w:hideMark/>
          </w:tcPr>
          <w:p w14:paraId="687D76E3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3.67</w:t>
            </w:r>
          </w:p>
        </w:tc>
        <w:tc>
          <w:tcPr>
            <w:tcW w:w="918" w:type="dxa"/>
            <w:noWrap/>
            <w:hideMark/>
          </w:tcPr>
          <w:p w14:paraId="3046CAB1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</w:t>
            </w:r>
          </w:p>
        </w:tc>
        <w:tc>
          <w:tcPr>
            <w:tcW w:w="1332" w:type="dxa"/>
            <w:noWrap/>
            <w:hideMark/>
          </w:tcPr>
          <w:p w14:paraId="26DAB52E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3 - 4</w:t>
            </w:r>
          </w:p>
        </w:tc>
      </w:tr>
      <w:tr w:rsidR="003835B8" w:rsidRPr="00FC7350" w14:paraId="14A122C9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6032000E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Customized medical implants for patients</w:t>
            </w:r>
          </w:p>
        </w:tc>
        <w:tc>
          <w:tcPr>
            <w:tcW w:w="1350" w:type="dxa"/>
            <w:noWrap/>
            <w:hideMark/>
          </w:tcPr>
          <w:p w14:paraId="7938F339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3.56</w:t>
            </w:r>
          </w:p>
        </w:tc>
        <w:tc>
          <w:tcPr>
            <w:tcW w:w="918" w:type="dxa"/>
            <w:noWrap/>
            <w:hideMark/>
          </w:tcPr>
          <w:p w14:paraId="18D7BF41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</w:t>
            </w:r>
          </w:p>
        </w:tc>
        <w:tc>
          <w:tcPr>
            <w:tcW w:w="1332" w:type="dxa"/>
            <w:noWrap/>
            <w:hideMark/>
          </w:tcPr>
          <w:p w14:paraId="27D0E9AC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3 - 4</w:t>
            </w:r>
          </w:p>
        </w:tc>
      </w:tr>
      <w:tr w:rsidR="003835B8" w:rsidRPr="00FC7350" w14:paraId="36D59AFA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04C02E73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Principles of machine learning and neural networks for health applications</w:t>
            </w:r>
          </w:p>
        </w:tc>
        <w:tc>
          <w:tcPr>
            <w:tcW w:w="1350" w:type="dxa"/>
            <w:noWrap/>
            <w:hideMark/>
          </w:tcPr>
          <w:p w14:paraId="5BC29272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3.56</w:t>
            </w:r>
          </w:p>
        </w:tc>
        <w:tc>
          <w:tcPr>
            <w:tcW w:w="918" w:type="dxa"/>
            <w:noWrap/>
            <w:hideMark/>
          </w:tcPr>
          <w:p w14:paraId="527900BF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</w:t>
            </w:r>
          </w:p>
        </w:tc>
        <w:tc>
          <w:tcPr>
            <w:tcW w:w="1332" w:type="dxa"/>
            <w:noWrap/>
            <w:hideMark/>
          </w:tcPr>
          <w:p w14:paraId="071E775B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3 - 4</w:t>
            </w:r>
          </w:p>
        </w:tc>
      </w:tr>
      <w:tr w:rsidR="003835B8" w:rsidRPr="00FC7350" w14:paraId="4E673B0C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3BA73626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Principles of virtual clinical trials (</w:t>
            </w:r>
            <w:proofErr w:type="gram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e.g.</w:t>
            </w:r>
            <w:proofErr w:type="gram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clinical trials run remotely)</w:t>
            </w:r>
          </w:p>
        </w:tc>
        <w:tc>
          <w:tcPr>
            <w:tcW w:w="1350" w:type="dxa"/>
            <w:noWrap/>
            <w:hideMark/>
          </w:tcPr>
          <w:p w14:paraId="18D514AB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3.56</w:t>
            </w:r>
          </w:p>
        </w:tc>
        <w:tc>
          <w:tcPr>
            <w:tcW w:w="918" w:type="dxa"/>
            <w:noWrap/>
            <w:hideMark/>
          </w:tcPr>
          <w:p w14:paraId="418694D3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</w:t>
            </w:r>
          </w:p>
        </w:tc>
        <w:tc>
          <w:tcPr>
            <w:tcW w:w="1332" w:type="dxa"/>
            <w:noWrap/>
            <w:hideMark/>
          </w:tcPr>
          <w:p w14:paraId="63083F0A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3 - 4</w:t>
            </w:r>
          </w:p>
        </w:tc>
      </w:tr>
      <w:tr w:rsidR="003835B8" w:rsidRPr="00FC7350" w14:paraId="36FED5CD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69512215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Image processing and recognition systems</w:t>
            </w:r>
          </w:p>
        </w:tc>
        <w:tc>
          <w:tcPr>
            <w:tcW w:w="1350" w:type="dxa"/>
            <w:noWrap/>
            <w:hideMark/>
          </w:tcPr>
          <w:p w14:paraId="689580F4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3.50</w:t>
            </w:r>
          </w:p>
        </w:tc>
        <w:tc>
          <w:tcPr>
            <w:tcW w:w="918" w:type="dxa"/>
            <w:noWrap/>
            <w:hideMark/>
          </w:tcPr>
          <w:p w14:paraId="4A80FE1C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3.5</w:t>
            </w:r>
          </w:p>
        </w:tc>
        <w:tc>
          <w:tcPr>
            <w:tcW w:w="1332" w:type="dxa"/>
            <w:noWrap/>
            <w:hideMark/>
          </w:tcPr>
          <w:p w14:paraId="51A16079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3 - 4</w:t>
            </w:r>
          </w:p>
        </w:tc>
      </w:tr>
      <w:tr w:rsidR="003835B8" w:rsidRPr="00FC7350" w14:paraId="016A585A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695CFD20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Interpretation and applications of -omics (</w:t>
            </w:r>
            <w:proofErr w:type="gram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e.g.</w:t>
            </w:r>
            <w:proofErr w:type="gram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proteomics, genomics, metabolomics)</w:t>
            </w:r>
          </w:p>
        </w:tc>
        <w:tc>
          <w:tcPr>
            <w:tcW w:w="1350" w:type="dxa"/>
            <w:noWrap/>
            <w:hideMark/>
          </w:tcPr>
          <w:p w14:paraId="2F67A4CB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3.33</w:t>
            </w:r>
          </w:p>
        </w:tc>
        <w:tc>
          <w:tcPr>
            <w:tcW w:w="918" w:type="dxa"/>
            <w:noWrap/>
            <w:hideMark/>
          </w:tcPr>
          <w:p w14:paraId="3629D65D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4</w:t>
            </w:r>
          </w:p>
        </w:tc>
        <w:tc>
          <w:tcPr>
            <w:tcW w:w="1332" w:type="dxa"/>
            <w:noWrap/>
            <w:hideMark/>
          </w:tcPr>
          <w:p w14:paraId="7E1186B9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3 - 4</w:t>
            </w:r>
          </w:p>
        </w:tc>
      </w:tr>
      <w:tr w:rsidR="003835B8" w:rsidRPr="00FC7350" w14:paraId="60393D1A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67CC32F5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Home drug-</w:t>
            </w:r>
            <w:proofErr w:type="spellStart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delivery</w:t>
            </w:r>
            <w:proofErr w:type="spellEnd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 systems</w:t>
            </w:r>
          </w:p>
        </w:tc>
        <w:tc>
          <w:tcPr>
            <w:tcW w:w="1350" w:type="dxa"/>
            <w:noWrap/>
            <w:hideMark/>
          </w:tcPr>
          <w:p w14:paraId="1FCBDF09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3.11</w:t>
            </w:r>
          </w:p>
        </w:tc>
        <w:tc>
          <w:tcPr>
            <w:tcW w:w="918" w:type="dxa"/>
            <w:noWrap/>
            <w:hideMark/>
          </w:tcPr>
          <w:p w14:paraId="6B382F23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</w:t>
            </w:r>
          </w:p>
        </w:tc>
        <w:tc>
          <w:tcPr>
            <w:tcW w:w="1332" w:type="dxa"/>
            <w:noWrap/>
            <w:hideMark/>
          </w:tcPr>
          <w:p w14:paraId="65754DDE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3 - 3</w:t>
            </w:r>
          </w:p>
        </w:tc>
      </w:tr>
      <w:tr w:rsidR="003835B8" w:rsidRPr="00FC7350" w14:paraId="0BF3B2C4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0EE9E72A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Biohacking (</w:t>
            </w:r>
            <w:proofErr w:type="gram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e.g.</w:t>
            </w:r>
            <w:proofErr w:type="gram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citizen and do-it-yourself biology)</w:t>
            </w:r>
          </w:p>
        </w:tc>
        <w:tc>
          <w:tcPr>
            <w:tcW w:w="1350" w:type="dxa"/>
            <w:noWrap/>
            <w:hideMark/>
          </w:tcPr>
          <w:p w14:paraId="3E55EC22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3.06</w:t>
            </w:r>
          </w:p>
        </w:tc>
        <w:tc>
          <w:tcPr>
            <w:tcW w:w="918" w:type="dxa"/>
            <w:noWrap/>
            <w:hideMark/>
          </w:tcPr>
          <w:p w14:paraId="01509ED6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</w:t>
            </w:r>
          </w:p>
        </w:tc>
        <w:tc>
          <w:tcPr>
            <w:tcW w:w="1332" w:type="dxa"/>
            <w:noWrap/>
            <w:hideMark/>
          </w:tcPr>
          <w:p w14:paraId="0CEA19FD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3 - 3</w:t>
            </w:r>
          </w:p>
        </w:tc>
      </w:tr>
      <w:tr w:rsidR="003835B8" w:rsidRPr="00FC7350" w14:paraId="2AB4B044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1F1DBC7E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Mathematical modelling of disease (</w:t>
            </w:r>
            <w:proofErr w:type="gram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e.g.</w:t>
            </w:r>
            <w:proofErr w:type="gram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disease outbreaks, transmission dynamics)</w:t>
            </w:r>
          </w:p>
        </w:tc>
        <w:tc>
          <w:tcPr>
            <w:tcW w:w="1350" w:type="dxa"/>
            <w:noWrap/>
            <w:hideMark/>
          </w:tcPr>
          <w:p w14:paraId="52D50135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3.06</w:t>
            </w:r>
          </w:p>
        </w:tc>
        <w:tc>
          <w:tcPr>
            <w:tcW w:w="918" w:type="dxa"/>
            <w:noWrap/>
            <w:hideMark/>
          </w:tcPr>
          <w:p w14:paraId="509C1EC4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</w:t>
            </w:r>
          </w:p>
        </w:tc>
        <w:tc>
          <w:tcPr>
            <w:tcW w:w="1332" w:type="dxa"/>
            <w:noWrap/>
            <w:hideMark/>
          </w:tcPr>
          <w:p w14:paraId="10551288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2.25 - 4</w:t>
            </w:r>
          </w:p>
        </w:tc>
      </w:tr>
      <w:tr w:rsidR="003835B8" w:rsidRPr="00FC7350" w14:paraId="75D0106A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70DAF7C4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Application of </w:t>
            </w:r>
            <w:proofErr w:type="spellStart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chatbots</w:t>
            </w:r>
            <w:proofErr w:type="spellEnd"/>
          </w:p>
        </w:tc>
        <w:tc>
          <w:tcPr>
            <w:tcW w:w="1350" w:type="dxa"/>
            <w:noWrap/>
            <w:hideMark/>
          </w:tcPr>
          <w:p w14:paraId="1B601CF5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2.94</w:t>
            </w:r>
          </w:p>
        </w:tc>
        <w:tc>
          <w:tcPr>
            <w:tcW w:w="918" w:type="dxa"/>
            <w:noWrap/>
            <w:hideMark/>
          </w:tcPr>
          <w:p w14:paraId="51439521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</w:t>
            </w:r>
          </w:p>
        </w:tc>
        <w:tc>
          <w:tcPr>
            <w:tcW w:w="1332" w:type="dxa"/>
            <w:noWrap/>
            <w:hideMark/>
          </w:tcPr>
          <w:p w14:paraId="28BD00AF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2 - 3</w:t>
            </w:r>
          </w:p>
        </w:tc>
      </w:tr>
      <w:tr w:rsidR="003835B8" w:rsidRPr="00FC7350" w14:paraId="0FE9F24A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4A12A05A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Application of robotics in health (</w:t>
            </w:r>
            <w:proofErr w:type="gram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e.g.</w:t>
            </w:r>
            <w:proofErr w:type="gram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exoskeletons, bionic arms)</w:t>
            </w:r>
          </w:p>
        </w:tc>
        <w:tc>
          <w:tcPr>
            <w:tcW w:w="1350" w:type="dxa"/>
            <w:noWrap/>
            <w:hideMark/>
          </w:tcPr>
          <w:p w14:paraId="479E81A0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2.94</w:t>
            </w:r>
          </w:p>
        </w:tc>
        <w:tc>
          <w:tcPr>
            <w:tcW w:w="918" w:type="dxa"/>
            <w:noWrap/>
            <w:hideMark/>
          </w:tcPr>
          <w:p w14:paraId="26DFA44E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</w:t>
            </w:r>
          </w:p>
        </w:tc>
        <w:tc>
          <w:tcPr>
            <w:tcW w:w="1332" w:type="dxa"/>
            <w:noWrap/>
            <w:hideMark/>
          </w:tcPr>
          <w:p w14:paraId="6CAEFB42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2.25 - 3</w:t>
            </w:r>
          </w:p>
        </w:tc>
      </w:tr>
      <w:tr w:rsidR="003835B8" w:rsidRPr="00FC7350" w14:paraId="0F0CC2AB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1D00B629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Principles of </w:t>
            </w:r>
            <w:proofErr w:type="spellStart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computational</w:t>
            </w:r>
            <w:proofErr w:type="spellEnd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 </w:t>
            </w:r>
            <w:proofErr w:type="spellStart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biology</w:t>
            </w:r>
            <w:proofErr w:type="spellEnd"/>
          </w:p>
        </w:tc>
        <w:tc>
          <w:tcPr>
            <w:tcW w:w="1350" w:type="dxa"/>
            <w:noWrap/>
            <w:hideMark/>
          </w:tcPr>
          <w:p w14:paraId="3F58FBFE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2.83</w:t>
            </w:r>
          </w:p>
        </w:tc>
        <w:tc>
          <w:tcPr>
            <w:tcW w:w="918" w:type="dxa"/>
            <w:noWrap/>
            <w:hideMark/>
          </w:tcPr>
          <w:p w14:paraId="53C8027C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</w:t>
            </w:r>
          </w:p>
        </w:tc>
        <w:tc>
          <w:tcPr>
            <w:tcW w:w="1332" w:type="dxa"/>
            <w:noWrap/>
            <w:hideMark/>
          </w:tcPr>
          <w:p w14:paraId="3B142644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2 - 3.25</w:t>
            </w:r>
          </w:p>
        </w:tc>
      </w:tr>
      <w:tr w:rsidR="003835B8" w:rsidRPr="00FC7350" w14:paraId="0E629AE7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7794C3EE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Advanced modeling techniques (</w:t>
            </w:r>
            <w:proofErr w:type="gram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e.g.</w:t>
            </w:r>
            <w:proofErr w:type="gram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bayesian</w:t>
            </w:r>
            <w:proofErr w:type="spell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networks, hidden </w:t>
            </w:r>
            <w:proofErr w:type="spellStart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markov</w:t>
            </w:r>
            <w:proofErr w:type="spellEnd"/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models, predictive analytics)</w:t>
            </w:r>
          </w:p>
        </w:tc>
        <w:tc>
          <w:tcPr>
            <w:tcW w:w="1350" w:type="dxa"/>
            <w:noWrap/>
            <w:hideMark/>
          </w:tcPr>
          <w:p w14:paraId="212D68F0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2.78</w:t>
            </w:r>
          </w:p>
        </w:tc>
        <w:tc>
          <w:tcPr>
            <w:tcW w:w="918" w:type="dxa"/>
            <w:noWrap/>
            <w:hideMark/>
          </w:tcPr>
          <w:p w14:paraId="661F932E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</w:t>
            </w:r>
          </w:p>
        </w:tc>
        <w:tc>
          <w:tcPr>
            <w:tcW w:w="1332" w:type="dxa"/>
            <w:noWrap/>
            <w:hideMark/>
          </w:tcPr>
          <w:p w14:paraId="645E3D4D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2 - 3</w:t>
            </w:r>
          </w:p>
        </w:tc>
      </w:tr>
      <w:tr w:rsidR="003835B8" w:rsidRPr="00FC7350" w14:paraId="2CC37DBE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77DD40EB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3D </w:t>
            </w:r>
            <w:proofErr w:type="spellStart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reconstruction</w:t>
            </w:r>
            <w:proofErr w:type="spellEnd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 and </w:t>
            </w:r>
            <w:proofErr w:type="spellStart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printing</w:t>
            </w:r>
            <w:proofErr w:type="spellEnd"/>
          </w:p>
        </w:tc>
        <w:tc>
          <w:tcPr>
            <w:tcW w:w="1350" w:type="dxa"/>
            <w:noWrap/>
            <w:hideMark/>
          </w:tcPr>
          <w:p w14:paraId="7E106FA1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2.61</w:t>
            </w:r>
          </w:p>
        </w:tc>
        <w:tc>
          <w:tcPr>
            <w:tcW w:w="918" w:type="dxa"/>
            <w:noWrap/>
            <w:hideMark/>
          </w:tcPr>
          <w:p w14:paraId="579761DB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2</w:t>
            </w:r>
          </w:p>
        </w:tc>
        <w:tc>
          <w:tcPr>
            <w:tcW w:w="1332" w:type="dxa"/>
            <w:noWrap/>
            <w:hideMark/>
          </w:tcPr>
          <w:p w14:paraId="6591FDD3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2 - 3</w:t>
            </w:r>
          </w:p>
        </w:tc>
      </w:tr>
      <w:tr w:rsidR="003835B8" w:rsidRPr="00FC7350" w14:paraId="2A124662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62BB9FB0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Speech recognition and natural language processing for health applications</w:t>
            </w:r>
          </w:p>
        </w:tc>
        <w:tc>
          <w:tcPr>
            <w:tcW w:w="1350" w:type="dxa"/>
            <w:noWrap/>
            <w:hideMark/>
          </w:tcPr>
          <w:p w14:paraId="52EA0F95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2.61</w:t>
            </w:r>
          </w:p>
        </w:tc>
        <w:tc>
          <w:tcPr>
            <w:tcW w:w="918" w:type="dxa"/>
            <w:noWrap/>
            <w:hideMark/>
          </w:tcPr>
          <w:p w14:paraId="7864AF80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3</w:t>
            </w:r>
          </w:p>
        </w:tc>
        <w:tc>
          <w:tcPr>
            <w:tcW w:w="1332" w:type="dxa"/>
            <w:noWrap/>
            <w:hideMark/>
          </w:tcPr>
          <w:p w14:paraId="49ADC2AD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2 - 3</w:t>
            </w:r>
          </w:p>
        </w:tc>
      </w:tr>
      <w:tr w:rsidR="003835B8" w:rsidRPr="00FC7350" w14:paraId="5DBEF4E8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1A22E7C9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</w:rPr>
              <w:t>Geographic Information System, GIS (capturing and analyzing spatial data)</w:t>
            </w:r>
          </w:p>
        </w:tc>
        <w:tc>
          <w:tcPr>
            <w:tcW w:w="1350" w:type="dxa"/>
            <w:noWrap/>
            <w:hideMark/>
          </w:tcPr>
          <w:p w14:paraId="4822B6C0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2.50</w:t>
            </w:r>
          </w:p>
        </w:tc>
        <w:tc>
          <w:tcPr>
            <w:tcW w:w="918" w:type="dxa"/>
            <w:noWrap/>
            <w:hideMark/>
          </w:tcPr>
          <w:p w14:paraId="76C9CE72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2.5</w:t>
            </w:r>
          </w:p>
        </w:tc>
        <w:tc>
          <w:tcPr>
            <w:tcW w:w="1332" w:type="dxa"/>
            <w:noWrap/>
            <w:hideMark/>
          </w:tcPr>
          <w:p w14:paraId="3701DE6E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2 - 3</w:t>
            </w:r>
          </w:p>
        </w:tc>
      </w:tr>
      <w:tr w:rsidR="003835B8" w:rsidRPr="00FC7350" w14:paraId="191E0AB2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01C6450C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proofErr w:type="spellStart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Blockchain</w:t>
            </w:r>
            <w:proofErr w:type="spellEnd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 </w:t>
            </w:r>
            <w:proofErr w:type="spellStart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technologies</w:t>
            </w:r>
            <w:proofErr w:type="spellEnd"/>
          </w:p>
        </w:tc>
        <w:tc>
          <w:tcPr>
            <w:tcW w:w="1350" w:type="dxa"/>
            <w:noWrap/>
            <w:hideMark/>
          </w:tcPr>
          <w:p w14:paraId="2E538BE4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2.11</w:t>
            </w:r>
          </w:p>
        </w:tc>
        <w:tc>
          <w:tcPr>
            <w:tcW w:w="918" w:type="dxa"/>
            <w:noWrap/>
            <w:hideMark/>
          </w:tcPr>
          <w:p w14:paraId="562A7BF3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2</w:t>
            </w:r>
          </w:p>
        </w:tc>
        <w:tc>
          <w:tcPr>
            <w:tcW w:w="1332" w:type="dxa"/>
            <w:noWrap/>
            <w:hideMark/>
          </w:tcPr>
          <w:p w14:paraId="36E20D1E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1 - 3</w:t>
            </w:r>
          </w:p>
        </w:tc>
      </w:tr>
      <w:tr w:rsidR="003835B8" w:rsidRPr="00FC7350" w14:paraId="29229BC6" w14:textId="77777777" w:rsidTr="000D09A2">
        <w:trPr>
          <w:trHeight w:val="320"/>
        </w:trPr>
        <w:tc>
          <w:tcPr>
            <w:tcW w:w="6475" w:type="dxa"/>
            <w:noWrap/>
            <w:hideMark/>
          </w:tcPr>
          <w:p w14:paraId="308D1D7D" w14:textId="77777777" w:rsidR="00900003" w:rsidRPr="00FC7350" w:rsidRDefault="00900003" w:rsidP="00900003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 xml:space="preserve">Principles of </w:t>
            </w:r>
            <w:proofErr w:type="spellStart"/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nanotechnology</w:t>
            </w:r>
            <w:proofErr w:type="spellEnd"/>
          </w:p>
        </w:tc>
        <w:tc>
          <w:tcPr>
            <w:tcW w:w="1350" w:type="dxa"/>
            <w:noWrap/>
            <w:hideMark/>
          </w:tcPr>
          <w:p w14:paraId="30B1218C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2.11</w:t>
            </w:r>
          </w:p>
        </w:tc>
        <w:tc>
          <w:tcPr>
            <w:tcW w:w="918" w:type="dxa"/>
            <w:noWrap/>
            <w:hideMark/>
          </w:tcPr>
          <w:p w14:paraId="1660C93C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2</w:t>
            </w:r>
          </w:p>
        </w:tc>
        <w:tc>
          <w:tcPr>
            <w:tcW w:w="1332" w:type="dxa"/>
            <w:noWrap/>
            <w:hideMark/>
          </w:tcPr>
          <w:p w14:paraId="1A14C051" w14:textId="77777777" w:rsidR="00900003" w:rsidRPr="00FC7350" w:rsidRDefault="00900003" w:rsidP="003835B8">
            <w:pPr>
              <w:pStyle w:val="NormalWeb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  <w:r w:rsidRPr="00FC7350"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  <w:t>1 - 3</w:t>
            </w:r>
          </w:p>
        </w:tc>
      </w:tr>
    </w:tbl>
    <w:p w14:paraId="6EDDFBA2" w14:textId="4E76DE6B" w:rsidR="00820426" w:rsidRPr="00FC7350" w:rsidRDefault="00820426">
      <w:pPr>
        <w:rPr>
          <w:rFonts w:ascii="Calibri" w:hAnsi="Calibri" w:cs="Calibri"/>
          <w:lang w:val="en-US"/>
        </w:rPr>
      </w:pPr>
    </w:p>
    <w:p w14:paraId="413F7DB2" w14:textId="77777777" w:rsidR="00900003" w:rsidRPr="00FC7350" w:rsidRDefault="00900003">
      <w:pPr>
        <w:rPr>
          <w:rFonts w:ascii="Calibri" w:hAnsi="Calibri" w:cs="Calibri"/>
          <w:lang w:val="en-US"/>
        </w:rPr>
      </w:pPr>
    </w:p>
    <w:p w14:paraId="003D28AF" w14:textId="6AB14A26" w:rsidR="00820426" w:rsidRPr="00820426" w:rsidRDefault="00820426" w:rsidP="00820426">
      <w:pPr>
        <w:rPr>
          <w:rFonts w:ascii="Calibri" w:eastAsia="Times New Roman" w:hAnsi="Calibri" w:cs="Calibri"/>
          <w:lang w:val="en-US"/>
        </w:rPr>
      </w:pPr>
      <w:r w:rsidRPr="00820426">
        <w:rPr>
          <w:rFonts w:ascii="Calibri" w:eastAsia="Times New Roman" w:hAnsi="Calibri" w:cs="Calibri"/>
          <w:color w:val="000000"/>
          <w:sz w:val="27"/>
          <w:szCs w:val="27"/>
          <w:lang w:val="en-US"/>
        </w:rPr>
        <w:t>Table with the average ratings</w:t>
      </w:r>
      <w:r w:rsidR="00801670" w:rsidRPr="00FC7350">
        <w:rPr>
          <w:rFonts w:ascii="Calibri" w:hAnsi="Calibri" w:cs="Calibri"/>
          <w:color w:val="000000"/>
          <w:sz w:val="27"/>
          <w:szCs w:val="27"/>
          <w:lang w:val="en-US"/>
        </w:rPr>
        <w:t>, median values, and interquartile range</w:t>
      </w:r>
      <w:r w:rsidR="006276D1">
        <w:rPr>
          <w:rFonts w:ascii="Calibri" w:hAnsi="Calibri" w:cs="Calibri"/>
          <w:color w:val="000000"/>
          <w:sz w:val="27"/>
          <w:szCs w:val="27"/>
          <w:lang w:val="en-US"/>
        </w:rPr>
        <w:t>s</w:t>
      </w:r>
      <w:r w:rsidR="00801670" w:rsidRPr="00FC7350">
        <w:rPr>
          <w:rFonts w:ascii="Calibri" w:hAnsi="Calibri" w:cs="Calibri"/>
          <w:color w:val="000000"/>
          <w:sz w:val="27"/>
          <w:szCs w:val="27"/>
          <w:lang w:val="en-US"/>
        </w:rPr>
        <w:t xml:space="preserve"> (IQR) </w:t>
      </w:r>
      <w:r w:rsidR="003C64EB" w:rsidRPr="003C64EB">
        <w:rPr>
          <w:rFonts w:ascii="Calibri" w:hAnsi="Calibri" w:cs="Calibri"/>
          <w:color w:val="000000"/>
          <w:sz w:val="27"/>
          <w:szCs w:val="27"/>
          <w:lang w:val="en-US"/>
        </w:rPr>
        <w:t>of the topics ranked by</w:t>
      </w:r>
      <w:r w:rsidR="003C64EB" w:rsidRPr="00820426">
        <w:rPr>
          <w:rFonts w:ascii="Calibri" w:eastAsia="Times New Roman" w:hAnsi="Calibri" w:cs="Calibri"/>
          <w:color w:val="000000"/>
          <w:sz w:val="27"/>
          <w:szCs w:val="27"/>
          <w:lang w:val="en-US"/>
        </w:rPr>
        <w:t xml:space="preserve"> </w:t>
      </w:r>
      <w:r w:rsidRPr="00820426">
        <w:rPr>
          <w:rFonts w:ascii="Calibri" w:eastAsia="Times New Roman" w:hAnsi="Calibri" w:cs="Calibri"/>
          <w:color w:val="000000"/>
          <w:sz w:val="27"/>
          <w:szCs w:val="27"/>
          <w:lang w:val="en-US"/>
        </w:rPr>
        <w:t>expert panel for digital health skills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6475"/>
        <w:gridCol w:w="1350"/>
        <w:gridCol w:w="918"/>
        <w:gridCol w:w="1260"/>
      </w:tblGrid>
      <w:tr w:rsidR="00BF665F" w:rsidRPr="00FC7350" w14:paraId="63580C51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71B49EF7" w14:textId="77777777" w:rsidR="00BF665F" w:rsidRPr="00FC7350" w:rsidRDefault="00BF665F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350" w:type="dxa"/>
            <w:noWrap/>
            <w:hideMark/>
          </w:tcPr>
          <w:p w14:paraId="394368E2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C7350">
              <w:rPr>
                <w:rFonts w:ascii="Calibri" w:hAnsi="Calibri" w:cs="Calibri"/>
                <w:b/>
                <w:bCs/>
                <w:sz w:val="22"/>
                <w:szCs w:val="22"/>
              </w:rPr>
              <w:t>Average Rating</w:t>
            </w:r>
          </w:p>
        </w:tc>
        <w:tc>
          <w:tcPr>
            <w:tcW w:w="720" w:type="dxa"/>
            <w:noWrap/>
            <w:hideMark/>
          </w:tcPr>
          <w:p w14:paraId="6A1B8961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C7350">
              <w:rPr>
                <w:rFonts w:ascii="Calibri" w:hAnsi="Calibri" w:cs="Calibri"/>
                <w:b/>
                <w:bCs/>
                <w:sz w:val="22"/>
                <w:szCs w:val="22"/>
              </w:rPr>
              <w:t>Median</w:t>
            </w:r>
          </w:p>
        </w:tc>
        <w:tc>
          <w:tcPr>
            <w:tcW w:w="1260" w:type="dxa"/>
            <w:noWrap/>
            <w:hideMark/>
          </w:tcPr>
          <w:p w14:paraId="3D7241EE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C7350">
              <w:rPr>
                <w:rFonts w:ascii="Calibri" w:hAnsi="Calibri" w:cs="Calibri"/>
                <w:b/>
                <w:bCs/>
                <w:sz w:val="22"/>
                <w:szCs w:val="22"/>
              </w:rPr>
              <w:t>IQR</w:t>
            </w:r>
          </w:p>
        </w:tc>
      </w:tr>
      <w:tr w:rsidR="00FC7350" w:rsidRPr="00FC7350" w14:paraId="0DE4277D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43DD7CDB" w14:textId="77777777" w:rsidR="00BF665F" w:rsidRPr="00FC7350" w:rsidRDefault="00BF665F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C7350">
              <w:rPr>
                <w:rFonts w:ascii="Calibri" w:hAnsi="Calibri" w:cs="Calibri"/>
                <w:sz w:val="22"/>
                <w:szCs w:val="22"/>
                <w:lang w:val="en-US"/>
              </w:rPr>
              <w:t>Working with clinical decision support systems</w:t>
            </w:r>
          </w:p>
        </w:tc>
        <w:tc>
          <w:tcPr>
            <w:tcW w:w="1350" w:type="dxa"/>
            <w:noWrap/>
            <w:hideMark/>
          </w:tcPr>
          <w:p w14:paraId="230BB9F3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4.89</w:t>
            </w:r>
          </w:p>
        </w:tc>
        <w:tc>
          <w:tcPr>
            <w:tcW w:w="720" w:type="dxa"/>
            <w:noWrap/>
            <w:hideMark/>
          </w:tcPr>
          <w:p w14:paraId="13E95155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260" w:type="dxa"/>
            <w:noWrap/>
            <w:hideMark/>
          </w:tcPr>
          <w:p w14:paraId="78E1EA3D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5 - 5</w:t>
            </w:r>
          </w:p>
        </w:tc>
      </w:tr>
      <w:tr w:rsidR="00FC7350" w:rsidRPr="00FC7350" w14:paraId="41355F70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04CBADAC" w14:textId="77777777" w:rsidR="00BF665F" w:rsidRPr="00FC7350" w:rsidRDefault="00BF665F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C7350">
              <w:rPr>
                <w:rFonts w:ascii="Calibri" w:hAnsi="Calibri" w:cs="Calibri"/>
                <w:sz w:val="22"/>
                <w:szCs w:val="22"/>
                <w:lang w:val="en-US"/>
              </w:rPr>
              <w:t>Using electronic health records in practice</w:t>
            </w:r>
          </w:p>
        </w:tc>
        <w:tc>
          <w:tcPr>
            <w:tcW w:w="1350" w:type="dxa"/>
            <w:noWrap/>
            <w:hideMark/>
          </w:tcPr>
          <w:p w14:paraId="14D248FF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4.72</w:t>
            </w:r>
          </w:p>
        </w:tc>
        <w:tc>
          <w:tcPr>
            <w:tcW w:w="720" w:type="dxa"/>
            <w:noWrap/>
            <w:hideMark/>
          </w:tcPr>
          <w:p w14:paraId="62472A3D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260" w:type="dxa"/>
            <w:noWrap/>
            <w:hideMark/>
          </w:tcPr>
          <w:p w14:paraId="5F2C4A90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5 - 5</w:t>
            </w:r>
          </w:p>
        </w:tc>
      </w:tr>
      <w:tr w:rsidR="00FC7350" w:rsidRPr="00FC7350" w14:paraId="75931E05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379B1F75" w14:textId="77777777" w:rsidR="00BF665F" w:rsidRPr="00FC7350" w:rsidRDefault="00BF665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FC7350">
              <w:rPr>
                <w:rFonts w:ascii="Calibri" w:hAnsi="Calibri" w:cs="Calibri"/>
                <w:sz w:val="22"/>
                <w:szCs w:val="22"/>
              </w:rPr>
              <w:t>Conducting</w:t>
            </w:r>
            <w:proofErr w:type="spellEnd"/>
            <w:r w:rsidRPr="00FC73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FC7350">
              <w:rPr>
                <w:rFonts w:ascii="Calibri" w:hAnsi="Calibri" w:cs="Calibri"/>
                <w:sz w:val="22"/>
                <w:szCs w:val="22"/>
              </w:rPr>
              <w:t>telemedicine</w:t>
            </w:r>
            <w:proofErr w:type="spellEnd"/>
            <w:r w:rsidRPr="00FC7350">
              <w:rPr>
                <w:rFonts w:ascii="Calibri" w:hAnsi="Calibri" w:cs="Calibri"/>
                <w:sz w:val="22"/>
                <w:szCs w:val="22"/>
              </w:rPr>
              <w:t xml:space="preserve"> in </w:t>
            </w:r>
            <w:proofErr w:type="spellStart"/>
            <w:r w:rsidRPr="00FC7350">
              <w:rPr>
                <w:rFonts w:ascii="Calibri" w:hAnsi="Calibri" w:cs="Calibri"/>
                <w:sz w:val="22"/>
                <w:szCs w:val="22"/>
              </w:rPr>
              <w:t>practice</w:t>
            </w:r>
            <w:proofErr w:type="spellEnd"/>
          </w:p>
        </w:tc>
        <w:tc>
          <w:tcPr>
            <w:tcW w:w="1350" w:type="dxa"/>
            <w:noWrap/>
            <w:hideMark/>
          </w:tcPr>
          <w:p w14:paraId="5512A830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4.44</w:t>
            </w:r>
          </w:p>
        </w:tc>
        <w:tc>
          <w:tcPr>
            <w:tcW w:w="720" w:type="dxa"/>
            <w:noWrap/>
            <w:hideMark/>
          </w:tcPr>
          <w:p w14:paraId="47CB2DBA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60" w:type="dxa"/>
            <w:noWrap/>
            <w:hideMark/>
          </w:tcPr>
          <w:p w14:paraId="58A60ED0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4 - 5</w:t>
            </w:r>
          </w:p>
        </w:tc>
      </w:tr>
      <w:tr w:rsidR="00FC7350" w:rsidRPr="00FC7350" w14:paraId="6EF56D5C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27F3AB91" w14:textId="77777777" w:rsidR="00BF665F" w:rsidRPr="00FC7350" w:rsidRDefault="00BF665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FC7350">
              <w:rPr>
                <w:rFonts w:ascii="Calibri" w:hAnsi="Calibri" w:cs="Calibri"/>
                <w:sz w:val="22"/>
                <w:szCs w:val="22"/>
              </w:rPr>
              <w:t>Applying</w:t>
            </w:r>
            <w:proofErr w:type="spellEnd"/>
            <w:r w:rsidRPr="00FC7350">
              <w:rPr>
                <w:rFonts w:ascii="Calibri" w:hAnsi="Calibri" w:cs="Calibri"/>
                <w:sz w:val="22"/>
                <w:szCs w:val="22"/>
              </w:rPr>
              <w:t xml:space="preserve"> digital </w:t>
            </w:r>
            <w:proofErr w:type="spellStart"/>
            <w:r w:rsidRPr="00FC7350">
              <w:rPr>
                <w:rFonts w:ascii="Calibri" w:hAnsi="Calibri" w:cs="Calibri"/>
                <w:sz w:val="22"/>
                <w:szCs w:val="22"/>
              </w:rPr>
              <w:t>diagnostic</w:t>
            </w:r>
            <w:proofErr w:type="spellEnd"/>
            <w:r w:rsidRPr="00FC73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FC7350">
              <w:rPr>
                <w:rFonts w:ascii="Calibri" w:hAnsi="Calibri" w:cs="Calibri"/>
                <w:sz w:val="22"/>
                <w:szCs w:val="22"/>
              </w:rPr>
              <w:t>devices</w:t>
            </w:r>
            <w:proofErr w:type="spellEnd"/>
          </w:p>
        </w:tc>
        <w:tc>
          <w:tcPr>
            <w:tcW w:w="1350" w:type="dxa"/>
            <w:noWrap/>
            <w:hideMark/>
          </w:tcPr>
          <w:p w14:paraId="4A0995FE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4.28</w:t>
            </w:r>
          </w:p>
        </w:tc>
        <w:tc>
          <w:tcPr>
            <w:tcW w:w="720" w:type="dxa"/>
            <w:noWrap/>
            <w:hideMark/>
          </w:tcPr>
          <w:p w14:paraId="6CCC1394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60" w:type="dxa"/>
            <w:noWrap/>
            <w:hideMark/>
          </w:tcPr>
          <w:p w14:paraId="6C17FA97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4 - 5</w:t>
            </w:r>
          </w:p>
        </w:tc>
      </w:tr>
      <w:tr w:rsidR="00FC7350" w:rsidRPr="00FC7350" w14:paraId="65D9C892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58716206" w14:textId="77777777" w:rsidR="00BF665F" w:rsidRPr="00FC7350" w:rsidRDefault="00BF665F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C7350">
              <w:rPr>
                <w:rFonts w:ascii="Calibri" w:hAnsi="Calibri" w:cs="Calibri"/>
                <w:sz w:val="22"/>
                <w:szCs w:val="22"/>
                <w:lang w:val="en-US"/>
              </w:rPr>
              <w:t>Conducting modified physical examinations online</w:t>
            </w:r>
          </w:p>
        </w:tc>
        <w:tc>
          <w:tcPr>
            <w:tcW w:w="1350" w:type="dxa"/>
            <w:noWrap/>
            <w:hideMark/>
          </w:tcPr>
          <w:p w14:paraId="10CA66E9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4.22</w:t>
            </w:r>
          </w:p>
        </w:tc>
        <w:tc>
          <w:tcPr>
            <w:tcW w:w="720" w:type="dxa"/>
            <w:noWrap/>
            <w:hideMark/>
          </w:tcPr>
          <w:p w14:paraId="3FDAAD3F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60" w:type="dxa"/>
            <w:noWrap/>
            <w:hideMark/>
          </w:tcPr>
          <w:p w14:paraId="433510FE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4 - 4</w:t>
            </w:r>
          </w:p>
        </w:tc>
      </w:tr>
      <w:tr w:rsidR="00FC7350" w:rsidRPr="00FC7350" w14:paraId="5AF5D293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6EF0833F" w14:textId="77777777" w:rsidR="00BF665F" w:rsidRPr="00FC7350" w:rsidRDefault="00BF665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FC7350">
              <w:rPr>
                <w:rFonts w:ascii="Calibri" w:hAnsi="Calibri" w:cs="Calibri"/>
                <w:sz w:val="22"/>
                <w:szCs w:val="22"/>
              </w:rPr>
              <w:t>Working</w:t>
            </w:r>
            <w:proofErr w:type="spellEnd"/>
            <w:r w:rsidRPr="00FC7350">
              <w:rPr>
                <w:rFonts w:ascii="Calibri" w:hAnsi="Calibri" w:cs="Calibri"/>
                <w:sz w:val="22"/>
                <w:szCs w:val="22"/>
              </w:rPr>
              <w:t xml:space="preserve"> with </w:t>
            </w:r>
            <w:proofErr w:type="spellStart"/>
            <w:r w:rsidRPr="00FC7350">
              <w:rPr>
                <w:rFonts w:ascii="Calibri" w:hAnsi="Calibri" w:cs="Calibri"/>
                <w:sz w:val="22"/>
                <w:szCs w:val="22"/>
              </w:rPr>
              <w:t>ePatients</w:t>
            </w:r>
            <w:proofErr w:type="spellEnd"/>
          </w:p>
        </w:tc>
        <w:tc>
          <w:tcPr>
            <w:tcW w:w="1350" w:type="dxa"/>
            <w:noWrap/>
            <w:hideMark/>
          </w:tcPr>
          <w:p w14:paraId="1BE7EB8B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4.00</w:t>
            </w:r>
          </w:p>
        </w:tc>
        <w:tc>
          <w:tcPr>
            <w:tcW w:w="720" w:type="dxa"/>
            <w:noWrap/>
            <w:hideMark/>
          </w:tcPr>
          <w:p w14:paraId="2B43FD74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60" w:type="dxa"/>
            <w:noWrap/>
            <w:hideMark/>
          </w:tcPr>
          <w:p w14:paraId="6A5F0954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3.25 - 4.25</w:t>
            </w:r>
          </w:p>
        </w:tc>
      </w:tr>
      <w:tr w:rsidR="00FC7350" w:rsidRPr="00FC7350" w14:paraId="2EA79BC4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239C434C" w14:textId="77777777" w:rsidR="00BF665F" w:rsidRPr="00FC7350" w:rsidRDefault="00BF665F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C7350">
              <w:rPr>
                <w:rFonts w:ascii="Calibri" w:hAnsi="Calibri" w:cs="Calibri"/>
                <w:sz w:val="22"/>
                <w:szCs w:val="22"/>
                <w:lang w:val="en-US"/>
              </w:rPr>
              <w:t>Basic coding in statistical programs</w:t>
            </w:r>
          </w:p>
        </w:tc>
        <w:tc>
          <w:tcPr>
            <w:tcW w:w="1350" w:type="dxa"/>
            <w:noWrap/>
            <w:hideMark/>
          </w:tcPr>
          <w:p w14:paraId="3CCE71AF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3.28</w:t>
            </w:r>
          </w:p>
        </w:tc>
        <w:tc>
          <w:tcPr>
            <w:tcW w:w="720" w:type="dxa"/>
            <w:noWrap/>
            <w:hideMark/>
          </w:tcPr>
          <w:p w14:paraId="56EC0D75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3.5</w:t>
            </w:r>
          </w:p>
        </w:tc>
        <w:tc>
          <w:tcPr>
            <w:tcW w:w="1260" w:type="dxa"/>
            <w:noWrap/>
            <w:hideMark/>
          </w:tcPr>
          <w:p w14:paraId="38CD14E6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3 - 4</w:t>
            </w:r>
          </w:p>
        </w:tc>
      </w:tr>
      <w:tr w:rsidR="00FC7350" w:rsidRPr="00FC7350" w14:paraId="365E7A57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6F0F6A5E" w14:textId="77777777" w:rsidR="00BF665F" w:rsidRPr="00FC7350" w:rsidRDefault="00BF665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FC7350">
              <w:rPr>
                <w:rFonts w:ascii="Calibri" w:hAnsi="Calibri" w:cs="Calibri"/>
                <w:sz w:val="22"/>
                <w:szCs w:val="22"/>
              </w:rPr>
              <w:t>Designing</w:t>
            </w:r>
            <w:proofErr w:type="spellEnd"/>
            <w:r w:rsidRPr="00FC73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FC7350">
              <w:rPr>
                <w:rFonts w:ascii="Calibri" w:hAnsi="Calibri" w:cs="Calibri"/>
                <w:sz w:val="22"/>
                <w:szCs w:val="22"/>
              </w:rPr>
              <w:t>health</w:t>
            </w:r>
            <w:proofErr w:type="spellEnd"/>
            <w:r w:rsidRPr="00FC73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FC7350">
              <w:rPr>
                <w:rFonts w:ascii="Calibri" w:hAnsi="Calibri" w:cs="Calibri"/>
                <w:sz w:val="22"/>
                <w:szCs w:val="22"/>
              </w:rPr>
              <w:t>technology</w:t>
            </w:r>
            <w:proofErr w:type="spellEnd"/>
          </w:p>
        </w:tc>
        <w:tc>
          <w:tcPr>
            <w:tcW w:w="1350" w:type="dxa"/>
            <w:noWrap/>
            <w:hideMark/>
          </w:tcPr>
          <w:p w14:paraId="3D7092E2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3.22</w:t>
            </w:r>
          </w:p>
        </w:tc>
        <w:tc>
          <w:tcPr>
            <w:tcW w:w="720" w:type="dxa"/>
            <w:noWrap/>
            <w:hideMark/>
          </w:tcPr>
          <w:p w14:paraId="22BFAFF6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260" w:type="dxa"/>
            <w:noWrap/>
            <w:hideMark/>
          </w:tcPr>
          <w:p w14:paraId="2ECE2B43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3 - 4</w:t>
            </w:r>
          </w:p>
        </w:tc>
      </w:tr>
      <w:tr w:rsidR="00FC7350" w:rsidRPr="00FC7350" w14:paraId="135257B5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61881CA4" w14:textId="77777777" w:rsidR="00BF665F" w:rsidRPr="00FC7350" w:rsidRDefault="00BF665F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C7350">
              <w:rPr>
                <w:rFonts w:ascii="Calibri" w:hAnsi="Calibri" w:cs="Calibri"/>
                <w:sz w:val="22"/>
                <w:szCs w:val="22"/>
                <w:lang w:val="en-US"/>
              </w:rPr>
              <w:t>Conducting robotic and computer-assisted surgery</w:t>
            </w:r>
          </w:p>
        </w:tc>
        <w:tc>
          <w:tcPr>
            <w:tcW w:w="1350" w:type="dxa"/>
            <w:noWrap/>
            <w:hideMark/>
          </w:tcPr>
          <w:p w14:paraId="3DBFB2E5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3.17</w:t>
            </w:r>
          </w:p>
        </w:tc>
        <w:tc>
          <w:tcPr>
            <w:tcW w:w="720" w:type="dxa"/>
            <w:noWrap/>
            <w:hideMark/>
          </w:tcPr>
          <w:p w14:paraId="7E3EC392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260" w:type="dxa"/>
            <w:noWrap/>
            <w:hideMark/>
          </w:tcPr>
          <w:p w14:paraId="48E1A3B6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3 - 3.25</w:t>
            </w:r>
          </w:p>
        </w:tc>
      </w:tr>
      <w:tr w:rsidR="00FC7350" w:rsidRPr="00FC7350" w14:paraId="5BF6FEE2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58FB8562" w14:textId="77777777" w:rsidR="00BF665F" w:rsidRPr="00FC7350" w:rsidRDefault="00BF665F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C7350">
              <w:rPr>
                <w:rFonts w:ascii="Calibri" w:hAnsi="Calibri" w:cs="Calibri"/>
                <w:sz w:val="22"/>
                <w:szCs w:val="22"/>
                <w:lang w:val="en-US"/>
              </w:rPr>
              <w:lastRenderedPageBreak/>
              <w:t>Engaging in digital health entrepreneurship</w:t>
            </w:r>
          </w:p>
        </w:tc>
        <w:tc>
          <w:tcPr>
            <w:tcW w:w="1350" w:type="dxa"/>
            <w:noWrap/>
            <w:hideMark/>
          </w:tcPr>
          <w:p w14:paraId="4438D725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2.89</w:t>
            </w:r>
          </w:p>
        </w:tc>
        <w:tc>
          <w:tcPr>
            <w:tcW w:w="720" w:type="dxa"/>
            <w:noWrap/>
            <w:hideMark/>
          </w:tcPr>
          <w:p w14:paraId="53A27869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260" w:type="dxa"/>
            <w:noWrap/>
            <w:hideMark/>
          </w:tcPr>
          <w:p w14:paraId="1AF24969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2 - 3.25</w:t>
            </w:r>
          </w:p>
        </w:tc>
      </w:tr>
      <w:tr w:rsidR="00FC7350" w:rsidRPr="00FC7350" w14:paraId="3E6FDE42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2D9D17B8" w14:textId="77777777" w:rsidR="00BF665F" w:rsidRPr="00FC7350" w:rsidRDefault="00BF665F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C7350">
              <w:rPr>
                <w:rFonts w:ascii="Calibri" w:hAnsi="Calibri" w:cs="Calibri"/>
                <w:sz w:val="22"/>
                <w:szCs w:val="22"/>
                <w:lang w:val="en-US"/>
              </w:rPr>
              <w:t xml:space="preserve">Architecting, </w:t>
            </w:r>
            <w:proofErr w:type="gramStart"/>
            <w:r w:rsidRPr="00FC7350">
              <w:rPr>
                <w:rFonts w:ascii="Calibri" w:hAnsi="Calibri" w:cs="Calibri"/>
                <w:sz w:val="22"/>
                <w:szCs w:val="22"/>
                <w:lang w:val="en-US"/>
              </w:rPr>
              <w:t>designing</w:t>
            </w:r>
            <w:proofErr w:type="gramEnd"/>
            <w:r w:rsidRPr="00FC7350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and implementing large-scale health software and apps</w:t>
            </w:r>
          </w:p>
        </w:tc>
        <w:tc>
          <w:tcPr>
            <w:tcW w:w="1350" w:type="dxa"/>
            <w:noWrap/>
            <w:hideMark/>
          </w:tcPr>
          <w:p w14:paraId="7EA3ABBB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2.22</w:t>
            </w:r>
          </w:p>
        </w:tc>
        <w:tc>
          <w:tcPr>
            <w:tcW w:w="720" w:type="dxa"/>
            <w:noWrap/>
            <w:hideMark/>
          </w:tcPr>
          <w:p w14:paraId="6800267C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260" w:type="dxa"/>
            <w:noWrap/>
            <w:hideMark/>
          </w:tcPr>
          <w:p w14:paraId="68D13F22" w14:textId="77777777" w:rsidR="00BF665F" w:rsidRPr="00FC7350" w:rsidRDefault="00BF665F" w:rsidP="00BF665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2 - 3</w:t>
            </w:r>
          </w:p>
        </w:tc>
      </w:tr>
    </w:tbl>
    <w:p w14:paraId="325858DF" w14:textId="454E5F78" w:rsidR="00820426" w:rsidRPr="00FC7350" w:rsidRDefault="00820426">
      <w:pPr>
        <w:rPr>
          <w:rFonts w:ascii="Calibri" w:hAnsi="Calibri" w:cs="Calibri"/>
          <w:lang w:val="en-US"/>
        </w:rPr>
      </w:pPr>
    </w:p>
    <w:p w14:paraId="6AB16AA4" w14:textId="3354FAF5" w:rsidR="00820426" w:rsidRPr="00FC7350" w:rsidRDefault="00820426">
      <w:pPr>
        <w:rPr>
          <w:rFonts w:ascii="Calibri" w:hAnsi="Calibri" w:cs="Calibri"/>
          <w:lang w:val="en-US"/>
        </w:rPr>
      </w:pPr>
    </w:p>
    <w:p w14:paraId="45B7DC57" w14:textId="77148EA5" w:rsidR="00820426" w:rsidRPr="00820426" w:rsidRDefault="00820426" w:rsidP="00820426">
      <w:pPr>
        <w:rPr>
          <w:rFonts w:ascii="Calibri" w:eastAsia="Times New Roman" w:hAnsi="Calibri" w:cs="Calibri"/>
          <w:lang w:val="en-US"/>
        </w:rPr>
      </w:pPr>
      <w:r w:rsidRPr="00820426">
        <w:rPr>
          <w:rFonts w:ascii="Calibri" w:eastAsia="Times New Roman" w:hAnsi="Calibri" w:cs="Calibri"/>
          <w:color w:val="000000"/>
          <w:sz w:val="27"/>
          <w:szCs w:val="27"/>
          <w:lang w:val="en-US"/>
        </w:rPr>
        <w:t>Table with the average ratings</w:t>
      </w:r>
      <w:r w:rsidR="00801670" w:rsidRPr="00FC7350">
        <w:rPr>
          <w:rFonts w:ascii="Calibri" w:hAnsi="Calibri" w:cs="Calibri"/>
          <w:color w:val="000000"/>
          <w:sz w:val="27"/>
          <w:szCs w:val="27"/>
          <w:lang w:val="en-US"/>
        </w:rPr>
        <w:t>, median values, and interquartile range</w:t>
      </w:r>
      <w:r w:rsidR="006276D1">
        <w:rPr>
          <w:rFonts w:ascii="Calibri" w:hAnsi="Calibri" w:cs="Calibri"/>
          <w:color w:val="000000"/>
          <w:sz w:val="27"/>
          <w:szCs w:val="27"/>
          <w:lang w:val="en-US"/>
        </w:rPr>
        <w:t>s</w:t>
      </w:r>
      <w:r w:rsidR="00801670" w:rsidRPr="00FC7350">
        <w:rPr>
          <w:rFonts w:ascii="Calibri" w:hAnsi="Calibri" w:cs="Calibri"/>
          <w:color w:val="000000"/>
          <w:sz w:val="27"/>
          <w:szCs w:val="27"/>
          <w:lang w:val="en-US"/>
        </w:rPr>
        <w:t xml:space="preserve"> (IQR) </w:t>
      </w:r>
      <w:r w:rsidR="003C64EB" w:rsidRPr="006276D1">
        <w:rPr>
          <w:rFonts w:ascii="Calibri" w:hAnsi="Calibri" w:cs="Calibri"/>
          <w:color w:val="000000"/>
          <w:sz w:val="27"/>
          <w:szCs w:val="27"/>
          <w:lang w:val="en-US"/>
        </w:rPr>
        <w:t>of the topics ranked by</w:t>
      </w:r>
      <w:r w:rsidR="003C64EB" w:rsidRPr="00820426">
        <w:rPr>
          <w:rFonts w:ascii="Calibri" w:eastAsia="Times New Roman" w:hAnsi="Calibri" w:cs="Calibri"/>
          <w:color w:val="000000"/>
          <w:sz w:val="27"/>
          <w:szCs w:val="27"/>
          <w:lang w:val="en-US"/>
        </w:rPr>
        <w:t xml:space="preserve"> </w:t>
      </w:r>
      <w:r w:rsidRPr="00820426">
        <w:rPr>
          <w:rFonts w:ascii="Calibri" w:eastAsia="Times New Roman" w:hAnsi="Calibri" w:cs="Calibri"/>
          <w:color w:val="000000"/>
          <w:sz w:val="27"/>
          <w:szCs w:val="27"/>
          <w:lang w:val="en-US"/>
        </w:rPr>
        <w:t>expert panel for digital health attitudes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6475"/>
        <w:gridCol w:w="1350"/>
        <w:gridCol w:w="918"/>
        <w:gridCol w:w="1242"/>
      </w:tblGrid>
      <w:tr w:rsidR="00FC7350" w:rsidRPr="00FC7350" w14:paraId="1482C1E8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38504621" w14:textId="77777777" w:rsidR="0027613E" w:rsidRPr="00FC7350" w:rsidRDefault="0027613E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350" w:type="dxa"/>
            <w:noWrap/>
            <w:hideMark/>
          </w:tcPr>
          <w:p w14:paraId="7A9F41B1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C7350">
              <w:rPr>
                <w:rFonts w:ascii="Calibri" w:hAnsi="Calibri" w:cs="Calibri"/>
                <w:b/>
                <w:bCs/>
                <w:sz w:val="22"/>
                <w:szCs w:val="22"/>
              </w:rPr>
              <w:t>Average Rating</w:t>
            </w:r>
          </w:p>
        </w:tc>
        <w:tc>
          <w:tcPr>
            <w:tcW w:w="918" w:type="dxa"/>
            <w:noWrap/>
            <w:hideMark/>
          </w:tcPr>
          <w:p w14:paraId="4AA81E1C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C7350">
              <w:rPr>
                <w:rFonts w:ascii="Calibri" w:hAnsi="Calibri" w:cs="Calibri"/>
                <w:b/>
                <w:bCs/>
                <w:sz w:val="22"/>
                <w:szCs w:val="22"/>
              </w:rPr>
              <w:t>Median</w:t>
            </w:r>
          </w:p>
        </w:tc>
        <w:tc>
          <w:tcPr>
            <w:tcW w:w="1242" w:type="dxa"/>
            <w:noWrap/>
            <w:hideMark/>
          </w:tcPr>
          <w:p w14:paraId="2E97E6EC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C7350">
              <w:rPr>
                <w:rFonts w:ascii="Calibri" w:hAnsi="Calibri" w:cs="Calibri"/>
                <w:b/>
                <w:bCs/>
                <w:sz w:val="22"/>
                <w:szCs w:val="22"/>
              </w:rPr>
              <w:t>IQR</w:t>
            </w:r>
          </w:p>
        </w:tc>
      </w:tr>
      <w:tr w:rsidR="0027613E" w:rsidRPr="00FC7350" w14:paraId="24DC03AF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77559068" w14:textId="77777777" w:rsidR="0027613E" w:rsidRPr="00FC7350" w:rsidRDefault="0027613E">
            <w:pPr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 xml:space="preserve">Digital </w:t>
            </w:r>
            <w:proofErr w:type="spellStart"/>
            <w:r w:rsidRPr="00FC7350">
              <w:rPr>
                <w:rFonts w:ascii="Calibri" w:hAnsi="Calibri" w:cs="Calibri"/>
                <w:sz w:val="22"/>
                <w:szCs w:val="22"/>
              </w:rPr>
              <w:t>ethics</w:t>
            </w:r>
            <w:proofErr w:type="spellEnd"/>
            <w:r w:rsidRPr="00FC735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noWrap/>
            <w:hideMark/>
          </w:tcPr>
          <w:p w14:paraId="2891EFA7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4.72</w:t>
            </w:r>
          </w:p>
        </w:tc>
        <w:tc>
          <w:tcPr>
            <w:tcW w:w="918" w:type="dxa"/>
            <w:noWrap/>
            <w:hideMark/>
          </w:tcPr>
          <w:p w14:paraId="01A3958A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242" w:type="dxa"/>
            <w:noWrap/>
            <w:hideMark/>
          </w:tcPr>
          <w:p w14:paraId="7BAC87A0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4.25 - 5</w:t>
            </w:r>
          </w:p>
        </w:tc>
      </w:tr>
      <w:tr w:rsidR="0027613E" w:rsidRPr="00FC7350" w14:paraId="4EA73A06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278607A6" w14:textId="77777777" w:rsidR="0027613E" w:rsidRPr="00FC7350" w:rsidRDefault="0027613E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C7350">
              <w:rPr>
                <w:rFonts w:ascii="Calibri" w:hAnsi="Calibri" w:cs="Calibri"/>
                <w:sz w:val="22"/>
                <w:szCs w:val="22"/>
                <w:lang w:val="en-US"/>
              </w:rPr>
              <w:t>Recognition of how digital health impacts the patient-provider relationship</w:t>
            </w:r>
          </w:p>
        </w:tc>
        <w:tc>
          <w:tcPr>
            <w:tcW w:w="1350" w:type="dxa"/>
            <w:noWrap/>
            <w:hideMark/>
          </w:tcPr>
          <w:p w14:paraId="5BE0322F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4.67</w:t>
            </w:r>
          </w:p>
        </w:tc>
        <w:tc>
          <w:tcPr>
            <w:tcW w:w="918" w:type="dxa"/>
            <w:noWrap/>
            <w:hideMark/>
          </w:tcPr>
          <w:p w14:paraId="42F22ED5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242" w:type="dxa"/>
            <w:noWrap/>
            <w:hideMark/>
          </w:tcPr>
          <w:p w14:paraId="5FFB8196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4 - 5</w:t>
            </w:r>
          </w:p>
        </w:tc>
      </w:tr>
      <w:tr w:rsidR="0027613E" w:rsidRPr="00FC7350" w14:paraId="63A34503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0069CC8E" w14:textId="77777777" w:rsidR="0027613E" w:rsidRPr="00FC7350" w:rsidRDefault="0027613E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C7350">
              <w:rPr>
                <w:rFonts w:ascii="Calibri" w:hAnsi="Calibri" w:cs="Calibri"/>
                <w:sz w:val="22"/>
                <w:szCs w:val="22"/>
                <w:lang w:val="en-US"/>
              </w:rPr>
              <w:t>Acknowledgement of the advantages and disadvantages of electronic health records</w:t>
            </w:r>
          </w:p>
        </w:tc>
        <w:tc>
          <w:tcPr>
            <w:tcW w:w="1350" w:type="dxa"/>
            <w:noWrap/>
            <w:hideMark/>
          </w:tcPr>
          <w:p w14:paraId="75D904ED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4.61</w:t>
            </w:r>
          </w:p>
        </w:tc>
        <w:tc>
          <w:tcPr>
            <w:tcW w:w="918" w:type="dxa"/>
            <w:noWrap/>
            <w:hideMark/>
          </w:tcPr>
          <w:p w14:paraId="219EF1C9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242" w:type="dxa"/>
            <w:noWrap/>
            <w:hideMark/>
          </w:tcPr>
          <w:p w14:paraId="69AE6D48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4 - 5</w:t>
            </w:r>
          </w:p>
        </w:tc>
      </w:tr>
      <w:tr w:rsidR="0027613E" w:rsidRPr="00FC7350" w14:paraId="7356A837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099B6679" w14:textId="77777777" w:rsidR="0027613E" w:rsidRPr="00FC7350" w:rsidRDefault="0027613E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C7350">
              <w:rPr>
                <w:rFonts w:ascii="Calibri" w:hAnsi="Calibri" w:cs="Calibri"/>
                <w:sz w:val="22"/>
                <w:szCs w:val="22"/>
                <w:lang w:val="en-US"/>
              </w:rPr>
              <w:t>Awareness of inequity in access to digital health tools</w:t>
            </w:r>
          </w:p>
        </w:tc>
        <w:tc>
          <w:tcPr>
            <w:tcW w:w="1350" w:type="dxa"/>
            <w:noWrap/>
            <w:hideMark/>
          </w:tcPr>
          <w:p w14:paraId="29B6F664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4.61</w:t>
            </w:r>
          </w:p>
        </w:tc>
        <w:tc>
          <w:tcPr>
            <w:tcW w:w="918" w:type="dxa"/>
            <w:noWrap/>
            <w:hideMark/>
          </w:tcPr>
          <w:p w14:paraId="6B172A46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242" w:type="dxa"/>
            <w:noWrap/>
            <w:hideMark/>
          </w:tcPr>
          <w:p w14:paraId="72BDB85C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4 - 5</w:t>
            </w:r>
          </w:p>
        </w:tc>
      </w:tr>
      <w:tr w:rsidR="0027613E" w:rsidRPr="00FC7350" w14:paraId="2B1AFD36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5E803D7D" w14:textId="77777777" w:rsidR="0027613E" w:rsidRPr="00FC7350" w:rsidRDefault="0027613E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FC7350">
              <w:rPr>
                <w:rFonts w:ascii="Calibri" w:hAnsi="Calibri" w:cs="Calibri"/>
                <w:sz w:val="22"/>
                <w:szCs w:val="22"/>
              </w:rPr>
              <w:t>Recognition</w:t>
            </w:r>
            <w:proofErr w:type="spellEnd"/>
            <w:r w:rsidRPr="00FC7350">
              <w:rPr>
                <w:rFonts w:ascii="Calibri" w:hAnsi="Calibri" w:cs="Calibri"/>
                <w:sz w:val="22"/>
                <w:szCs w:val="22"/>
              </w:rPr>
              <w:t xml:space="preserve"> of </w:t>
            </w:r>
            <w:proofErr w:type="spellStart"/>
            <w:r w:rsidRPr="00FC7350">
              <w:rPr>
                <w:rFonts w:ascii="Calibri" w:hAnsi="Calibri" w:cs="Calibri"/>
                <w:sz w:val="22"/>
                <w:szCs w:val="22"/>
              </w:rPr>
              <w:t>algorithm</w:t>
            </w:r>
            <w:proofErr w:type="spellEnd"/>
            <w:r w:rsidRPr="00FC7350">
              <w:rPr>
                <w:rFonts w:ascii="Calibri" w:hAnsi="Calibri" w:cs="Calibri"/>
                <w:sz w:val="22"/>
                <w:szCs w:val="22"/>
              </w:rPr>
              <w:t xml:space="preserve"> bias</w:t>
            </w:r>
          </w:p>
        </w:tc>
        <w:tc>
          <w:tcPr>
            <w:tcW w:w="1350" w:type="dxa"/>
            <w:noWrap/>
            <w:hideMark/>
          </w:tcPr>
          <w:p w14:paraId="78C3D9D2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4.50</w:t>
            </w:r>
          </w:p>
        </w:tc>
        <w:tc>
          <w:tcPr>
            <w:tcW w:w="918" w:type="dxa"/>
            <w:noWrap/>
            <w:hideMark/>
          </w:tcPr>
          <w:p w14:paraId="0C883F55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4.5</w:t>
            </w:r>
          </w:p>
        </w:tc>
        <w:tc>
          <w:tcPr>
            <w:tcW w:w="1242" w:type="dxa"/>
            <w:noWrap/>
            <w:hideMark/>
          </w:tcPr>
          <w:p w14:paraId="61F26509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4 - 5</w:t>
            </w:r>
          </w:p>
        </w:tc>
      </w:tr>
      <w:tr w:rsidR="0027613E" w:rsidRPr="00FC7350" w14:paraId="699F4095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4570CC85" w14:textId="77777777" w:rsidR="0027613E" w:rsidRPr="00FC7350" w:rsidRDefault="0027613E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C7350">
              <w:rPr>
                <w:rFonts w:ascii="Calibri" w:hAnsi="Calibri" w:cs="Calibri"/>
                <w:sz w:val="22"/>
                <w:szCs w:val="22"/>
                <w:lang w:val="en-US"/>
              </w:rPr>
              <w:t>Appreciation of data privacy and security</w:t>
            </w:r>
          </w:p>
        </w:tc>
        <w:tc>
          <w:tcPr>
            <w:tcW w:w="1350" w:type="dxa"/>
            <w:noWrap/>
            <w:hideMark/>
          </w:tcPr>
          <w:p w14:paraId="1362E43C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4.44</w:t>
            </w:r>
          </w:p>
        </w:tc>
        <w:tc>
          <w:tcPr>
            <w:tcW w:w="918" w:type="dxa"/>
            <w:noWrap/>
            <w:hideMark/>
          </w:tcPr>
          <w:p w14:paraId="53DA8413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242" w:type="dxa"/>
            <w:noWrap/>
            <w:hideMark/>
          </w:tcPr>
          <w:p w14:paraId="0109A22D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4 - 5</w:t>
            </w:r>
          </w:p>
        </w:tc>
      </w:tr>
      <w:tr w:rsidR="0027613E" w:rsidRPr="00FC7350" w14:paraId="4AA1B646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1D7D82BA" w14:textId="77777777" w:rsidR="0027613E" w:rsidRPr="00FC7350" w:rsidRDefault="0027613E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FC7350">
              <w:rPr>
                <w:rFonts w:ascii="Calibri" w:hAnsi="Calibri" w:cs="Calibri"/>
                <w:sz w:val="22"/>
                <w:szCs w:val="22"/>
              </w:rPr>
              <w:t>Importance</w:t>
            </w:r>
            <w:proofErr w:type="spellEnd"/>
            <w:r w:rsidRPr="00FC7350">
              <w:rPr>
                <w:rFonts w:ascii="Calibri" w:hAnsi="Calibri" w:cs="Calibri"/>
                <w:sz w:val="22"/>
                <w:szCs w:val="22"/>
              </w:rPr>
              <w:t xml:space="preserve"> of data </w:t>
            </w:r>
            <w:proofErr w:type="spellStart"/>
            <w:r w:rsidRPr="00FC7350">
              <w:rPr>
                <w:rFonts w:ascii="Calibri" w:hAnsi="Calibri" w:cs="Calibri"/>
                <w:sz w:val="22"/>
                <w:szCs w:val="22"/>
              </w:rPr>
              <w:t>ethics</w:t>
            </w:r>
            <w:proofErr w:type="spellEnd"/>
          </w:p>
        </w:tc>
        <w:tc>
          <w:tcPr>
            <w:tcW w:w="1350" w:type="dxa"/>
            <w:noWrap/>
            <w:hideMark/>
          </w:tcPr>
          <w:p w14:paraId="730CDC67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4.39</w:t>
            </w:r>
          </w:p>
        </w:tc>
        <w:tc>
          <w:tcPr>
            <w:tcW w:w="918" w:type="dxa"/>
            <w:noWrap/>
            <w:hideMark/>
          </w:tcPr>
          <w:p w14:paraId="4F705C85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4.5</w:t>
            </w:r>
          </w:p>
        </w:tc>
        <w:tc>
          <w:tcPr>
            <w:tcW w:w="1242" w:type="dxa"/>
            <w:noWrap/>
            <w:hideMark/>
          </w:tcPr>
          <w:p w14:paraId="249A32F5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4 - 5</w:t>
            </w:r>
          </w:p>
        </w:tc>
      </w:tr>
      <w:tr w:rsidR="0027613E" w:rsidRPr="00FC7350" w14:paraId="50BE9DD4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38DA6A08" w14:textId="77777777" w:rsidR="0027613E" w:rsidRPr="00FC7350" w:rsidRDefault="0027613E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C7350">
              <w:rPr>
                <w:rFonts w:ascii="Calibri" w:hAnsi="Calibri" w:cs="Calibri"/>
                <w:sz w:val="22"/>
                <w:szCs w:val="22"/>
                <w:lang w:val="en-US"/>
              </w:rPr>
              <w:t>Acknowledgement of data overload in digital health</w:t>
            </w:r>
          </w:p>
        </w:tc>
        <w:tc>
          <w:tcPr>
            <w:tcW w:w="1350" w:type="dxa"/>
            <w:noWrap/>
            <w:hideMark/>
          </w:tcPr>
          <w:p w14:paraId="2E227D23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4.28</w:t>
            </w:r>
          </w:p>
        </w:tc>
        <w:tc>
          <w:tcPr>
            <w:tcW w:w="918" w:type="dxa"/>
            <w:noWrap/>
            <w:hideMark/>
          </w:tcPr>
          <w:p w14:paraId="7C278572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42" w:type="dxa"/>
            <w:noWrap/>
            <w:hideMark/>
          </w:tcPr>
          <w:p w14:paraId="13376F89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4 - 5</w:t>
            </w:r>
          </w:p>
        </w:tc>
      </w:tr>
      <w:tr w:rsidR="0027613E" w:rsidRPr="00FC7350" w14:paraId="0F2445DF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3BB9BDA9" w14:textId="77777777" w:rsidR="0027613E" w:rsidRPr="00FC7350" w:rsidRDefault="0027613E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C7350">
              <w:rPr>
                <w:rFonts w:ascii="Calibri" w:hAnsi="Calibri" w:cs="Calibri"/>
                <w:sz w:val="22"/>
                <w:szCs w:val="22"/>
                <w:lang w:val="en-US"/>
              </w:rPr>
              <w:t>Recognizing the importance of interdisciplinary collaboration in digital health</w:t>
            </w:r>
          </w:p>
        </w:tc>
        <w:tc>
          <w:tcPr>
            <w:tcW w:w="1350" w:type="dxa"/>
            <w:noWrap/>
            <w:hideMark/>
          </w:tcPr>
          <w:p w14:paraId="5FADC898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4.22</w:t>
            </w:r>
          </w:p>
        </w:tc>
        <w:tc>
          <w:tcPr>
            <w:tcW w:w="918" w:type="dxa"/>
            <w:noWrap/>
            <w:hideMark/>
          </w:tcPr>
          <w:p w14:paraId="28F56502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42" w:type="dxa"/>
            <w:noWrap/>
            <w:hideMark/>
          </w:tcPr>
          <w:p w14:paraId="6930C5E1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4 - 5</w:t>
            </w:r>
          </w:p>
        </w:tc>
      </w:tr>
      <w:tr w:rsidR="0027613E" w:rsidRPr="00FC7350" w14:paraId="33F4A0D3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7D993C86" w14:textId="77777777" w:rsidR="0027613E" w:rsidRPr="00FC7350" w:rsidRDefault="0027613E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C7350">
              <w:rPr>
                <w:rFonts w:ascii="Calibri" w:hAnsi="Calibri" w:cs="Calibri"/>
                <w:sz w:val="22"/>
                <w:szCs w:val="22"/>
                <w:lang w:val="en-US"/>
              </w:rPr>
              <w:t xml:space="preserve">Patient empowerment </w:t>
            </w:r>
            <w:proofErr w:type="gramStart"/>
            <w:r w:rsidRPr="00FC7350">
              <w:rPr>
                <w:rFonts w:ascii="Calibri" w:hAnsi="Calibri" w:cs="Calibri"/>
                <w:sz w:val="22"/>
                <w:szCs w:val="22"/>
                <w:lang w:val="en-US"/>
              </w:rPr>
              <w:t>through the use of</w:t>
            </w:r>
            <w:proofErr w:type="gramEnd"/>
            <w:r w:rsidRPr="00FC7350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digital tools</w:t>
            </w:r>
          </w:p>
        </w:tc>
        <w:tc>
          <w:tcPr>
            <w:tcW w:w="1350" w:type="dxa"/>
            <w:noWrap/>
            <w:hideMark/>
          </w:tcPr>
          <w:p w14:paraId="7AB3C993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4.17</w:t>
            </w:r>
          </w:p>
        </w:tc>
        <w:tc>
          <w:tcPr>
            <w:tcW w:w="918" w:type="dxa"/>
            <w:noWrap/>
            <w:hideMark/>
          </w:tcPr>
          <w:p w14:paraId="5E4917FE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42" w:type="dxa"/>
            <w:noWrap/>
            <w:hideMark/>
          </w:tcPr>
          <w:p w14:paraId="352A5466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4 - 5</w:t>
            </w:r>
          </w:p>
        </w:tc>
      </w:tr>
      <w:tr w:rsidR="0027613E" w:rsidRPr="00FC7350" w14:paraId="4DB57796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4ACA9B57" w14:textId="77777777" w:rsidR="0027613E" w:rsidRPr="00FC7350" w:rsidRDefault="0027613E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C7350">
              <w:rPr>
                <w:rFonts w:ascii="Calibri" w:hAnsi="Calibri" w:cs="Calibri"/>
                <w:sz w:val="22"/>
                <w:szCs w:val="22"/>
                <w:lang w:val="en-US"/>
              </w:rPr>
              <w:t>Acknowledging the importance of user-centered design and user-friendliness for digital health tools</w:t>
            </w:r>
          </w:p>
        </w:tc>
        <w:tc>
          <w:tcPr>
            <w:tcW w:w="1350" w:type="dxa"/>
            <w:noWrap/>
            <w:hideMark/>
          </w:tcPr>
          <w:p w14:paraId="59B62688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4.17</w:t>
            </w:r>
          </w:p>
        </w:tc>
        <w:tc>
          <w:tcPr>
            <w:tcW w:w="918" w:type="dxa"/>
            <w:noWrap/>
            <w:hideMark/>
          </w:tcPr>
          <w:p w14:paraId="3BF105A6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42" w:type="dxa"/>
            <w:noWrap/>
            <w:hideMark/>
          </w:tcPr>
          <w:p w14:paraId="28728DC5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4 - 5</w:t>
            </w:r>
          </w:p>
        </w:tc>
      </w:tr>
      <w:tr w:rsidR="0027613E" w:rsidRPr="00FC7350" w14:paraId="4A25B402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45B99819" w14:textId="77777777" w:rsidR="0027613E" w:rsidRPr="00FC7350" w:rsidRDefault="0027613E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C7350">
              <w:rPr>
                <w:rFonts w:ascii="Calibri" w:hAnsi="Calibri" w:cs="Calibri"/>
                <w:sz w:val="22"/>
                <w:szCs w:val="22"/>
                <w:lang w:val="en-US"/>
              </w:rPr>
              <w:t>Recognition of the ability to ensure patient compliance through digital health products</w:t>
            </w:r>
          </w:p>
        </w:tc>
        <w:tc>
          <w:tcPr>
            <w:tcW w:w="1350" w:type="dxa"/>
            <w:noWrap/>
            <w:hideMark/>
          </w:tcPr>
          <w:p w14:paraId="7C0CD26B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4.06</w:t>
            </w:r>
          </w:p>
        </w:tc>
        <w:tc>
          <w:tcPr>
            <w:tcW w:w="918" w:type="dxa"/>
            <w:noWrap/>
            <w:hideMark/>
          </w:tcPr>
          <w:p w14:paraId="12F13CD3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42" w:type="dxa"/>
            <w:noWrap/>
            <w:hideMark/>
          </w:tcPr>
          <w:p w14:paraId="4BB71822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4 - 5</w:t>
            </w:r>
          </w:p>
        </w:tc>
      </w:tr>
      <w:tr w:rsidR="0027613E" w:rsidRPr="00FC7350" w14:paraId="55D8BD43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23777A88" w14:textId="77777777" w:rsidR="0027613E" w:rsidRPr="00FC7350" w:rsidRDefault="0027613E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C7350">
              <w:rPr>
                <w:rFonts w:ascii="Calibri" w:hAnsi="Calibri" w:cs="Calibri"/>
                <w:sz w:val="22"/>
                <w:szCs w:val="22"/>
                <w:lang w:val="en-US"/>
              </w:rPr>
              <w:t>Appreciating the advantages and disadvantages of consumer genetic testing</w:t>
            </w:r>
          </w:p>
        </w:tc>
        <w:tc>
          <w:tcPr>
            <w:tcW w:w="1350" w:type="dxa"/>
            <w:noWrap/>
            <w:hideMark/>
          </w:tcPr>
          <w:p w14:paraId="39A48A06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3.89</w:t>
            </w:r>
          </w:p>
        </w:tc>
        <w:tc>
          <w:tcPr>
            <w:tcW w:w="918" w:type="dxa"/>
            <w:noWrap/>
            <w:hideMark/>
          </w:tcPr>
          <w:p w14:paraId="784FE11E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42" w:type="dxa"/>
            <w:noWrap/>
            <w:hideMark/>
          </w:tcPr>
          <w:p w14:paraId="2B7C2D0B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4 - 4</w:t>
            </w:r>
          </w:p>
        </w:tc>
      </w:tr>
      <w:tr w:rsidR="0027613E" w:rsidRPr="00FC7350" w14:paraId="29141772" w14:textId="77777777" w:rsidTr="00BF665F">
        <w:trPr>
          <w:trHeight w:val="320"/>
        </w:trPr>
        <w:tc>
          <w:tcPr>
            <w:tcW w:w="6475" w:type="dxa"/>
            <w:noWrap/>
            <w:hideMark/>
          </w:tcPr>
          <w:p w14:paraId="76E18B01" w14:textId="77777777" w:rsidR="0027613E" w:rsidRPr="00FC7350" w:rsidRDefault="0027613E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C7350">
              <w:rPr>
                <w:rFonts w:ascii="Calibri" w:hAnsi="Calibri" w:cs="Calibri"/>
                <w:sz w:val="22"/>
                <w:szCs w:val="22"/>
                <w:lang w:val="en-US"/>
              </w:rPr>
              <w:t>Considerations in nudging patients with digital health tools</w:t>
            </w:r>
          </w:p>
        </w:tc>
        <w:tc>
          <w:tcPr>
            <w:tcW w:w="1350" w:type="dxa"/>
            <w:noWrap/>
            <w:hideMark/>
          </w:tcPr>
          <w:p w14:paraId="459E9322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3.89</w:t>
            </w:r>
          </w:p>
        </w:tc>
        <w:tc>
          <w:tcPr>
            <w:tcW w:w="918" w:type="dxa"/>
            <w:noWrap/>
            <w:hideMark/>
          </w:tcPr>
          <w:p w14:paraId="6F7F5D3C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42" w:type="dxa"/>
            <w:noWrap/>
            <w:hideMark/>
          </w:tcPr>
          <w:p w14:paraId="0428B77E" w14:textId="77777777" w:rsidR="0027613E" w:rsidRPr="00FC7350" w:rsidRDefault="0027613E" w:rsidP="0027613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C7350">
              <w:rPr>
                <w:rFonts w:ascii="Calibri" w:hAnsi="Calibri" w:cs="Calibri"/>
                <w:sz w:val="22"/>
                <w:szCs w:val="22"/>
              </w:rPr>
              <w:t>4 - 4</w:t>
            </w:r>
          </w:p>
        </w:tc>
      </w:tr>
    </w:tbl>
    <w:p w14:paraId="5E2C59A0" w14:textId="77777777" w:rsidR="00820426" w:rsidRPr="00FC7350" w:rsidRDefault="00820426">
      <w:pPr>
        <w:rPr>
          <w:rFonts w:ascii="Calibri" w:hAnsi="Calibri" w:cs="Calibri"/>
          <w:lang w:val="en-US"/>
        </w:rPr>
      </w:pPr>
    </w:p>
    <w:sectPr w:rsidR="00820426" w:rsidRPr="00FC7350" w:rsidSect="00D75F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426"/>
    <w:rsid w:val="0002410B"/>
    <w:rsid w:val="00052B24"/>
    <w:rsid w:val="000D09A2"/>
    <w:rsid w:val="00152D75"/>
    <w:rsid w:val="00224BB9"/>
    <w:rsid w:val="0027613E"/>
    <w:rsid w:val="0035278C"/>
    <w:rsid w:val="00367D58"/>
    <w:rsid w:val="003835B8"/>
    <w:rsid w:val="003C64EB"/>
    <w:rsid w:val="006276D1"/>
    <w:rsid w:val="007153E9"/>
    <w:rsid w:val="00801670"/>
    <w:rsid w:val="00820426"/>
    <w:rsid w:val="00834A91"/>
    <w:rsid w:val="008C2490"/>
    <w:rsid w:val="00900003"/>
    <w:rsid w:val="009D3698"/>
    <w:rsid w:val="00A73C9C"/>
    <w:rsid w:val="00BF665F"/>
    <w:rsid w:val="00C35BAA"/>
    <w:rsid w:val="00CD46BC"/>
    <w:rsid w:val="00D2707D"/>
    <w:rsid w:val="00D662B8"/>
    <w:rsid w:val="00D71182"/>
    <w:rsid w:val="00D75FCA"/>
    <w:rsid w:val="00DE7565"/>
    <w:rsid w:val="00EB762C"/>
    <w:rsid w:val="00F857B5"/>
    <w:rsid w:val="00FC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5A6F02"/>
  <w15:chartTrackingRefBased/>
  <w15:docId w15:val="{4EC5367A-2D8D-6D4C-A0C9-3FA736A8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042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276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Poulsen Khurana</dc:creator>
  <cp:keywords/>
  <dc:description/>
  <cp:lastModifiedBy>Mark Poulsen Khurana</cp:lastModifiedBy>
  <cp:revision>26</cp:revision>
  <dcterms:created xsi:type="dcterms:W3CDTF">2022-01-03T16:40:00Z</dcterms:created>
  <dcterms:modified xsi:type="dcterms:W3CDTF">2022-01-03T17:30:00Z</dcterms:modified>
</cp:coreProperties>
</file>