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1B9" w:rsidRDefault="003A41B9" w:rsidP="001C244E">
      <w:bookmarkStart w:id="0" w:name="_GoBack"/>
      <w:bookmarkEnd w:id="0"/>
    </w:p>
    <w:p w:rsidR="003A41B9" w:rsidRPr="007D551C" w:rsidRDefault="003A41B9" w:rsidP="007D551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D551C">
        <w:rPr>
          <w:rFonts w:ascii="Times New Roman" w:hAnsi="Times New Roman" w:cs="Times New Roman"/>
          <w:b/>
          <w:bCs/>
          <w:sz w:val="24"/>
          <w:szCs w:val="24"/>
        </w:rPr>
        <w:t>Case:</w:t>
      </w:r>
    </w:p>
    <w:p w:rsidR="003A41B9" w:rsidRPr="007D551C" w:rsidRDefault="003A41B9" w:rsidP="007D55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1C">
        <w:rPr>
          <w:rFonts w:ascii="Times New Roman" w:hAnsi="Times New Roman" w:cs="Times New Roman"/>
          <w:sz w:val="24"/>
          <w:szCs w:val="24"/>
        </w:rPr>
        <w:t xml:space="preserve">The patient is a 40-year-old male. Intermittent epigastric pain without obvious incentive began more than 10 years ago and became worse in the last 2 weeks. 6 hours ago, the patient experienced sudden abdominal distension with nausea and dizziness. He passed tarry starry stools twice and vomited coffee-like liquid once. Afterwards, he had palpitation, dizziness and cold sweat. </w:t>
      </w:r>
      <w:r w:rsidRPr="007D551C">
        <w:rPr>
          <w:rFonts w:ascii="Times New Roman" w:hAnsi="Times New Roman" w:cs="Times New Roman"/>
          <w:b/>
          <w:bCs/>
          <w:sz w:val="24"/>
          <w:szCs w:val="24"/>
        </w:rPr>
        <w:t>Physical examination</w:t>
      </w:r>
      <w:r w:rsidRPr="007D551C">
        <w:rPr>
          <w:rFonts w:ascii="Times New Roman" w:hAnsi="Times New Roman" w:cs="Times New Roman"/>
          <w:sz w:val="24"/>
          <w:szCs w:val="24"/>
        </w:rPr>
        <w:t xml:space="preserve">: Heart rate: 108 times/min; Blood pressure: 90/70mmHg. The face was pale with cold and clammy skin. Nothing abnormal was observed in reference to the heart and lungs. A mild tenderness was in the upper abdomen with no muscle tension or rebound tenderness. No abdominal mass was touched. Liver and spleen were not touched. Sign of ascites: negative. </w:t>
      </w:r>
      <w:r w:rsidRPr="007D551C">
        <w:rPr>
          <w:rFonts w:ascii="Times New Roman" w:hAnsi="Times New Roman" w:cs="Times New Roman"/>
          <w:b/>
          <w:bCs/>
          <w:sz w:val="24"/>
          <w:szCs w:val="24"/>
        </w:rPr>
        <w:t>Blood Routine test</w:t>
      </w:r>
      <w:r w:rsidRPr="007D551C">
        <w:rPr>
          <w:rFonts w:ascii="Times New Roman" w:hAnsi="Times New Roman" w:cs="Times New Roman"/>
          <w:sz w:val="24"/>
          <w:szCs w:val="24"/>
        </w:rPr>
        <w:t>: HB: 82g/L. WBC: 5.8×10</w:t>
      </w:r>
      <w:r w:rsidRPr="007D551C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7D551C">
        <w:rPr>
          <w:rFonts w:ascii="Times New Roman" w:hAnsi="Times New Roman" w:cs="Times New Roman"/>
          <w:sz w:val="24"/>
          <w:szCs w:val="24"/>
        </w:rPr>
        <w:t>/L. Stool occult blood test: strongly positive.</w:t>
      </w:r>
      <w:r w:rsidRPr="007D551C">
        <w:rPr>
          <w:rFonts w:ascii="Times New Roman" w:hAnsi="Times New Roman" w:cs="Times New Roman"/>
          <w:b/>
          <w:bCs/>
          <w:sz w:val="24"/>
          <w:szCs w:val="24"/>
        </w:rPr>
        <w:t xml:space="preserve"> Gastroscopy</w:t>
      </w:r>
      <w:r w:rsidRPr="007D551C">
        <w:rPr>
          <w:rFonts w:ascii="Times New Roman" w:hAnsi="Times New Roman" w:cs="Times New Roman"/>
          <w:sz w:val="24"/>
          <w:szCs w:val="24"/>
        </w:rPr>
        <w:t>: a 1.0cm×1.0 cm ulcer was observed near the posterior wall of the lesser curvature of the stomach.</w:t>
      </w:r>
    </w:p>
    <w:p w:rsidR="003A41B9" w:rsidRPr="007D551C" w:rsidRDefault="003A41B9" w:rsidP="007D551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D551C">
        <w:rPr>
          <w:rFonts w:ascii="Times New Roman" w:hAnsi="Times New Roman" w:cs="Times New Roman"/>
          <w:b/>
          <w:bCs/>
          <w:sz w:val="24"/>
          <w:szCs w:val="24"/>
        </w:rPr>
        <w:t>Question:</w:t>
      </w:r>
    </w:p>
    <w:p w:rsidR="003A41B9" w:rsidRPr="007D551C" w:rsidRDefault="003A41B9" w:rsidP="007D55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1C">
        <w:rPr>
          <w:rFonts w:ascii="Times New Roman" w:hAnsi="Times New Roman" w:cs="Times New Roman"/>
          <w:sz w:val="24"/>
          <w:szCs w:val="24"/>
        </w:rPr>
        <w:t>(1) Describe the structure of gastric mucosa.</w:t>
      </w:r>
    </w:p>
    <w:p w:rsidR="003A41B9" w:rsidRPr="007D551C" w:rsidRDefault="003A41B9" w:rsidP="007D55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1C">
        <w:rPr>
          <w:rFonts w:ascii="Times New Roman" w:hAnsi="Times New Roman" w:cs="Times New Roman"/>
          <w:sz w:val="24"/>
          <w:szCs w:val="24"/>
        </w:rPr>
        <w:t>(2) Briefly describe the mechanisms of gastric mucosa self-protection.</w:t>
      </w:r>
    </w:p>
    <w:p w:rsidR="003A41B9" w:rsidRPr="007D551C" w:rsidRDefault="003A41B9" w:rsidP="007D55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1C">
        <w:rPr>
          <w:rFonts w:ascii="Times New Roman" w:hAnsi="Times New Roman" w:cs="Times New Roman"/>
          <w:sz w:val="24"/>
          <w:szCs w:val="24"/>
        </w:rPr>
        <w:t xml:space="preserve">(3) </w:t>
      </w:r>
      <w:r w:rsidR="00550ACC" w:rsidRPr="007D551C">
        <w:rPr>
          <w:rFonts w:ascii="Times New Roman" w:hAnsi="Times New Roman" w:cs="Times New Roman"/>
          <w:sz w:val="24"/>
          <w:szCs w:val="24"/>
        </w:rPr>
        <w:t>Tell the difference between an ulcer and erosion</w:t>
      </w:r>
      <w:r w:rsidRPr="007D551C">
        <w:rPr>
          <w:rFonts w:ascii="Times New Roman" w:hAnsi="Times New Roman" w:cs="Times New Roman"/>
          <w:sz w:val="24"/>
          <w:szCs w:val="24"/>
        </w:rPr>
        <w:t>.</w:t>
      </w:r>
    </w:p>
    <w:p w:rsidR="00550ACC" w:rsidRPr="007D551C" w:rsidRDefault="00550ACC" w:rsidP="007D551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D551C">
        <w:rPr>
          <w:rFonts w:ascii="Times New Roman" w:hAnsi="Times New Roman" w:cs="Times New Roman"/>
          <w:sz w:val="24"/>
          <w:szCs w:val="24"/>
        </w:rPr>
        <w:t>(4) Analyze the causes of gastric ulcer.</w:t>
      </w:r>
    </w:p>
    <w:p w:rsidR="003A41B9" w:rsidRPr="00550ACC" w:rsidRDefault="003A41B9" w:rsidP="001C244E"/>
    <w:sectPr w:rsidR="003A41B9" w:rsidRPr="00550A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0A72" w:rsidRDefault="006E0A72" w:rsidP="001C244E">
      <w:r>
        <w:separator/>
      </w:r>
    </w:p>
  </w:endnote>
  <w:endnote w:type="continuationSeparator" w:id="0">
    <w:p w:rsidR="006E0A72" w:rsidRDefault="006E0A72" w:rsidP="001C2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0A72" w:rsidRDefault="006E0A72" w:rsidP="001C244E">
      <w:r>
        <w:separator/>
      </w:r>
    </w:p>
  </w:footnote>
  <w:footnote w:type="continuationSeparator" w:id="0">
    <w:p w:rsidR="006E0A72" w:rsidRDefault="006E0A72" w:rsidP="001C24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5A3"/>
    <w:rsid w:val="000F45A3"/>
    <w:rsid w:val="001C244E"/>
    <w:rsid w:val="003A41B9"/>
    <w:rsid w:val="00550ACC"/>
    <w:rsid w:val="005960DA"/>
    <w:rsid w:val="006E0A72"/>
    <w:rsid w:val="00717640"/>
    <w:rsid w:val="007D551C"/>
    <w:rsid w:val="0080137D"/>
    <w:rsid w:val="00AD5745"/>
    <w:rsid w:val="00B70000"/>
    <w:rsid w:val="00C02B3B"/>
    <w:rsid w:val="00C2018A"/>
    <w:rsid w:val="00D3001C"/>
    <w:rsid w:val="00FA7B8B"/>
    <w:rsid w:val="00FF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CE19625-6323-4DA1-BB95-9B5C19610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C24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244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24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244E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1C24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9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10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7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176</Words>
  <Characters>1006</Characters>
  <Application>Microsoft Office Word</Application>
  <DocSecurity>0</DocSecurity>
  <Lines>8</Lines>
  <Paragraphs>2</Paragraphs>
  <ScaleCrop>false</ScaleCrop>
  <Company>Microsoft</Company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dcterms:created xsi:type="dcterms:W3CDTF">2022-04-27T01:00:00Z</dcterms:created>
  <dcterms:modified xsi:type="dcterms:W3CDTF">2022-05-05T02:38:00Z</dcterms:modified>
</cp:coreProperties>
</file>