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8AE8" w14:textId="77777777" w:rsidR="002466AE" w:rsidRPr="00484D95" w:rsidRDefault="002466AE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3A58DC4" w14:textId="5A41DCB3" w:rsidR="002466AE" w:rsidRPr="00EF6B76" w:rsidRDefault="00CE236E" w:rsidP="00EF6B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4F13A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SUPPLEMENTARY 1: </w:t>
      </w:r>
      <w:r w:rsidR="002466AE" w:rsidRPr="004F13A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Pre-</w:t>
      </w:r>
      <w:r w:rsidR="0058416D" w:rsidRPr="004F13A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and Post-Knowledge Gain Test</w:t>
      </w:r>
      <w:r w:rsidR="00CA75C8" w:rsidRPr="00EF6B7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and Quality Impact Analysis</w:t>
      </w:r>
      <w:r w:rsidR="002466AE" w:rsidRPr="00EF6B7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for the iDPR Website</w:t>
      </w:r>
    </w:p>
    <w:p w14:paraId="313C8DD7" w14:textId="77777777" w:rsidR="002466AE" w:rsidRPr="00484D95" w:rsidRDefault="002B1A93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*Required</w:t>
      </w:r>
    </w:p>
    <w:p w14:paraId="7B1A51D6" w14:textId="77777777" w:rsidR="002B1A93" w:rsidRPr="00484D95" w:rsidRDefault="002B1A93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BC26BB0" w14:textId="77777777" w:rsidR="002466AE" w:rsidRPr="00484D95" w:rsidRDefault="002466AE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Student ID</w:t>
      </w:r>
      <w:r w:rsidR="002B1A93" w:rsidRPr="00484D95">
        <w:rPr>
          <w:rFonts w:ascii="Times New Roman" w:eastAsia="Calibri" w:hAnsi="Times New Roman" w:cs="Times New Roman"/>
        </w:rPr>
        <w:t>*</w:t>
      </w:r>
      <w:r w:rsidRPr="00484D95">
        <w:rPr>
          <w:rFonts w:ascii="Times New Roman" w:eastAsia="Calibri" w:hAnsi="Times New Roman" w:cs="Times New Roman"/>
        </w:rPr>
        <w:t>:</w:t>
      </w:r>
    </w:p>
    <w:p w14:paraId="2CAA1CF9" w14:textId="77777777" w:rsidR="002466AE" w:rsidRPr="00484D95" w:rsidRDefault="002466AE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Age</w:t>
      </w:r>
      <w:r w:rsidR="002B1A93" w:rsidRPr="00484D95">
        <w:rPr>
          <w:rFonts w:ascii="Times New Roman" w:eastAsia="Calibri" w:hAnsi="Times New Roman" w:cs="Times New Roman"/>
        </w:rPr>
        <w:t>*</w:t>
      </w:r>
      <w:r w:rsidRPr="00484D95">
        <w:rPr>
          <w:rFonts w:ascii="Times New Roman" w:eastAsia="Calibri" w:hAnsi="Times New Roman" w:cs="Times New Roman"/>
        </w:rPr>
        <w:t>:</w:t>
      </w:r>
    </w:p>
    <w:p w14:paraId="152654BA" w14:textId="77777777" w:rsidR="00912AD1" w:rsidRPr="00484D95" w:rsidRDefault="00912AD1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Gender*:</w:t>
      </w:r>
    </w:p>
    <w:p w14:paraId="7A8D15FE" w14:textId="77777777" w:rsidR="00912AD1" w:rsidRPr="00484D95" w:rsidRDefault="00912AD1" w:rsidP="00912AD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  <w:i/>
        </w:rPr>
        <w:t>Mark only one oval.</w:t>
      </w:r>
    </w:p>
    <w:p w14:paraId="1191BAD8" w14:textId="77777777" w:rsidR="00912AD1" w:rsidRPr="00484D95" w:rsidRDefault="00912AD1" w:rsidP="00912AD1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</w:rPr>
        <w:t>Male</w:t>
      </w:r>
    </w:p>
    <w:p w14:paraId="1EB9B6D4" w14:textId="77777777" w:rsidR="00912AD1" w:rsidRPr="00484D95" w:rsidRDefault="00912AD1" w:rsidP="00912AD1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Female</w:t>
      </w:r>
    </w:p>
    <w:p w14:paraId="55A7ABFF" w14:textId="77777777" w:rsidR="00912AD1" w:rsidRPr="00484D95" w:rsidRDefault="00912AD1" w:rsidP="00912AD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Ethnicity*:</w:t>
      </w:r>
    </w:p>
    <w:p w14:paraId="1C7E2C55" w14:textId="77777777" w:rsidR="00912AD1" w:rsidRPr="00484D95" w:rsidRDefault="00912AD1" w:rsidP="00912AD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  <w:i/>
        </w:rPr>
        <w:t>Mark only one oval.</w:t>
      </w:r>
    </w:p>
    <w:p w14:paraId="2F77726D" w14:textId="77777777" w:rsidR="00912AD1" w:rsidRPr="00484D95" w:rsidRDefault="00912AD1" w:rsidP="00912AD1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</w:rPr>
        <w:t>Malay</w:t>
      </w:r>
    </w:p>
    <w:p w14:paraId="146D8642" w14:textId="77777777" w:rsidR="00912AD1" w:rsidRPr="00484D95" w:rsidRDefault="00912AD1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Chinese</w:t>
      </w:r>
    </w:p>
    <w:p w14:paraId="48C45077" w14:textId="77777777" w:rsidR="00912AD1" w:rsidRPr="00484D95" w:rsidRDefault="00912AD1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Indian</w:t>
      </w:r>
    </w:p>
    <w:p w14:paraId="2E4FD1CE" w14:textId="77777777" w:rsidR="00912AD1" w:rsidRPr="00484D95" w:rsidRDefault="00912AD1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Other</w:t>
      </w:r>
      <w:r w:rsidR="006B314C" w:rsidRPr="00484D95">
        <w:rPr>
          <w:rFonts w:ascii="Times New Roman" w:eastAsia="Calibri" w:hAnsi="Times New Roman" w:cs="Times New Roman"/>
        </w:rPr>
        <w:t>s</w:t>
      </w:r>
      <w:r w:rsidRPr="00484D95">
        <w:rPr>
          <w:rFonts w:ascii="Times New Roman" w:eastAsia="Calibri" w:hAnsi="Times New Roman" w:cs="Times New Roman"/>
        </w:rPr>
        <w:t>:</w:t>
      </w:r>
    </w:p>
    <w:p w14:paraId="473086E1" w14:textId="77777777" w:rsidR="002466AE" w:rsidRPr="00484D95" w:rsidRDefault="002B1A93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Current Year of Study*:</w:t>
      </w:r>
    </w:p>
    <w:p w14:paraId="2BB344AD" w14:textId="77777777" w:rsidR="002466AE" w:rsidRPr="00484D95" w:rsidRDefault="002466AE" w:rsidP="001E0EC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  <w:i/>
        </w:rPr>
        <w:t>Mark only one oval.</w:t>
      </w:r>
    </w:p>
    <w:p w14:paraId="175E59A5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484D95">
        <w:rPr>
          <w:rFonts w:ascii="Times New Roman" w:eastAsia="Calibri" w:hAnsi="Times New Roman" w:cs="Times New Roman"/>
        </w:rPr>
        <w:t xml:space="preserve">4th Year Medical Student </w:t>
      </w:r>
    </w:p>
    <w:p w14:paraId="19A1DCA5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Final Year Medical Student </w:t>
      </w:r>
    </w:p>
    <w:p w14:paraId="719A6747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Fresh Medical Graduates / </w:t>
      </w:r>
      <w:proofErr w:type="spellStart"/>
      <w:r w:rsidRPr="00484D95">
        <w:rPr>
          <w:rFonts w:ascii="Times New Roman" w:eastAsia="Calibri" w:hAnsi="Times New Roman" w:cs="Times New Roman"/>
        </w:rPr>
        <w:t>BMedSc</w:t>
      </w:r>
      <w:proofErr w:type="spellEnd"/>
      <w:r w:rsidRPr="00484D95">
        <w:rPr>
          <w:rFonts w:ascii="Times New Roman" w:eastAsia="Calibri" w:hAnsi="Times New Roman" w:cs="Times New Roman"/>
        </w:rPr>
        <w:t xml:space="preserve"> (Hons) Researchers </w:t>
      </w:r>
    </w:p>
    <w:p w14:paraId="4B78F79E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Interns / House Officers (First Year) </w:t>
      </w:r>
    </w:p>
    <w:p w14:paraId="7AC046BB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House Officers (Second Year) </w:t>
      </w:r>
    </w:p>
    <w:p w14:paraId="3D666813" w14:textId="77777777" w:rsidR="002466AE" w:rsidRPr="00484D95" w:rsidRDefault="002466AE" w:rsidP="001E0EC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Other: </w:t>
      </w:r>
    </w:p>
    <w:p w14:paraId="1CB3695C" w14:textId="77777777" w:rsidR="002466AE" w:rsidRPr="00484D95" w:rsidRDefault="002466AE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9DDBAB3" w14:textId="77777777" w:rsidR="002466AE" w:rsidRPr="00484D95" w:rsidRDefault="002466AE" w:rsidP="00CA75C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u w:val="single"/>
        </w:rPr>
      </w:pPr>
      <w:r w:rsidRPr="00484D95">
        <w:rPr>
          <w:rFonts w:ascii="Times New Roman" w:eastAsia="Calibri" w:hAnsi="Times New Roman" w:cs="Times New Roman"/>
          <w:b/>
          <w:u w:val="single"/>
        </w:rPr>
        <w:t>Pre-test Questionnaire</w:t>
      </w:r>
    </w:p>
    <w:p w14:paraId="3A503B6C" w14:textId="77777777" w:rsidR="002466AE" w:rsidRPr="00484D95" w:rsidRDefault="002466AE" w:rsidP="001E0EC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33046245" w14:textId="77777777" w:rsidR="002466AE" w:rsidRPr="00484D95" w:rsidRDefault="002466AE" w:rsidP="001E0E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Interactive Digital Pathology Repository (iDPR) website is an interactive Pathology e-learning tool using 2-Dimensional and 3-Dimensional virtual images of pathological specimens annotated with interactive labels and integration of related gross pathology and histopathology information. The iDPR serves as a learning resource to reinforce pathology self-study at individual convenience (especially in the latter clinical years of medical school and also for interns / house officers). It should also offer a similar 3D learning experience as manipulating an actual specimen but without physically visiting a pathology museum. This questionnaire is designed to obtain feedback of the impact of iDPR on your pathology learning gains – if any – and to establish its usability as an e-learning tool. All information will be treated anonymously. Thank you for taking part in this survey.</w:t>
      </w:r>
    </w:p>
    <w:p w14:paraId="4A3AC835" w14:textId="77777777" w:rsidR="001E44AB" w:rsidRPr="00484D95" w:rsidRDefault="001E44AB" w:rsidP="001E0EC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4C1F7C9C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Please select the most appropriate response.</w:t>
      </w:r>
    </w:p>
    <w:p w14:paraId="6EFC40F7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E552AD5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484D95">
        <w:rPr>
          <w:rFonts w:ascii="Times New Roman" w:eastAsia="Calibri" w:hAnsi="Times New Roman" w:cs="Times New Roman"/>
          <w:b/>
        </w:rPr>
        <w:t>Figure 1</w:t>
      </w:r>
    </w:p>
    <w:p w14:paraId="045904D3" w14:textId="77777777" w:rsidR="002466AE" w:rsidRPr="00484D95" w:rsidRDefault="002466AE" w:rsidP="001E0EC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4C205838" wp14:editId="0FE5441F">
            <wp:extent cx="5939790" cy="2523490"/>
            <wp:effectExtent l="0" t="0" r="3810" b="0"/>
            <wp:docPr id="2" name="Picture 2" descr="W:\Ca in sit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:\Ca in sit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AC527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 </w:t>
      </w:r>
    </w:p>
    <w:p w14:paraId="2C0A5358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lastRenderedPageBreak/>
        <w:t>Question 1: Figure 1 shows a biopsy of the cervix. What is the grading and report based on the red label on the histopathology slide shown in Figure 1? *</w:t>
      </w:r>
    </w:p>
    <w:p w14:paraId="232C1935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Mark only one oval.</w:t>
      </w:r>
    </w:p>
    <w:p w14:paraId="6DCFCF9B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Normal epithelium with HPV changes </w:t>
      </w:r>
    </w:p>
    <w:p w14:paraId="585C66D7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Mild squamous dysplasia (CIN 1) / Low grade squamous intraepithelial lesion </w:t>
      </w:r>
    </w:p>
    <w:p w14:paraId="6BE237EB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HPV related changes (CIN 1) / Low grade squamous intraepithelial lesion </w:t>
      </w:r>
    </w:p>
    <w:p w14:paraId="60882F33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Moderate squamous dysplasia (CIN 2) / High grade squamous intraepithelial lesion </w:t>
      </w:r>
    </w:p>
    <w:p w14:paraId="6387A90B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Severe squamous dysplasia (CIN 3) / High grade squamous intraepithelial lesion </w:t>
      </w:r>
    </w:p>
    <w:p w14:paraId="666CEBF4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BA4CB20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C118282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484D95">
        <w:rPr>
          <w:rFonts w:ascii="Times New Roman" w:eastAsia="Calibri" w:hAnsi="Times New Roman" w:cs="Times New Roman"/>
          <w:b/>
        </w:rPr>
        <w:t>Figure 2</w:t>
      </w:r>
    </w:p>
    <w:p w14:paraId="46C8A70B" w14:textId="77777777" w:rsidR="002B1A93" w:rsidRPr="00484D95" w:rsidRDefault="002B1A93" w:rsidP="001E0EC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697322B0" wp14:editId="0106BA72">
            <wp:extent cx="5932805" cy="3620770"/>
            <wp:effectExtent l="0" t="0" r="0" b="0"/>
            <wp:docPr id="3" name="Picture 3" descr="W:\Uterus with Fibroi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:\Uterus with Fibroid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278A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 xml:space="preserve"> </w:t>
      </w:r>
    </w:p>
    <w:p w14:paraId="65A2AB1A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Question 2: Figure 2 shows uterus with fibroids. The fibroids are located _________. *</w:t>
      </w:r>
    </w:p>
    <w:p w14:paraId="2C8AF9B6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Mark only one oval.</w:t>
      </w:r>
    </w:p>
    <w:p w14:paraId="6A9A78DB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Intramural and submucosal </w:t>
      </w:r>
    </w:p>
    <w:p w14:paraId="431B5D2C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Intramural and </w:t>
      </w:r>
      <w:proofErr w:type="spellStart"/>
      <w:r w:rsidRPr="00484D95">
        <w:rPr>
          <w:rFonts w:ascii="Times New Roman" w:eastAsia="Calibri" w:hAnsi="Times New Roman" w:cs="Times New Roman"/>
        </w:rPr>
        <w:t>subserosal</w:t>
      </w:r>
      <w:proofErr w:type="spellEnd"/>
      <w:r w:rsidRPr="00484D95">
        <w:rPr>
          <w:rFonts w:ascii="Times New Roman" w:eastAsia="Calibri" w:hAnsi="Times New Roman" w:cs="Times New Roman"/>
        </w:rPr>
        <w:t xml:space="preserve"> </w:t>
      </w:r>
    </w:p>
    <w:p w14:paraId="0BD2453E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Intramural, submucosal and </w:t>
      </w:r>
      <w:proofErr w:type="spellStart"/>
      <w:r w:rsidRPr="00484D95">
        <w:rPr>
          <w:rFonts w:ascii="Times New Roman" w:eastAsia="Calibri" w:hAnsi="Times New Roman" w:cs="Times New Roman"/>
        </w:rPr>
        <w:t>subserosal</w:t>
      </w:r>
      <w:proofErr w:type="spellEnd"/>
      <w:r w:rsidRPr="00484D95">
        <w:rPr>
          <w:rFonts w:ascii="Times New Roman" w:eastAsia="Calibri" w:hAnsi="Times New Roman" w:cs="Times New Roman"/>
        </w:rPr>
        <w:t xml:space="preserve"> </w:t>
      </w:r>
    </w:p>
    <w:p w14:paraId="1CB7105A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Submucosal, </w:t>
      </w:r>
      <w:proofErr w:type="spellStart"/>
      <w:r w:rsidRPr="00484D95">
        <w:rPr>
          <w:rFonts w:ascii="Times New Roman" w:eastAsia="Calibri" w:hAnsi="Times New Roman" w:cs="Times New Roman"/>
        </w:rPr>
        <w:t>subserosal</w:t>
      </w:r>
      <w:proofErr w:type="spellEnd"/>
      <w:r w:rsidRPr="00484D95">
        <w:rPr>
          <w:rFonts w:ascii="Times New Roman" w:eastAsia="Calibri" w:hAnsi="Times New Roman" w:cs="Times New Roman"/>
        </w:rPr>
        <w:t xml:space="preserve"> and extramural </w:t>
      </w:r>
    </w:p>
    <w:p w14:paraId="35FB0258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Intramural, submucosal, </w:t>
      </w:r>
      <w:proofErr w:type="spellStart"/>
      <w:r w:rsidRPr="00484D95">
        <w:rPr>
          <w:rFonts w:ascii="Times New Roman" w:eastAsia="Calibri" w:hAnsi="Times New Roman" w:cs="Times New Roman"/>
        </w:rPr>
        <w:t>subserosal</w:t>
      </w:r>
      <w:proofErr w:type="spellEnd"/>
      <w:r w:rsidRPr="00484D95">
        <w:rPr>
          <w:rFonts w:ascii="Times New Roman" w:eastAsia="Calibri" w:hAnsi="Times New Roman" w:cs="Times New Roman"/>
        </w:rPr>
        <w:t xml:space="preserve">, extramural and intraluminal </w:t>
      </w:r>
    </w:p>
    <w:p w14:paraId="7995C5E7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1D62A41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01FB27E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B0F4C11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4E5ECD0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3BAA9BA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B0E06F5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542DBC4B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99D7A89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972CC30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34100F00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71C4A5D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DCA0C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01CF64B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2215D1B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4FDC80E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484D95">
        <w:rPr>
          <w:rFonts w:ascii="Times New Roman" w:eastAsia="Calibri" w:hAnsi="Times New Roman" w:cs="Times New Roman"/>
          <w:b/>
        </w:rPr>
        <w:lastRenderedPageBreak/>
        <w:t>Figure 3</w:t>
      </w:r>
    </w:p>
    <w:p w14:paraId="16F06A86" w14:textId="77777777" w:rsidR="002466AE" w:rsidRPr="00484D95" w:rsidRDefault="002B1A93" w:rsidP="001E0EC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7A2B483B" wp14:editId="697EEEB3">
            <wp:extent cx="5932805" cy="3387090"/>
            <wp:effectExtent l="0" t="0" r="0" b="3810"/>
            <wp:docPr id="4" name="Picture 4" descr="W:\Mature Cystic Teratom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:\Mature Cystic Teratom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35B51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Question 3: Figure 3 shows uterus and both appendages. What is the pathological finding seen in Figure 3? *</w:t>
      </w:r>
    </w:p>
    <w:p w14:paraId="6D42F496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Mark only one oval.</w:t>
      </w:r>
    </w:p>
    <w:p w14:paraId="3CAE073E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Bilateral ovarian mature cystic teratoma (dermoid cyst) </w:t>
      </w:r>
    </w:p>
    <w:p w14:paraId="7B58ACF6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Endometriosis </w:t>
      </w:r>
    </w:p>
    <w:p w14:paraId="13F05899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Bilateral mucinous ovarian carcinoma </w:t>
      </w:r>
    </w:p>
    <w:p w14:paraId="0683A98C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Bilateral clear cell carcinoma of the ovaries </w:t>
      </w:r>
    </w:p>
    <w:p w14:paraId="040C09AC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Polycystic ovary syndrome </w:t>
      </w:r>
    </w:p>
    <w:p w14:paraId="5CDBCC98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744DD80" w14:textId="77777777" w:rsidR="00912AD1" w:rsidRPr="00484D95" w:rsidRDefault="00912AD1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F26220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Question 4: In a mature cystic teratoma, there is a predominance of ectodermal derivatives. Which of the following are derived from ectoderm? *</w:t>
      </w:r>
    </w:p>
    <w:p w14:paraId="18AB2B63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Mark only one oval.</w:t>
      </w:r>
    </w:p>
    <w:p w14:paraId="79AC2C8F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Smooth muscle, bone, teeth, cartilage, fat, gonads and dermis of skin </w:t>
      </w:r>
    </w:p>
    <w:p w14:paraId="5D36619C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Respiratory and gastrointestinal epithelium </w:t>
      </w:r>
    </w:p>
    <w:p w14:paraId="0A4B7AA9" w14:textId="77777777" w:rsidR="002466AE" w:rsidRPr="00484D95" w:rsidRDefault="002466AE" w:rsidP="001E0E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 xml:space="preserve">Thyroid and salivary gland tissue </w:t>
      </w:r>
    </w:p>
    <w:p w14:paraId="0CAD68D5" w14:textId="77777777" w:rsidR="002B1A93" w:rsidRPr="00484D95" w:rsidRDefault="002466AE" w:rsidP="00912AD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84D95">
        <w:rPr>
          <w:rFonts w:ascii="Times New Roman" w:eastAsia="Calibri" w:hAnsi="Times New Roman" w:cs="Times New Roman"/>
        </w:rPr>
        <w:t>o</w:t>
      </w:r>
      <w:r w:rsidRPr="00484D95">
        <w:rPr>
          <w:rFonts w:ascii="Times New Roman" w:eastAsia="Calibri" w:hAnsi="Times New Roman" w:cs="Times New Roman"/>
        </w:rPr>
        <w:tab/>
        <w:t>Keratinized epidermis, sebaceous and sweat glands, and hair follicles</w:t>
      </w:r>
    </w:p>
    <w:p w14:paraId="739B7922" w14:textId="77777777" w:rsidR="002B1A93" w:rsidRPr="00484D95" w:rsidRDefault="002B1A93" w:rsidP="001E0E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2E8311AD" w14:textId="77777777" w:rsidR="002B1A93" w:rsidRPr="00484D95" w:rsidRDefault="002B1A93" w:rsidP="001E0E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t>Please explore the iDPR website and please return to complete the remaining part of this form</w:t>
      </w:r>
    </w:p>
    <w:p w14:paraId="7549EB4B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Kindly please use Google Chrome when exploring the iDPR website: </w:t>
      </w:r>
      <w:hyperlink r:id="rId9" w:history="1">
        <w:r w:rsidRPr="00484D95">
          <w:rPr>
            <w:rFonts w:ascii="Times New Roman" w:eastAsia="Times New Roman" w:hAnsi="Times New Roman" w:cs="Times New Roman"/>
            <w:color w:val="0000FF"/>
            <w:u w:val="single"/>
          </w:rPr>
          <w:t>www.i-dpr.com</w:t>
        </w:r>
      </w:hyperlink>
      <w:r w:rsidRPr="00484D95">
        <w:rPr>
          <w:rFonts w:ascii="Times New Roman" w:eastAsia="Times New Roman" w:hAnsi="Times New Roman" w:cs="Times New Roman"/>
        </w:rPr>
        <w:t xml:space="preserve"> </w:t>
      </w:r>
    </w:p>
    <w:p w14:paraId="2FD48718" w14:textId="77777777" w:rsidR="00912AD1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Passwords for each module: </w:t>
      </w:r>
    </w:p>
    <w:p w14:paraId="074F7E76" w14:textId="4B9F2F79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1. Cervix - Poorly differentiated squamous cell carcinoma: </w:t>
      </w:r>
    </w:p>
    <w:p w14:paraId="0FB32713" w14:textId="34ED0AC0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2. Uterus - Leiomyomas (Fibroids): </w:t>
      </w:r>
    </w:p>
    <w:p w14:paraId="66EEABD6" w14:textId="04C240C5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3. Ovary - Mature Cystic Teratoma: </w:t>
      </w:r>
    </w:p>
    <w:p w14:paraId="6D4329D3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The password for the last module 4. Abnormalities of Placental Implantation: Placenta </w:t>
      </w:r>
      <w:proofErr w:type="spellStart"/>
      <w:r w:rsidRPr="00484D95">
        <w:rPr>
          <w:rFonts w:ascii="Times New Roman" w:eastAsia="Times New Roman" w:hAnsi="Times New Roman" w:cs="Times New Roman"/>
        </w:rPr>
        <w:t>Accreta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will be given at the end of the post-test questionnaire. </w:t>
      </w:r>
    </w:p>
    <w:p w14:paraId="44A871DF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Thank you and hope you enjoy exploring the iDPR website. </w:t>
      </w:r>
    </w:p>
    <w:p w14:paraId="0D255959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Kindly please return to complete the remaining part of this once you have finished the aforementioned modules.</w:t>
      </w:r>
    </w:p>
    <w:p w14:paraId="6CE15CEF" w14:textId="77777777" w:rsidR="002B1A93" w:rsidRPr="00484D95" w:rsidRDefault="002B1A93" w:rsidP="001E0E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B7201B" w14:textId="77777777" w:rsidR="00715D7A" w:rsidRPr="00484D95" w:rsidRDefault="00715D7A" w:rsidP="001E0ECE">
      <w:pPr>
        <w:spacing w:after="0" w:line="240" w:lineRule="auto"/>
        <w:jc w:val="both"/>
        <w:rPr>
          <w:rFonts w:ascii="Times New Roman" w:hAnsi="Times New Roman" w:cs="Times New Roman"/>
        </w:rPr>
        <w:sectPr w:rsidR="00715D7A" w:rsidRPr="00484D95" w:rsidSect="001E44A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8577936" w14:textId="77777777" w:rsidR="00A028E4" w:rsidRPr="00484D95" w:rsidRDefault="00A028E4" w:rsidP="001E0ECE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484D95">
        <w:rPr>
          <w:rFonts w:ascii="Times New Roman" w:hAnsi="Times New Roman" w:cs="Times New Roman"/>
          <w:b/>
          <w:u w:val="single"/>
        </w:rPr>
        <w:lastRenderedPageBreak/>
        <w:t>Post</w:t>
      </w:r>
      <w:r w:rsidR="002B1A93" w:rsidRPr="00484D95">
        <w:rPr>
          <w:rFonts w:ascii="Times New Roman" w:hAnsi="Times New Roman" w:cs="Times New Roman"/>
          <w:b/>
          <w:u w:val="single"/>
        </w:rPr>
        <w:t>-test Questionnaire</w:t>
      </w:r>
      <w:r w:rsidR="00CA75C8" w:rsidRPr="00484D95">
        <w:rPr>
          <w:rFonts w:ascii="Times New Roman" w:hAnsi="Times New Roman" w:cs="Times New Roman"/>
          <w:b/>
          <w:u w:val="single"/>
        </w:rPr>
        <w:t xml:space="preserve"> and Quality Impact Analysis for the iDPR Website</w:t>
      </w:r>
    </w:p>
    <w:p w14:paraId="0ED1D873" w14:textId="77777777" w:rsidR="00A028E4" w:rsidRPr="00484D95" w:rsidRDefault="00A028E4" w:rsidP="001E0E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9605D" w14:textId="77777777" w:rsidR="001745E5" w:rsidRPr="00484D95" w:rsidRDefault="002B1A93" w:rsidP="001E0EC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4D95">
        <w:rPr>
          <w:rFonts w:ascii="Times New Roman" w:hAnsi="Times New Roman" w:cs="Times New Roman"/>
          <w:b/>
          <w:bCs/>
        </w:rPr>
        <w:t>Please give your responses in relation to your recent experience with the iDPR website.</w:t>
      </w:r>
    </w:p>
    <w:p w14:paraId="1CA28630" w14:textId="77777777" w:rsidR="001745E5" w:rsidRPr="00484D95" w:rsidRDefault="001745E5" w:rsidP="001E0EC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70"/>
        <w:gridCol w:w="974"/>
        <w:gridCol w:w="754"/>
        <w:gridCol w:w="876"/>
        <w:gridCol w:w="998"/>
        <w:gridCol w:w="998"/>
        <w:gridCol w:w="1120"/>
      </w:tblGrid>
      <w:tr w:rsidR="00715D7A" w:rsidRPr="00484D95" w14:paraId="30BF5BD1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8DF8" w14:textId="77777777" w:rsidR="00715D7A" w:rsidRPr="00484D95" w:rsidRDefault="00715D7A" w:rsidP="001E0ECE">
            <w:pPr>
              <w:pStyle w:val="ListParagraph"/>
              <w:spacing w:after="0" w:line="240" w:lineRule="auto"/>
              <w:ind w:left="45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570D3537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Please  </w:t>
            </w:r>
            <w:r w:rsidRPr="00484D95">
              <w:rPr>
                <w:rFonts w:ascii="Times New Roman" w:hAnsi="Times New Roman" w:cs="Times New Roman"/>
              </w:rPr>
              <w:sym w:font="Wingdings" w:char="F0FC"/>
            </w:r>
            <w:r w:rsidRPr="00484D95">
              <w:rPr>
                <w:rFonts w:ascii="Times New Roman" w:hAnsi="Times New Roman" w:cs="Times New Roman"/>
              </w:rPr>
              <w:t xml:space="preserve"> as appropriate</w:t>
            </w:r>
          </w:p>
        </w:tc>
      </w:tr>
      <w:tr w:rsidR="00715D7A" w:rsidRPr="00484D95" w14:paraId="39CFD465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3CCA" w14:textId="77777777" w:rsidR="00715D7A" w:rsidRPr="00484D95" w:rsidRDefault="00715D7A" w:rsidP="001E0ECE">
            <w:pPr>
              <w:pStyle w:val="ListParagraph"/>
              <w:spacing w:after="0" w:line="240" w:lineRule="auto"/>
              <w:ind w:left="45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7A52DF61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Strongly</w:t>
            </w:r>
          </w:p>
          <w:p w14:paraId="58508FD0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25A9F6E8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0471DBAE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1F055AEF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2B7E498F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Strongly</w:t>
            </w:r>
          </w:p>
          <w:p w14:paraId="26D8B869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6327563B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Not </w:t>
            </w:r>
          </w:p>
          <w:p w14:paraId="7723F73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applicable</w:t>
            </w:r>
          </w:p>
        </w:tc>
      </w:tr>
      <w:tr w:rsidR="00715D7A" w:rsidRPr="00484D95" w14:paraId="5B5633D2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F13E" w14:textId="77777777" w:rsidR="00715D7A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trike/>
              </w:rPr>
            </w:pPr>
            <w:r w:rsidRPr="00484D95">
              <w:rPr>
                <w:rFonts w:ascii="Times New Roman" w:hAnsi="Times New Roman" w:cs="Times New Roman"/>
              </w:rPr>
              <w:t xml:space="preserve">The material used in this website is accurate and current to prepare you for rotation/posting in Obstetrics and </w:t>
            </w:r>
            <w:proofErr w:type="gramStart"/>
            <w:r w:rsidRPr="00484D95">
              <w:rPr>
                <w:rFonts w:ascii="Times New Roman" w:hAnsi="Times New Roman" w:cs="Times New Roman"/>
              </w:rPr>
              <w:t>Gynaecology.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CD77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FE1C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54A1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AA3C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A27B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7A9904B3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74919221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EF59B" w14:textId="77777777" w:rsidR="00715D7A" w:rsidRPr="00484D95" w:rsidRDefault="002F32D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The content is in concordance with the</w:t>
            </w:r>
            <w:r w:rsidR="002B1A93" w:rsidRPr="00484D95">
              <w:rPr>
                <w:rFonts w:ascii="Times New Roman" w:hAnsi="Times New Roman" w:cs="Times New Roman"/>
              </w:rPr>
              <w:t xml:space="preserve"> MBBS</w:t>
            </w:r>
            <w:r w:rsidRPr="00484D9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84D95">
              <w:rPr>
                <w:rFonts w:ascii="Times New Roman" w:hAnsi="Times New Roman" w:cs="Times New Roman"/>
              </w:rPr>
              <w:t>syllabus.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E783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933D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4E5F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69BA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EEEE5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AEF9771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7FD023AA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F227" w14:textId="77777777" w:rsidR="00715D7A" w:rsidRPr="00484D95" w:rsidRDefault="002F32D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content is written in a comprehensible </w:t>
            </w:r>
            <w:proofErr w:type="gramStart"/>
            <w:r w:rsidRPr="00484D95">
              <w:rPr>
                <w:rFonts w:ascii="Times New Roman" w:hAnsi="Times New Roman" w:cs="Times New Roman"/>
              </w:rPr>
              <w:t>way.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986E2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2EDF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DF4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7E77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3C6C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C5EE6FC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32D3" w:rsidRPr="00484D95" w14:paraId="7D172F08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33F4" w14:textId="77777777" w:rsidR="002F32D3" w:rsidRPr="00484D95" w:rsidRDefault="002F32D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content is written in an interesting </w:t>
            </w:r>
            <w:proofErr w:type="gramStart"/>
            <w:r w:rsidRPr="00484D95">
              <w:rPr>
                <w:rFonts w:ascii="Times New Roman" w:hAnsi="Times New Roman" w:cs="Times New Roman"/>
              </w:rPr>
              <w:t>way.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19F1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0799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F3246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A264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8C94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B9FD0B9" w14:textId="77777777" w:rsidR="002F32D3" w:rsidRPr="00484D95" w:rsidRDefault="002F32D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41962935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44056" w14:textId="77777777" w:rsidR="00715D7A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2D photographic images of gross pathology helped me comprehend pathology better than the traditional textbook </w:t>
            </w:r>
            <w:proofErr w:type="gramStart"/>
            <w:r w:rsidRPr="00484D95">
              <w:rPr>
                <w:rFonts w:ascii="Times New Roman" w:hAnsi="Times New Roman" w:cs="Times New Roman"/>
              </w:rPr>
              <w:t>learning</w:t>
            </w:r>
            <w:r w:rsidR="001E0ECE" w:rsidRPr="00484D95">
              <w:rPr>
                <w:rFonts w:ascii="Times New Roman" w:hAnsi="Times New Roman" w:cs="Times New Roman"/>
              </w:rPr>
              <w:t>.*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1BF3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2B18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80E44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F250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B5F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72C8279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5793B7E6" w14:textId="77777777" w:rsidTr="001745E5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7BA82" w14:textId="77777777" w:rsidR="00715D7A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3D photographic images of gross pathology helped me comprehend pathology better than the traditional textbook </w:t>
            </w:r>
            <w:proofErr w:type="gramStart"/>
            <w:r w:rsidRPr="00484D95">
              <w:rPr>
                <w:rFonts w:ascii="Times New Roman" w:hAnsi="Times New Roman" w:cs="Times New Roman"/>
              </w:rPr>
              <w:t>learning.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E869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0685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DF842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AA95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EF38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5931B85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04E2DA3C" w14:textId="77777777" w:rsidTr="001745E5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2D2B0" w14:textId="77777777" w:rsidR="00715D7A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scanned slide images of histopathology helped me comprehend pathology better than the traditional </w:t>
            </w:r>
            <w:proofErr w:type="gramStart"/>
            <w:r w:rsidRPr="00484D95">
              <w:rPr>
                <w:rFonts w:ascii="Times New Roman" w:hAnsi="Times New Roman" w:cs="Times New Roman"/>
              </w:rPr>
              <w:t>microscopy</w:t>
            </w:r>
            <w:r w:rsidR="001E0ECE" w:rsidRPr="00484D95">
              <w:rPr>
                <w:rFonts w:ascii="Times New Roman" w:hAnsi="Times New Roman" w:cs="Times New Roman"/>
              </w:rPr>
              <w:t>.*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8580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57FD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729C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7B2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4EA7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2731B1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1A93" w:rsidRPr="00484D95" w14:paraId="1F94CC28" w14:textId="77777777" w:rsidTr="001745E5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EEF7" w14:textId="77777777" w:rsidR="002B1A93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links to other useful resources on the web are useful in learning </w:t>
            </w:r>
            <w:proofErr w:type="gramStart"/>
            <w:r w:rsidRPr="00484D95">
              <w:rPr>
                <w:rFonts w:ascii="Times New Roman" w:hAnsi="Times New Roman" w:cs="Times New Roman"/>
              </w:rPr>
              <w:t>pathology</w:t>
            </w:r>
            <w:r w:rsidR="001E0ECE" w:rsidRPr="00484D95">
              <w:rPr>
                <w:rFonts w:ascii="Times New Roman" w:hAnsi="Times New Roman" w:cs="Times New Roman"/>
              </w:rPr>
              <w:t>.*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31EE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33C7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3B99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4269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8A37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ADF322D" w14:textId="77777777" w:rsidR="002B1A93" w:rsidRPr="00484D95" w:rsidRDefault="002B1A9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D7A" w:rsidRPr="00484D95" w14:paraId="4964C7B9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8CBE9" w14:textId="77777777" w:rsidR="00715D7A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2D high resolution photographic images of gross </w:t>
            </w:r>
            <w:r w:rsidR="001E0ECE" w:rsidRPr="00484D95">
              <w:rPr>
                <w:rFonts w:ascii="Times New Roman" w:hAnsi="Times New Roman" w:cs="Times New Roman"/>
              </w:rPr>
              <w:t xml:space="preserve">pathology assist in my </w:t>
            </w:r>
            <w:proofErr w:type="gramStart"/>
            <w:r w:rsidR="001E0ECE" w:rsidRPr="00484D95">
              <w:rPr>
                <w:rFonts w:ascii="Times New Roman" w:hAnsi="Times New Roman" w:cs="Times New Roman"/>
              </w:rPr>
              <w:t>learning.*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7806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3182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80BF7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BE00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D37A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035C21E" w14:textId="77777777" w:rsidR="00715D7A" w:rsidRPr="00484D95" w:rsidRDefault="00715D7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60E8" w:rsidRPr="00484D95" w14:paraId="5840B3E0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E158" w14:textId="77777777" w:rsidR="00FB60E8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3D high resolution photographic images of gross pathology assist in my </w:t>
            </w:r>
            <w:proofErr w:type="gramStart"/>
            <w:r w:rsidRPr="00484D95">
              <w:rPr>
                <w:rFonts w:ascii="Times New Roman" w:hAnsi="Times New Roman" w:cs="Times New Roman"/>
              </w:rPr>
              <w:t>learning.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BE56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F37C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BAD5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E9B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3FE4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909CE6C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60E8" w:rsidRPr="00484D95" w14:paraId="718D1037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8821" w14:textId="77777777" w:rsidR="00FB60E8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high resolution scanned slide images of histopathology helped me comprehend pathology better than the traditional </w:t>
            </w:r>
            <w:proofErr w:type="gramStart"/>
            <w:r w:rsidRPr="00484D95">
              <w:rPr>
                <w:rFonts w:ascii="Times New Roman" w:hAnsi="Times New Roman" w:cs="Times New Roman"/>
              </w:rPr>
              <w:t>microscopy.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43C9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56224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DD1D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979CD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28643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6E59B8B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60E8" w:rsidRPr="00484D95" w14:paraId="3BF85CDF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FD53" w14:textId="77777777" w:rsidR="00FB60E8" w:rsidRPr="00484D95" w:rsidRDefault="002B1A93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layout of topics and subtopics in the iDPR websites are well </w:t>
            </w:r>
            <w:proofErr w:type="gramStart"/>
            <w:r w:rsidRPr="00484D95">
              <w:rPr>
                <w:rFonts w:ascii="Times New Roman" w:hAnsi="Times New Roman" w:cs="Times New Roman"/>
              </w:rPr>
              <w:t>structured.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2FFE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111E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90AD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2273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7B4F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1E93DE6" w14:textId="77777777" w:rsidR="00FB60E8" w:rsidRPr="00484D95" w:rsidRDefault="00FB60E8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228D" w:rsidRPr="00484D95" w14:paraId="22F9F857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B951" w14:textId="77777777" w:rsidR="0095228D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user interface of the iDPR website is </w:t>
            </w:r>
            <w:proofErr w:type="gramStart"/>
            <w:r w:rsidRPr="00484D95">
              <w:rPr>
                <w:rFonts w:ascii="Times New Roman" w:hAnsi="Times New Roman" w:cs="Times New Roman"/>
              </w:rPr>
              <w:t>intuitive.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3E40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17AF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66EB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371D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F2308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30FDF65" w14:textId="77777777" w:rsidR="0095228D" w:rsidRPr="00484D95" w:rsidRDefault="009522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625E" w:rsidRPr="00484D95" w14:paraId="08510C5E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E27E" w14:textId="77777777" w:rsidR="00E8625E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graphics and fonts (style, </w:t>
            </w:r>
            <w:proofErr w:type="spellStart"/>
            <w:r w:rsidRPr="00484D95">
              <w:rPr>
                <w:rFonts w:ascii="Times New Roman" w:hAnsi="Times New Roman" w:cs="Times New Roman"/>
              </w:rPr>
              <w:t>colour</w:t>
            </w:r>
            <w:proofErr w:type="spellEnd"/>
            <w:r w:rsidRPr="00484D95">
              <w:rPr>
                <w:rFonts w:ascii="Times New Roman" w:hAnsi="Times New Roman" w:cs="Times New Roman"/>
              </w:rPr>
              <w:t xml:space="preserve"> and saturation) for texts are legible and easy to </w:t>
            </w:r>
            <w:proofErr w:type="gramStart"/>
            <w:r w:rsidRPr="00484D95">
              <w:rPr>
                <w:rFonts w:ascii="Times New Roman" w:hAnsi="Times New Roman" w:cs="Times New Roman"/>
              </w:rPr>
              <w:t>read.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E127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65CB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E14E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4EE4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6DB3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46C42F2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7C30" w:rsidRPr="00484D95" w14:paraId="3F061B89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2C72" w14:textId="77777777" w:rsidR="002D37F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participants can choose easily what parts they want to access, the order and studying </w:t>
            </w:r>
            <w:proofErr w:type="gramStart"/>
            <w:r w:rsidRPr="00484D95">
              <w:rPr>
                <w:rFonts w:ascii="Times New Roman" w:hAnsi="Times New Roman" w:cs="Times New Roman"/>
              </w:rPr>
              <w:t>pace.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D107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DB8E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7A2E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6F4E7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129D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71D02ED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D37F0" w:rsidRPr="00484D95" w14:paraId="2C3F789A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1DA6" w14:textId="77777777" w:rsidR="002D37F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participants always know where they are in the iDPR </w:t>
            </w:r>
            <w:proofErr w:type="gramStart"/>
            <w:r w:rsidRPr="00484D95">
              <w:rPr>
                <w:rFonts w:ascii="Times New Roman" w:hAnsi="Times New Roman" w:cs="Times New Roman"/>
              </w:rPr>
              <w:t>website.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6311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3D05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CB59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E9C6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45F9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00A0A71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D37F0" w:rsidRPr="00484D95" w14:paraId="7A6A7A2F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86D6" w14:textId="77777777" w:rsidR="002D37F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is more convenient than handling real specimens and slides on </w:t>
            </w:r>
            <w:proofErr w:type="gramStart"/>
            <w:r w:rsidRPr="00484D95">
              <w:rPr>
                <w:rFonts w:ascii="Times New Roman" w:hAnsi="Times New Roman" w:cs="Times New Roman"/>
              </w:rPr>
              <w:t>microscopes.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7FE1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C728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4371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0DD5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D7EAB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EA13B3E" w14:textId="77777777" w:rsidR="002D37F0" w:rsidRPr="00484D95" w:rsidRDefault="002D37F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7C30" w:rsidRPr="00484D95" w14:paraId="438B883F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53E9" w14:textId="77777777" w:rsidR="00A57C3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is easily accessible to a certain </w:t>
            </w:r>
            <w:proofErr w:type="gramStart"/>
            <w:r w:rsidRPr="00484D95">
              <w:rPr>
                <w:rFonts w:ascii="Times New Roman" w:hAnsi="Times New Roman" w:cs="Times New Roman"/>
              </w:rPr>
              <w:t>extent.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EEC8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4006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306B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7E05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571D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62AD072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71B53" w:rsidRPr="00484D95" w14:paraId="24495C0B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A2C4" w14:textId="77777777" w:rsidR="00B71B53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pages and other components of the iDPR website download </w:t>
            </w:r>
            <w:proofErr w:type="gramStart"/>
            <w:r w:rsidRPr="00484D95">
              <w:rPr>
                <w:rFonts w:ascii="Times New Roman" w:hAnsi="Times New Roman" w:cs="Times New Roman"/>
              </w:rPr>
              <w:t>quickly.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16CA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A1834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4E0C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DCF4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5821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97FBB83" w14:textId="77777777" w:rsidR="00B71B53" w:rsidRPr="00484D95" w:rsidRDefault="00B71B53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7570" w:rsidRPr="00484D95" w14:paraId="3E952A6C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E877" w14:textId="77777777" w:rsidR="0086757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>The iDPR website is free from technical problems (hyperlink errors, programming errors, etc.</w:t>
            </w:r>
            <w:proofErr w:type="gramStart"/>
            <w:r w:rsidRPr="00484D95">
              <w:rPr>
                <w:rFonts w:ascii="Times New Roman" w:hAnsi="Times New Roman" w:cs="Times New Roman"/>
              </w:rPr>
              <w:t>)</w:t>
            </w:r>
            <w:r w:rsidR="001E0ECE" w:rsidRPr="00484D95">
              <w:rPr>
                <w:rFonts w:ascii="Times New Roman" w:hAnsi="Times New Roman" w:cs="Times New Roman"/>
              </w:rPr>
              <w:t>.*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E83B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018D1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4EDA8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16CE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AF56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50C2933" w14:textId="77777777" w:rsidR="00867570" w:rsidRPr="00484D95" w:rsidRDefault="0086757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7C30" w:rsidRPr="00484D95" w14:paraId="03CB500A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4C9A" w14:textId="77777777" w:rsidR="00A57C3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uses high resolution images, high yield notes and evidence-based clinical decision support to gain the attention and maintain motivation of the </w:t>
            </w:r>
            <w:proofErr w:type="gramStart"/>
            <w:r w:rsidRPr="00484D95">
              <w:rPr>
                <w:rFonts w:ascii="Times New Roman" w:hAnsi="Times New Roman" w:cs="Times New Roman"/>
              </w:rPr>
              <w:t>participants.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A8F4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7FF7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C1315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B2C5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F480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ED2B089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08DC" w:rsidRPr="00484D95" w14:paraId="2161DDC8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4210" w14:textId="77777777" w:rsidR="006E08DC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provides access to a range of resources (web-links, evidence-based clinical decision support) appropriate to the learning context and for use in the real </w:t>
            </w:r>
            <w:proofErr w:type="gramStart"/>
            <w:r w:rsidRPr="00484D95">
              <w:rPr>
                <w:rFonts w:ascii="Times New Roman" w:hAnsi="Times New Roman" w:cs="Times New Roman"/>
              </w:rPr>
              <w:t>world.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1CA7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1F64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0850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9564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4FD3C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983D3D2" w14:textId="77777777" w:rsidR="006E08DC" w:rsidRPr="00484D95" w:rsidRDefault="006E08DC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729F" w:rsidRPr="00484D95" w14:paraId="75E1A5F8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07DD" w14:textId="77777777" w:rsidR="0099729F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engages participants in tasks that are closely aligned with the learning goals and objectives of the rotation/posting in Obstetrics and </w:t>
            </w:r>
            <w:proofErr w:type="gramStart"/>
            <w:r w:rsidRPr="00484D95">
              <w:rPr>
                <w:rFonts w:ascii="Times New Roman" w:hAnsi="Times New Roman" w:cs="Times New Roman"/>
              </w:rPr>
              <w:t>Gynaecology.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8AB2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873C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E7F5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6FB5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3417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7013F2F" w14:textId="77777777" w:rsidR="0099729F" w:rsidRPr="00484D95" w:rsidRDefault="0099729F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B8D" w:rsidRPr="00484D95" w14:paraId="0F2F0EFA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0843" w14:textId="77777777" w:rsidR="003F6B8D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lastRenderedPageBreak/>
              <w:t xml:space="preserve">The iDPR website assists in highlighting and learning critical </w:t>
            </w:r>
            <w:proofErr w:type="gramStart"/>
            <w:r w:rsidRPr="00484D95">
              <w:rPr>
                <w:rFonts w:ascii="Times New Roman" w:hAnsi="Times New Roman" w:cs="Times New Roman"/>
              </w:rPr>
              <w:t>concepts.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E535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E743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DA58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361C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CFB3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D70E5DD" w14:textId="77777777" w:rsidR="003F6B8D" w:rsidRPr="00484D95" w:rsidRDefault="003F6B8D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7C30" w:rsidRPr="00484D95" w14:paraId="3AE15A1C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4F6F" w14:textId="77777777" w:rsidR="00A57C30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incorporates novel </w:t>
            </w:r>
            <w:proofErr w:type="gramStart"/>
            <w:r w:rsidRPr="00484D95">
              <w:rPr>
                <w:rFonts w:ascii="Times New Roman" w:hAnsi="Times New Roman" w:cs="Times New Roman"/>
              </w:rPr>
              <w:t>characteristics.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1B29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B275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260C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F5148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1678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220AEDF" w14:textId="77777777" w:rsidR="00A57C30" w:rsidRPr="00484D95" w:rsidRDefault="00A57C30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8625E" w:rsidRPr="00484D95" w14:paraId="3C37E26B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A762" w14:textId="77777777" w:rsidR="00905107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stimulates further </w:t>
            </w:r>
            <w:proofErr w:type="gramStart"/>
            <w:r w:rsidRPr="00484D95">
              <w:rPr>
                <w:rFonts w:ascii="Times New Roman" w:hAnsi="Times New Roman" w:cs="Times New Roman"/>
              </w:rPr>
              <w:t>enquiry.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48D2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81A0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B88BB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ADB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C607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392A7B0" w14:textId="77777777" w:rsidR="00E8625E" w:rsidRPr="00484D95" w:rsidRDefault="00E8625E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5107" w:rsidRPr="00484D95" w14:paraId="3372707C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EC00" w14:textId="77777777" w:rsidR="00905107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is </w:t>
            </w:r>
            <w:proofErr w:type="gramStart"/>
            <w:r w:rsidRPr="00484D95">
              <w:rPr>
                <w:rFonts w:ascii="Times New Roman" w:hAnsi="Times New Roman" w:cs="Times New Roman"/>
              </w:rPr>
              <w:t>enjoyable.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A0A0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1828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7DF0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DFF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495D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2A73394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5107" w:rsidRPr="00484D95" w14:paraId="79FE1B45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15F8" w14:textId="77777777" w:rsidR="00905107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meets the learning needs of the </w:t>
            </w:r>
            <w:proofErr w:type="gramStart"/>
            <w:r w:rsidRPr="00484D95">
              <w:rPr>
                <w:rFonts w:ascii="Times New Roman" w:hAnsi="Times New Roman" w:cs="Times New Roman"/>
              </w:rPr>
              <w:t>participant.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AB88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2B1D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E5E7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BE30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073D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C8373CC" w14:textId="77777777" w:rsidR="00905107" w:rsidRPr="00484D95" w:rsidRDefault="00905107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011A" w:rsidRPr="00484D95" w14:paraId="36233E0E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0ED1" w14:textId="77777777" w:rsidR="00DE011A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The iDPR website provides participants opportunities to use the knowledge gained in the clinical </w:t>
            </w:r>
            <w:proofErr w:type="gramStart"/>
            <w:r w:rsidRPr="00484D95">
              <w:rPr>
                <w:rFonts w:ascii="Times New Roman" w:hAnsi="Times New Roman" w:cs="Times New Roman"/>
              </w:rPr>
              <w:t>setting.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F5D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D204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A76A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5DAE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C3B0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20F0AEF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011A" w:rsidRPr="00484D95" w14:paraId="74A6C6F4" w14:textId="77777777" w:rsidTr="001745E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60A7" w14:textId="77777777" w:rsidR="00DE011A" w:rsidRPr="00484D95" w:rsidRDefault="00AF3EEE" w:rsidP="001E0EC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4D95">
              <w:rPr>
                <w:rFonts w:ascii="Times New Roman" w:hAnsi="Times New Roman" w:cs="Times New Roman"/>
              </w:rPr>
              <w:t xml:space="preserve">Overall, taking all aspects into consideration, the iDPR website is effective in learning pathology for medical students and </w:t>
            </w:r>
            <w:proofErr w:type="gramStart"/>
            <w:r w:rsidRPr="00484D95">
              <w:rPr>
                <w:rFonts w:ascii="Times New Roman" w:hAnsi="Times New Roman" w:cs="Times New Roman"/>
              </w:rPr>
              <w:t>interns.</w:t>
            </w:r>
            <w:r w:rsidR="001E0ECE" w:rsidRPr="00484D95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97AB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7362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4A25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5B97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63C7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0C1C4C7" w14:textId="77777777" w:rsidR="00DE011A" w:rsidRPr="00484D95" w:rsidRDefault="00DE011A" w:rsidP="001E0E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D2B757A" w14:textId="77777777" w:rsidR="00715D7A" w:rsidRPr="00484D95" w:rsidRDefault="00715D7A" w:rsidP="001E0E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46A675" w14:textId="77777777" w:rsidR="005E6B39" w:rsidRPr="00484D95" w:rsidRDefault="005E6B39" w:rsidP="001E0E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6CA7DF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Please comment on any suggestions or improvements for t</w:t>
      </w:r>
      <w:r w:rsidR="000B787E" w:rsidRPr="00484D95">
        <w:rPr>
          <w:rFonts w:ascii="Times New Roman" w:eastAsia="Times New Roman" w:hAnsi="Times New Roman" w:cs="Times New Roman"/>
        </w:rPr>
        <w:t>he iDPR or its future websites:</w:t>
      </w:r>
    </w:p>
    <w:p w14:paraId="6F712040" w14:textId="77777777" w:rsidR="001E0EC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984ABA" wp14:editId="7E77AB84">
                <wp:simplePos x="0" y="0"/>
                <wp:positionH relativeFrom="column">
                  <wp:posOffset>-47767</wp:posOffset>
                </wp:positionH>
                <wp:positionV relativeFrom="paragraph">
                  <wp:posOffset>116470</wp:posOffset>
                </wp:positionV>
                <wp:extent cx="8823277" cy="1596788"/>
                <wp:effectExtent l="0" t="0" r="1651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3277" cy="15967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D26B6" id="Rectangle 11" o:spid="_x0000_s1026" style="position:absolute;margin-left:-3.75pt;margin-top:9.15pt;width:694.75pt;height:12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" filled="f" strokecolor="black [3213]" strokeweight="1pt"/>
            </w:pict>
          </mc:Fallback>
        </mc:AlternateContent>
      </w:r>
    </w:p>
    <w:p w14:paraId="61EF3C65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ECE65A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4DE79B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BB0824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3416F6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619298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C417FAC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7CBDB00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29D6FF5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CDCE57E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5CE44C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3AF0310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155347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28BC29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  <w:sectPr w:rsidR="000B787E" w:rsidRPr="00484D95" w:rsidSect="00715D7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49DCCC0" w14:textId="526D68EF" w:rsidR="00CE236E" w:rsidRPr="00484D95" w:rsidRDefault="00CE236E" w:rsidP="00CE23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u w:val="single"/>
        </w:rPr>
      </w:pPr>
      <w:r w:rsidRPr="00484D95">
        <w:rPr>
          <w:rFonts w:ascii="Times New Roman" w:eastAsia="Calibri" w:hAnsi="Times New Roman" w:cs="Times New Roman"/>
          <w:b/>
          <w:u w:val="single"/>
        </w:rPr>
        <w:lastRenderedPageBreak/>
        <w:t>Post-test Questionnaire</w:t>
      </w:r>
    </w:p>
    <w:p w14:paraId="6FBB151A" w14:textId="77777777" w:rsidR="00CE236E" w:rsidRPr="00484D95" w:rsidRDefault="00CE236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5EA9D34" w14:textId="77777777" w:rsidR="00CE236E" w:rsidRPr="00484D95" w:rsidRDefault="00CE236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AC743FE" w14:textId="7725884B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t>Figure 1</w:t>
      </w:r>
    </w:p>
    <w:p w14:paraId="19882B9C" w14:textId="77777777" w:rsidR="001E0ECE" w:rsidRPr="00484D95" w:rsidRDefault="001E0ECE" w:rsidP="001E0EC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4FFBE103" wp14:editId="0CF405E3">
                <wp:extent cx="307340" cy="307340"/>
                <wp:effectExtent l="0" t="0" r="0" b="0"/>
                <wp:docPr id="5" name="AutoShape 4" descr="Captionless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AD116" id="AutoShape 4" o:spid="_x0000_s1026" alt="Captionless Image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0892881F" wp14:editId="787CB8A4">
            <wp:extent cx="5932805" cy="3387090"/>
            <wp:effectExtent l="0" t="0" r="0" b="3810"/>
            <wp:docPr id="9" name="Picture 9" descr="W:\Mature Cystic Teratom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:\Mature Cystic Teratom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DCC54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Question 1: Figure 1 shows uterus and both appendages. What is the pathological finding seen in Figure 1? *</w:t>
      </w:r>
    </w:p>
    <w:p w14:paraId="7E945F05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Mark only one oval.</w:t>
      </w:r>
    </w:p>
    <w:p w14:paraId="1D0E3EFA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Bilateral ovarian mature cystic teratoma (dermoid cyst) </w:t>
      </w:r>
    </w:p>
    <w:p w14:paraId="4692AF8C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Endometriosis </w:t>
      </w:r>
    </w:p>
    <w:p w14:paraId="04656694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Bilateral mucinous ovarian carcinoma </w:t>
      </w:r>
    </w:p>
    <w:p w14:paraId="411CF1A4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Bilateral clear cell carcinoma of the ovaries </w:t>
      </w:r>
    </w:p>
    <w:p w14:paraId="0E6EEB0F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Polycystic ovary syndrome </w:t>
      </w:r>
    </w:p>
    <w:p w14:paraId="503C670E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4A5E4D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8107E20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BC35669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Question 2: In a mature cystic teratoma, there is a predominance of ectodermal derivatives. Which of the following are derived from ectoderm? *</w:t>
      </w:r>
    </w:p>
    <w:p w14:paraId="1FD6CA3F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Mark only one oval.</w:t>
      </w:r>
    </w:p>
    <w:p w14:paraId="0E198D09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Smooth muscle, bone, teeth, cartilage, fat, gonads and dermis of skin </w:t>
      </w:r>
    </w:p>
    <w:p w14:paraId="054443F3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Respiratory and gastrointestinal epithelium </w:t>
      </w:r>
    </w:p>
    <w:p w14:paraId="26EF852A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Thyroid and salivary gland tissue </w:t>
      </w:r>
    </w:p>
    <w:p w14:paraId="4DD46576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Keratinized epidermis, sebaceous and sweat glands, and hair follicles </w:t>
      </w:r>
    </w:p>
    <w:p w14:paraId="68454B76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56CE7C7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E048512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E720432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717A0FF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0881E44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0FE096B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CBC2B4F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9D63C94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ADEF387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6313BF6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9D635DD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9DD55E5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B3520A3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lastRenderedPageBreak/>
        <w:br/>
      </w:r>
    </w:p>
    <w:p w14:paraId="6031DD03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3F8A716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52EDF85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241B3C8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t>Figure 3</w:t>
      </w:r>
    </w:p>
    <w:p w14:paraId="7D9AB78D" w14:textId="77777777" w:rsidR="001E0ECE" w:rsidRPr="00484D95" w:rsidRDefault="001E0ECE" w:rsidP="001E0EC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63C4724C" wp14:editId="0261BE3B">
                <wp:extent cx="307340" cy="307340"/>
                <wp:effectExtent l="0" t="0" r="0" b="0"/>
                <wp:docPr id="6" name="AutoShape 5" descr="Captionless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6B8B3F" id="AutoShape 5" o:spid="_x0000_s1026" alt="Captionless Image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7ACB9121" wp14:editId="6E8BABEE">
            <wp:extent cx="5932805" cy="3620770"/>
            <wp:effectExtent l="0" t="0" r="0" b="0"/>
            <wp:docPr id="8" name="Picture 8" descr="W:\Uterus with Fibroi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:\Uterus with Fibroid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08965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Question 3: Figure 3 shows uterus with fibroids. The fibroids are located _________. *</w:t>
      </w:r>
    </w:p>
    <w:p w14:paraId="6523B431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Mark only one oval.</w:t>
      </w:r>
    </w:p>
    <w:p w14:paraId="25C4A71A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Intramural and submucosal </w:t>
      </w:r>
    </w:p>
    <w:p w14:paraId="044B481F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Intramural and </w:t>
      </w:r>
      <w:proofErr w:type="spellStart"/>
      <w:r w:rsidRPr="00484D95">
        <w:rPr>
          <w:rFonts w:ascii="Times New Roman" w:eastAsia="Times New Roman" w:hAnsi="Times New Roman" w:cs="Times New Roman"/>
        </w:rPr>
        <w:t>subserosal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</w:t>
      </w:r>
    </w:p>
    <w:p w14:paraId="571A7F2A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Intramural, submucosal and </w:t>
      </w:r>
      <w:proofErr w:type="spellStart"/>
      <w:r w:rsidRPr="00484D95">
        <w:rPr>
          <w:rFonts w:ascii="Times New Roman" w:eastAsia="Times New Roman" w:hAnsi="Times New Roman" w:cs="Times New Roman"/>
        </w:rPr>
        <w:t>subserosal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</w:t>
      </w:r>
    </w:p>
    <w:p w14:paraId="2E8D470D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Submucosal, </w:t>
      </w:r>
      <w:proofErr w:type="spellStart"/>
      <w:r w:rsidRPr="00484D95">
        <w:rPr>
          <w:rFonts w:ascii="Times New Roman" w:eastAsia="Times New Roman" w:hAnsi="Times New Roman" w:cs="Times New Roman"/>
        </w:rPr>
        <w:t>subserosal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and extramural </w:t>
      </w:r>
    </w:p>
    <w:p w14:paraId="7CEB7A90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Intramural, submucosal, </w:t>
      </w:r>
      <w:proofErr w:type="spellStart"/>
      <w:r w:rsidRPr="00484D95">
        <w:rPr>
          <w:rFonts w:ascii="Times New Roman" w:eastAsia="Times New Roman" w:hAnsi="Times New Roman" w:cs="Times New Roman"/>
        </w:rPr>
        <w:t>subserosal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, extramural and intraluminal </w:t>
      </w:r>
    </w:p>
    <w:p w14:paraId="70C9D308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9B1C954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48552E4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9C9B139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9A09A9F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158811B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B5DBD40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t>Figure 4</w:t>
      </w:r>
    </w:p>
    <w:p w14:paraId="56323549" w14:textId="77777777" w:rsidR="001E0ECE" w:rsidRPr="00484D95" w:rsidRDefault="001E0ECE" w:rsidP="001E0EC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7F4FAD7D" wp14:editId="2EBF8122">
                <wp:extent cx="307340" cy="307340"/>
                <wp:effectExtent l="0" t="0" r="0" b="0"/>
                <wp:docPr id="1" name="AutoShape 6" descr="Captionless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BB1C64" id="AutoShape 6" o:spid="_x0000_s1026" alt="Captionless Image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484D95">
        <w:rPr>
          <w:rFonts w:ascii="Times New Roman" w:hAnsi="Times New Roman" w:cs="Times New Roman"/>
          <w:noProof/>
        </w:rPr>
        <w:drawing>
          <wp:inline distT="0" distB="0" distL="0" distR="0" wp14:anchorId="03C9BE69" wp14:editId="6D9A7970">
            <wp:extent cx="5939790" cy="2523490"/>
            <wp:effectExtent l="0" t="0" r="3810" b="0"/>
            <wp:docPr id="7" name="Picture 7" descr="W:\Ca in sit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:\Ca in sit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3273B" w14:textId="77777777" w:rsidR="000B787E" w:rsidRPr="00484D95" w:rsidRDefault="000B787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74E9FC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Question 4: Figure 4 shows a biopsy of the cervix. What is the grading and report based on the red label on the histopathology slide shown in Figure 4? *</w:t>
      </w:r>
    </w:p>
    <w:p w14:paraId="4841436F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Mark only one oval.</w:t>
      </w:r>
    </w:p>
    <w:p w14:paraId="0AC4DFD4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Normal epithelium with HPV changes </w:t>
      </w:r>
    </w:p>
    <w:p w14:paraId="3DCB8E13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Mild squamous dysplasia (CIN 1) / Low grade squamous intraepithelial lesion </w:t>
      </w:r>
    </w:p>
    <w:p w14:paraId="4516425F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HPV related changes (CIN 1) / Low grade squamous intraepithelial lesion </w:t>
      </w:r>
    </w:p>
    <w:p w14:paraId="01FD1DB1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Moderate squamous dysplasia (CIN 2) / High grade squamous intraepithelial lesion </w:t>
      </w:r>
    </w:p>
    <w:p w14:paraId="6668C758" w14:textId="77777777" w:rsidR="001E0ECE" w:rsidRPr="00484D95" w:rsidRDefault="001E0ECE" w:rsidP="001E0ECE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Severe squamous dysplasia (CIN 3) / High grade squamous intraepithelial lesion </w:t>
      </w:r>
    </w:p>
    <w:p w14:paraId="5CB47614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222B875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90B1627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4D95">
        <w:rPr>
          <w:rFonts w:ascii="Times New Roman" w:eastAsia="Times New Roman" w:hAnsi="Times New Roman" w:cs="Times New Roman"/>
          <w:b/>
          <w:bCs/>
        </w:rPr>
        <w:t>Thank you for your kind participation and feedback.</w:t>
      </w:r>
    </w:p>
    <w:p w14:paraId="195DB21C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868AC7" w14:textId="6F710B09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As promised, the password to the last module: 4. Abnormalities of Placental Implantation: Placenta </w:t>
      </w:r>
      <w:proofErr w:type="spellStart"/>
      <w:r w:rsidRPr="00484D95">
        <w:rPr>
          <w:rFonts w:ascii="Times New Roman" w:eastAsia="Times New Roman" w:hAnsi="Times New Roman" w:cs="Times New Roman"/>
        </w:rPr>
        <w:t>Accreta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484D95">
        <w:rPr>
          <w:rFonts w:ascii="Times New Roman" w:eastAsia="Times New Roman" w:hAnsi="Times New Roman" w:cs="Times New Roman"/>
        </w:rPr>
        <w:t xml:space="preserve">is </w:t>
      </w:r>
      <w:r w:rsidR="00D42A18">
        <w:rPr>
          <w:rFonts w:ascii="Times New Roman" w:eastAsia="Times New Roman" w:hAnsi="Times New Roman" w:cs="Times New Roman"/>
        </w:rPr>
        <w:t>.</w:t>
      </w:r>
      <w:proofErr w:type="gramEnd"/>
      <w:r w:rsidR="00D42A18">
        <w:rPr>
          <w:rFonts w:ascii="Times New Roman" w:eastAsia="Times New Roman" w:hAnsi="Times New Roman" w:cs="Times New Roman"/>
        </w:rPr>
        <w:t xml:space="preserve"> </w:t>
      </w:r>
      <w:r w:rsidRPr="00484D95">
        <w:rPr>
          <w:rFonts w:ascii="Times New Roman" w:eastAsia="Times New Roman" w:hAnsi="Times New Roman" w:cs="Times New Roman"/>
        </w:rPr>
        <w:t xml:space="preserve">Many thanks for taking your kind participation and feedback. I sincerely hope you have benefited from my humble modules on the </w:t>
      </w:r>
      <w:proofErr w:type="spellStart"/>
      <w:r w:rsidRPr="00484D95">
        <w:rPr>
          <w:rFonts w:ascii="Times New Roman" w:eastAsia="Times New Roman" w:hAnsi="Times New Roman" w:cs="Times New Roman"/>
        </w:rPr>
        <w:t>iDPR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website.</w:t>
      </w:r>
      <w:r w:rsidR="00D42A18">
        <w:rPr>
          <w:rFonts w:ascii="Times New Roman" w:eastAsia="Times New Roman" w:hAnsi="Times New Roman" w:cs="Times New Roman"/>
        </w:rPr>
        <w:t xml:space="preserve"> </w:t>
      </w:r>
      <w:r w:rsidRPr="00484D95">
        <w:rPr>
          <w:rFonts w:ascii="Times New Roman" w:eastAsia="Times New Roman" w:hAnsi="Times New Roman" w:cs="Times New Roman"/>
        </w:rPr>
        <w:t xml:space="preserve">I wish you all the best in your future </w:t>
      </w:r>
      <w:proofErr w:type="spellStart"/>
      <w:r w:rsidRPr="00484D95">
        <w:rPr>
          <w:rFonts w:ascii="Times New Roman" w:eastAsia="Times New Roman" w:hAnsi="Times New Roman" w:cs="Times New Roman"/>
        </w:rPr>
        <w:t>endeavours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and keep in touch. Lastly, I would to remind you of A/P Dr Khoo JJ's quote: "Pathology is the basis of medicine." Thank you. </w:t>
      </w:r>
    </w:p>
    <w:p w14:paraId="5686CD62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820152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Sincerely, </w:t>
      </w:r>
    </w:p>
    <w:p w14:paraId="72795CA9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Ken Wan </w:t>
      </w:r>
    </w:p>
    <w:p w14:paraId="34E4B03D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449DCEA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0ACE528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3E01BCD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797735F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831CC90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981B456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FF0232D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A8270AD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Due acknowledgement </w:t>
      </w:r>
      <w:proofErr w:type="gramStart"/>
      <w:r w:rsidRPr="00484D95">
        <w:rPr>
          <w:rFonts w:ascii="Times New Roman" w:eastAsia="Times New Roman" w:hAnsi="Times New Roman" w:cs="Times New Roman"/>
        </w:rPr>
        <w:t>are</w:t>
      </w:r>
      <w:proofErr w:type="gramEnd"/>
      <w:r w:rsidRPr="00484D95">
        <w:rPr>
          <w:rFonts w:ascii="Times New Roman" w:eastAsia="Times New Roman" w:hAnsi="Times New Roman" w:cs="Times New Roman"/>
        </w:rPr>
        <w:t xml:space="preserve"> given to the following sources (Adapted from): </w:t>
      </w:r>
    </w:p>
    <w:p w14:paraId="29299C74" w14:textId="77777777" w:rsidR="001E0ECE" w:rsidRPr="00484D95" w:rsidRDefault="001E0ECE" w:rsidP="001E0EC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>Zaharias P. A usability evaluation method for e-learning courses. Unpublished PhD Thesis, Athens University of Economics and Business, Greece. 2004.</w:t>
      </w:r>
    </w:p>
    <w:p w14:paraId="3C63CE6E" w14:textId="77777777" w:rsidR="001E0ECE" w:rsidRPr="00484D95" w:rsidRDefault="001E0ECE" w:rsidP="001E0EC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Balaban I, </w:t>
      </w:r>
      <w:proofErr w:type="spellStart"/>
      <w:r w:rsidRPr="00484D95">
        <w:rPr>
          <w:rFonts w:ascii="Times New Roman" w:eastAsia="Times New Roman" w:hAnsi="Times New Roman" w:cs="Times New Roman"/>
        </w:rPr>
        <w:t>Bubas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G, </w:t>
      </w:r>
      <w:proofErr w:type="spellStart"/>
      <w:r w:rsidRPr="00484D95">
        <w:rPr>
          <w:rFonts w:ascii="Times New Roman" w:eastAsia="Times New Roman" w:hAnsi="Times New Roman" w:cs="Times New Roman"/>
        </w:rPr>
        <w:t>Pipan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M. Key elements of an e-learning course evaluation survey: An empirical validation. </w:t>
      </w:r>
      <w:proofErr w:type="spellStart"/>
      <w:r w:rsidRPr="00484D95">
        <w:rPr>
          <w:rFonts w:ascii="Times New Roman" w:eastAsia="Times New Roman" w:hAnsi="Times New Roman" w:cs="Times New Roman"/>
        </w:rPr>
        <w:t>InInteractive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Collaborative Learning (ICL), 2011 14th International Conference on 2011 Sep 21 (pp. 336-343). IEEE.</w:t>
      </w:r>
    </w:p>
    <w:p w14:paraId="5BF325F4" w14:textId="77777777" w:rsidR="001E0ECE" w:rsidRPr="00484D95" w:rsidRDefault="001E0ECE" w:rsidP="001E0EC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Questionnaire used by students to determine if they would find an educational package on posterior neck useful and, if so, what features should be included from the journal article: Pearce M, Evans D. Students developing resources for students. The Clinical Teacher, 2012, Vol.9(3), pp.178-182 [Peer Reviewed Journal]. </w:t>
      </w:r>
    </w:p>
    <w:p w14:paraId="1A03F33C" w14:textId="77777777" w:rsidR="001E0ECE" w:rsidRPr="00484D95" w:rsidRDefault="001E0ECE" w:rsidP="001E0EC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t xml:space="preserve">Hamilton PW, Wang Y, McCullough SJ. Virtual microscopy and digital pathology in training and education. </w:t>
      </w:r>
      <w:proofErr w:type="spellStart"/>
      <w:r w:rsidRPr="00484D95">
        <w:rPr>
          <w:rFonts w:ascii="Times New Roman" w:eastAsia="Times New Roman" w:hAnsi="Times New Roman" w:cs="Times New Roman"/>
        </w:rPr>
        <w:t>Apmis</w:t>
      </w:r>
      <w:proofErr w:type="spellEnd"/>
      <w:r w:rsidRPr="00484D95">
        <w:rPr>
          <w:rFonts w:ascii="Times New Roman" w:eastAsia="Times New Roman" w:hAnsi="Times New Roman" w:cs="Times New Roman"/>
        </w:rPr>
        <w:t>. 2012 Apr 1;120(4):305-15.</w:t>
      </w:r>
    </w:p>
    <w:p w14:paraId="2497065C" w14:textId="77777777" w:rsidR="001E0ECE" w:rsidRPr="00484D95" w:rsidRDefault="001E0ECE" w:rsidP="001E0EC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84D95">
        <w:rPr>
          <w:rFonts w:ascii="Times New Roman" w:eastAsia="Times New Roman" w:hAnsi="Times New Roman" w:cs="Times New Roman"/>
        </w:rPr>
        <w:lastRenderedPageBreak/>
        <w:t xml:space="preserve">Appendix B (Questionnaire 2: Survey distributed to Medical Students), Payne KF, </w:t>
      </w:r>
      <w:proofErr w:type="spellStart"/>
      <w:r w:rsidRPr="00484D95">
        <w:rPr>
          <w:rFonts w:ascii="Times New Roman" w:eastAsia="Times New Roman" w:hAnsi="Times New Roman" w:cs="Times New Roman"/>
        </w:rPr>
        <w:t>Wharrad</w:t>
      </w:r>
      <w:proofErr w:type="spellEnd"/>
      <w:r w:rsidRPr="00484D95">
        <w:rPr>
          <w:rFonts w:ascii="Times New Roman" w:eastAsia="Times New Roman" w:hAnsi="Times New Roman" w:cs="Times New Roman"/>
        </w:rPr>
        <w:t xml:space="preserve"> H, Watts K. Smartphone and medical related App use among medical students and junior doctors in the United Kingdom (UK): a regional survey. BMC medical informatics and decision making. 2012 Oct 30;12(1):121. </w:t>
      </w:r>
    </w:p>
    <w:p w14:paraId="50DBCECA" w14:textId="77777777" w:rsidR="001E0ECE" w:rsidRPr="00484D95" w:rsidRDefault="001E0ECE" w:rsidP="001E0E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98ED48" w14:textId="77777777" w:rsidR="006F43A2" w:rsidRPr="00484D95" w:rsidRDefault="006F43A2" w:rsidP="006F43A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46464"/>
        </w:rPr>
      </w:pPr>
    </w:p>
    <w:p w14:paraId="54D3AB16" w14:textId="77777777" w:rsidR="006F43A2" w:rsidRPr="00484D95" w:rsidRDefault="006F43A2" w:rsidP="006F43A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E9"/>
        </w:rPr>
      </w:pPr>
      <w:r w:rsidRPr="00484D95">
        <w:rPr>
          <w:rFonts w:ascii="Times New Roman" w:hAnsi="Times New Roman" w:cs="Times New Roman"/>
          <w:color w:val="646464"/>
        </w:rPr>
        <w:t>Powered by</w:t>
      </w:r>
    </w:p>
    <w:p w14:paraId="57575337" w14:textId="77777777" w:rsidR="000A7ED9" w:rsidRPr="00484D95" w:rsidRDefault="006F43A2" w:rsidP="001E0ECE">
      <w:pPr>
        <w:tabs>
          <w:tab w:val="left" w:pos="13620"/>
        </w:tabs>
        <w:jc w:val="both"/>
        <w:rPr>
          <w:rFonts w:ascii="Times New Roman" w:hAnsi="Times New Roman" w:cs="Times New Roman"/>
        </w:rPr>
      </w:pPr>
      <w:r w:rsidRPr="00484D95">
        <w:rPr>
          <w:rFonts w:ascii="Times New Roman" w:hAnsi="Times New Roman" w:cs="Times New Roman"/>
          <w:noProof/>
          <w:color w:val="0000E9"/>
        </w:rPr>
        <w:drawing>
          <wp:inline distT="0" distB="0" distL="0" distR="0" wp14:anchorId="5A31BFD6" wp14:editId="41996236">
            <wp:extent cx="2743200" cy="53086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ED9" w:rsidRPr="00484D95" w:rsidSect="000B78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3276"/>
    <w:multiLevelType w:val="hybridMultilevel"/>
    <w:tmpl w:val="F6024A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B44EB"/>
    <w:multiLevelType w:val="hybridMultilevel"/>
    <w:tmpl w:val="5CF48040"/>
    <w:lvl w:ilvl="0" w:tplc="0D8E863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FF56452"/>
    <w:multiLevelType w:val="hybridMultilevel"/>
    <w:tmpl w:val="10A4C2F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25F5"/>
    <w:multiLevelType w:val="hybridMultilevel"/>
    <w:tmpl w:val="73EE0152"/>
    <w:lvl w:ilvl="0" w:tplc="A3BE1ED0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E5B26"/>
    <w:multiLevelType w:val="hybridMultilevel"/>
    <w:tmpl w:val="25BAA99E"/>
    <w:lvl w:ilvl="0" w:tplc="E6FE28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715DA"/>
    <w:multiLevelType w:val="hybridMultilevel"/>
    <w:tmpl w:val="11764B20"/>
    <w:lvl w:ilvl="0" w:tplc="9A0A0F10">
      <w:start w:val="1"/>
      <w:numFmt w:val="decimal"/>
      <w:lvlText w:val="%1."/>
      <w:lvlJc w:val="left"/>
      <w:pPr>
        <w:ind w:left="450" w:hanging="360"/>
      </w:pPr>
      <w:rPr>
        <w:rFonts w:cs="Times New Roman"/>
        <w:strike w:val="0"/>
        <w:dstrike w:val="0"/>
        <w:u w:val="none"/>
        <w:effect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20DFA"/>
    <w:multiLevelType w:val="hybridMultilevel"/>
    <w:tmpl w:val="472AA9D8"/>
    <w:lvl w:ilvl="0" w:tplc="901883F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D74765F"/>
    <w:multiLevelType w:val="hybridMultilevel"/>
    <w:tmpl w:val="F45C0FF6"/>
    <w:lvl w:ilvl="0" w:tplc="3132A3E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774E4"/>
    <w:multiLevelType w:val="hybridMultilevel"/>
    <w:tmpl w:val="46C8E580"/>
    <w:lvl w:ilvl="0" w:tplc="922AD53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26321F"/>
    <w:multiLevelType w:val="hybridMultilevel"/>
    <w:tmpl w:val="62247C3E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360214"/>
    <w:multiLevelType w:val="hybridMultilevel"/>
    <w:tmpl w:val="B9B00A02"/>
    <w:lvl w:ilvl="0" w:tplc="2214ABE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574004"/>
    <w:multiLevelType w:val="hybridMultilevel"/>
    <w:tmpl w:val="13949384"/>
    <w:lvl w:ilvl="0" w:tplc="F58A61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C51A3"/>
    <w:multiLevelType w:val="hybridMultilevel"/>
    <w:tmpl w:val="2488D5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F156A4"/>
    <w:multiLevelType w:val="hybridMultilevel"/>
    <w:tmpl w:val="CBA63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72095"/>
    <w:multiLevelType w:val="multilevel"/>
    <w:tmpl w:val="35D46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04655B"/>
    <w:multiLevelType w:val="hybridMultilevel"/>
    <w:tmpl w:val="CD06D8BA"/>
    <w:lvl w:ilvl="0" w:tplc="F3A466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88381B"/>
    <w:multiLevelType w:val="hybridMultilevel"/>
    <w:tmpl w:val="2488D5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770736"/>
    <w:multiLevelType w:val="hybridMultilevel"/>
    <w:tmpl w:val="67BC0866"/>
    <w:lvl w:ilvl="0" w:tplc="C0CCFC6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5C3F31"/>
    <w:multiLevelType w:val="hybridMultilevel"/>
    <w:tmpl w:val="B6F083DE"/>
    <w:lvl w:ilvl="0" w:tplc="917CE04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B3C1BF4"/>
    <w:multiLevelType w:val="hybridMultilevel"/>
    <w:tmpl w:val="5120C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2009B1"/>
    <w:multiLevelType w:val="hybridMultilevel"/>
    <w:tmpl w:val="11CAB254"/>
    <w:lvl w:ilvl="0" w:tplc="236094FC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FE3A34"/>
    <w:multiLevelType w:val="hybridMultilevel"/>
    <w:tmpl w:val="044EA5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F6094E"/>
    <w:multiLevelType w:val="hybridMultilevel"/>
    <w:tmpl w:val="2F3C5596"/>
    <w:lvl w:ilvl="0" w:tplc="4C4A1D4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B47D5B"/>
    <w:multiLevelType w:val="hybridMultilevel"/>
    <w:tmpl w:val="2C786D10"/>
    <w:lvl w:ilvl="0" w:tplc="48A2C95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363552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986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33303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8650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60418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61657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6113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34922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7024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9456338">
    <w:abstractNumId w:val="16"/>
  </w:num>
  <w:num w:numId="11" w16cid:durableId="6585772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0454111">
    <w:abstractNumId w:val="9"/>
  </w:num>
  <w:num w:numId="13" w16cid:durableId="959801373">
    <w:abstractNumId w:val="2"/>
  </w:num>
  <w:num w:numId="14" w16cid:durableId="2047094300">
    <w:abstractNumId w:val="16"/>
  </w:num>
  <w:num w:numId="15" w16cid:durableId="2074230746">
    <w:abstractNumId w:val="12"/>
  </w:num>
  <w:num w:numId="16" w16cid:durableId="4991246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96975415">
    <w:abstractNumId w:val="4"/>
  </w:num>
  <w:num w:numId="18" w16cid:durableId="1262954608">
    <w:abstractNumId w:val="23"/>
  </w:num>
  <w:num w:numId="19" w16cid:durableId="1777866076">
    <w:abstractNumId w:val="18"/>
  </w:num>
  <w:num w:numId="20" w16cid:durableId="2029796279">
    <w:abstractNumId w:val="1"/>
  </w:num>
  <w:num w:numId="21" w16cid:durableId="1031878577">
    <w:abstractNumId w:val="13"/>
  </w:num>
  <w:num w:numId="22" w16cid:durableId="962729440">
    <w:abstractNumId w:val="6"/>
  </w:num>
  <w:num w:numId="23" w16cid:durableId="1339962024">
    <w:abstractNumId w:val="19"/>
  </w:num>
  <w:num w:numId="24" w16cid:durableId="173307960">
    <w:abstractNumId w:val="0"/>
  </w:num>
  <w:num w:numId="25" w16cid:durableId="1053651438">
    <w:abstractNumId w:val="14"/>
  </w:num>
  <w:num w:numId="26" w16cid:durableId="1194960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AB"/>
    <w:rsid w:val="00025618"/>
    <w:rsid w:val="000421F4"/>
    <w:rsid w:val="000A7ED9"/>
    <w:rsid w:val="000B787E"/>
    <w:rsid w:val="000D5B8D"/>
    <w:rsid w:val="00151B3A"/>
    <w:rsid w:val="001745E5"/>
    <w:rsid w:val="001E0ECE"/>
    <w:rsid w:val="001E44AB"/>
    <w:rsid w:val="002466AE"/>
    <w:rsid w:val="002542CC"/>
    <w:rsid w:val="00272C4F"/>
    <w:rsid w:val="0028651C"/>
    <w:rsid w:val="002B1A93"/>
    <w:rsid w:val="002D37F0"/>
    <w:rsid w:val="002E7E2D"/>
    <w:rsid w:val="002F32D3"/>
    <w:rsid w:val="00367401"/>
    <w:rsid w:val="003F6B8D"/>
    <w:rsid w:val="00403842"/>
    <w:rsid w:val="00431360"/>
    <w:rsid w:val="00435BAE"/>
    <w:rsid w:val="00460FC2"/>
    <w:rsid w:val="00463AE1"/>
    <w:rsid w:val="00484D95"/>
    <w:rsid w:val="004D05D4"/>
    <w:rsid w:val="004D5F29"/>
    <w:rsid w:val="004F13A7"/>
    <w:rsid w:val="0058416D"/>
    <w:rsid w:val="005A1278"/>
    <w:rsid w:val="005E6B39"/>
    <w:rsid w:val="005F28BF"/>
    <w:rsid w:val="006B314C"/>
    <w:rsid w:val="006E08DC"/>
    <w:rsid w:val="006F43A2"/>
    <w:rsid w:val="006F47B7"/>
    <w:rsid w:val="00715D7A"/>
    <w:rsid w:val="007622C6"/>
    <w:rsid w:val="007C3F65"/>
    <w:rsid w:val="00867570"/>
    <w:rsid w:val="008772A6"/>
    <w:rsid w:val="00905107"/>
    <w:rsid w:val="00912AD1"/>
    <w:rsid w:val="0095228D"/>
    <w:rsid w:val="0097779A"/>
    <w:rsid w:val="0099729F"/>
    <w:rsid w:val="00A028E4"/>
    <w:rsid w:val="00A57C30"/>
    <w:rsid w:val="00AF3EEE"/>
    <w:rsid w:val="00B71B53"/>
    <w:rsid w:val="00BC3EFC"/>
    <w:rsid w:val="00C76475"/>
    <w:rsid w:val="00CA496E"/>
    <w:rsid w:val="00CA75C8"/>
    <w:rsid w:val="00CB21B3"/>
    <w:rsid w:val="00CE236E"/>
    <w:rsid w:val="00D42A18"/>
    <w:rsid w:val="00D66475"/>
    <w:rsid w:val="00DE011A"/>
    <w:rsid w:val="00E20277"/>
    <w:rsid w:val="00E52E32"/>
    <w:rsid w:val="00E8625E"/>
    <w:rsid w:val="00E902DC"/>
    <w:rsid w:val="00EF6B76"/>
    <w:rsid w:val="00F432EE"/>
    <w:rsid w:val="00F75987"/>
    <w:rsid w:val="00FB4214"/>
    <w:rsid w:val="00FB60E8"/>
    <w:rsid w:val="00FB68C5"/>
    <w:rsid w:val="00FC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2A037"/>
  <w15:docId w15:val="{D361B86D-587C-4584-98F4-1E13492E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4AB"/>
    <w:pPr>
      <w:ind w:left="720"/>
      <w:contextualSpacing/>
    </w:pPr>
  </w:style>
  <w:style w:type="table" w:styleId="TableGrid">
    <w:name w:val="Table Grid"/>
    <w:basedOn w:val="TableNormal"/>
    <w:uiPriority w:val="39"/>
    <w:rsid w:val="000A7ED9"/>
    <w:pPr>
      <w:spacing w:after="0" w:line="240" w:lineRule="auto"/>
    </w:pPr>
    <w:rPr>
      <w:rFonts w:ascii="Calibri" w:eastAsia="Calibri" w:hAnsi="Calibri" w:cs="Times New Roman"/>
      <w:lang w:val="en-M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6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i-dpr.com&amp;sa=D&amp;ust=1461646587608000&amp;usg=AFQjCNGkA5HVc26nox8Rr7Hx7fDS0SEq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9A8FE-979C-4890-A7F5-E4B54C8B4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Wan</dc:creator>
  <cp:lastModifiedBy>Ken Lee Wan</cp:lastModifiedBy>
  <cp:revision>2</cp:revision>
  <cp:lastPrinted>2016-06-12T07:19:00Z</cp:lastPrinted>
  <dcterms:created xsi:type="dcterms:W3CDTF">2022-06-28T12:00:00Z</dcterms:created>
  <dcterms:modified xsi:type="dcterms:W3CDTF">2022-06-28T12:00:00Z</dcterms:modified>
</cp:coreProperties>
</file>