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68" w:rsidRPr="008500E2" w:rsidRDefault="001D6868" w:rsidP="008500E2">
      <w:pPr>
        <w:pStyle w:val="Default"/>
        <w:ind w:left="720"/>
      </w:pPr>
    </w:p>
    <w:p w:rsidR="00C42EE6" w:rsidRDefault="003315DE" w:rsidP="00812754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color w:val="333333"/>
          <w:sz w:val="25"/>
          <w:szCs w:val="21"/>
          <w:u w:val="single"/>
        </w:rPr>
      </w:pPr>
      <w:r>
        <w:rPr>
          <w:rFonts w:ascii="Helvetica" w:hAnsi="Helvetica" w:cs="Helvetica"/>
          <w:b/>
          <w:color w:val="333333"/>
          <w:sz w:val="25"/>
          <w:szCs w:val="21"/>
          <w:u w:val="single"/>
        </w:rPr>
        <w:t xml:space="preserve">Supplementary </w:t>
      </w:r>
      <w:r w:rsidR="001D6868" w:rsidRPr="00D5610B">
        <w:rPr>
          <w:rFonts w:ascii="Helvetica" w:hAnsi="Helvetica" w:cs="Helvetica"/>
          <w:b/>
          <w:color w:val="333333"/>
          <w:sz w:val="25"/>
          <w:szCs w:val="21"/>
          <w:u w:val="single"/>
        </w:rPr>
        <w:t>Tables</w:t>
      </w:r>
    </w:p>
    <w:p w:rsidR="003315DE" w:rsidRDefault="003315DE" w:rsidP="00812754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color w:val="333333"/>
          <w:sz w:val="25"/>
          <w:szCs w:val="21"/>
          <w:u w:val="single"/>
        </w:rPr>
      </w:pPr>
    </w:p>
    <w:p w:rsidR="00D5610B" w:rsidRPr="00206BB3" w:rsidRDefault="00802B5A">
      <w:r>
        <w:rPr>
          <w:b/>
        </w:rPr>
        <w:t xml:space="preserve">Supplementary </w:t>
      </w:r>
      <w:r w:rsidR="003070A1">
        <w:rPr>
          <w:b/>
        </w:rPr>
        <w:t>Table 1</w:t>
      </w:r>
      <w:r w:rsidR="00E43747" w:rsidRPr="00164AF3">
        <w:rPr>
          <w:b/>
        </w:rPr>
        <w:t xml:space="preserve">: </w:t>
      </w:r>
    </w:p>
    <w:p w:rsidR="00744ED4" w:rsidRPr="00164AF3" w:rsidRDefault="00D5610B">
      <w:pPr>
        <w:rPr>
          <w:b/>
        </w:rPr>
      </w:pPr>
      <w:r>
        <w:rPr>
          <w:b/>
        </w:rPr>
        <w:t>L</w:t>
      </w:r>
      <w:r w:rsidR="00E43747" w:rsidRPr="00164AF3">
        <w:rPr>
          <w:b/>
        </w:rPr>
        <w:t>egend: Survey of Faculty (sent to approx. 650 core faculty each year, n= response) the year prior and the first two years after implementation of the curriculum. 1/3 respondents were program directors</w:t>
      </w:r>
      <w:r w:rsidR="00164AF3" w:rsidRPr="00164AF3">
        <w:rPr>
          <w:b/>
        </w:rPr>
        <w:t>’</w:t>
      </w:r>
      <w:r w:rsidR="00770137">
        <w:rPr>
          <w:b/>
        </w:rPr>
        <w:t>. Note that all program directors, but not all faculty, participate in the curriculum.</w:t>
      </w:r>
    </w:p>
    <w:tbl>
      <w:tblPr>
        <w:tblStyle w:val="TableGrid"/>
        <w:tblW w:w="5004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165"/>
        <w:gridCol w:w="3163"/>
        <w:gridCol w:w="3102"/>
      </w:tblGrid>
      <w:tr w:rsidR="00D5610B" w:rsidTr="00206BB3">
        <w:trPr>
          <w:trHeight w:val="1831"/>
        </w:trPr>
        <w:tc>
          <w:tcPr>
            <w:tcW w:w="1255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18" w:space="0" w:color="000000"/>
            </w:tcBorders>
            <w:shd w:val="clear" w:color="auto" w:fill="7F7F7F" w:themeFill="text1" w:themeFillTint="80"/>
            <w:vAlign w:val="center"/>
          </w:tcPr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5D401F">
              <w:rPr>
                <w:b/>
                <w:bCs/>
                <w:color w:val="FFFFFF" w:themeColor="background1"/>
                <w:sz w:val="24"/>
              </w:rPr>
              <w:t>Are you a</w:t>
            </w:r>
            <w:r>
              <w:rPr>
                <w:b/>
                <w:bCs/>
                <w:color w:val="FFFFFF" w:themeColor="background1"/>
                <w:sz w:val="24"/>
              </w:rPr>
              <w:t>ssessed or asked to reflect on:</w:t>
            </w:r>
          </w:p>
        </w:tc>
        <w:tc>
          <w:tcPr>
            <w:tcW w:w="1257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2017</w:t>
            </w:r>
          </w:p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Baseline</w:t>
            </w:r>
          </w:p>
          <w:p w:rsidR="00D5610B" w:rsidRPr="00D5610B" w:rsidRDefault="00D5610B" w:rsidP="00D5610B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consistently or sometimes”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>N= 158</w:t>
            </w:r>
          </w:p>
        </w:tc>
        <w:tc>
          <w:tcPr>
            <w:tcW w:w="1256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2018</w:t>
            </w:r>
          </w:p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 xml:space="preserve">First </w:t>
            </w:r>
            <w:r>
              <w:rPr>
                <w:b/>
                <w:bCs/>
                <w:color w:val="FFFFFF" w:themeColor="background1"/>
                <w:sz w:val="24"/>
                <w:u w:val="single"/>
              </w:rPr>
              <w:t>Year of C</w:t>
            </w: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urriculum</w:t>
            </w:r>
          </w:p>
          <w:p w:rsidR="00D5610B" w:rsidRPr="00D5610B" w:rsidRDefault="00D5610B" w:rsidP="00D5610B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consistently or sometimes”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>N= 160</w:t>
            </w:r>
          </w:p>
        </w:tc>
        <w:tc>
          <w:tcPr>
            <w:tcW w:w="1232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2019</w:t>
            </w:r>
          </w:p>
          <w:p w:rsidR="00D5610B" w:rsidRPr="00B55EC0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 xml:space="preserve">Second </w:t>
            </w:r>
            <w:r>
              <w:rPr>
                <w:b/>
                <w:bCs/>
                <w:color w:val="FFFFFF" w:themeColor="background1"/>
                <w:sz w:val="24"/>
                <w:u w:val="single"/>
              </w:rPr>
              <w:t>Year of C</w:t>
            </w: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urriculum</w:t>
            </w:r>
          </w:p>
          <w:p w:rsidR="00D5610B" w:rsidRPr="00D5610B" w:rsidRDefault="00D5610B" w:rsidP="00D5610B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sometimes</w:t>
            </w:r>
            <w:r>
              <w:rPr>
                <w:b/>
                <w:bCs/>
                <w:color w:val="FFFFFF" w:themeColor="background1"/>
              </w:rPr>
              <w:t>”</w:t>
            </w:r>
            <w:r w:rsidRPr="00D5610B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br/>
            </w:r>
            <w:r w:rsidRPr="00D5610B">
              <w:rPr>
                <w:b/>
                <w:bCs/>
                <w:color w:val="FFFFFF" w:themeColor="background1"/>
              </w:rPr>
              <w:t>“rarely” eliminated</w:t>
            </w:r>
          </w:p>
          <w:p w:rsidR="00D5610B" w:rsidRPr="00D5610B" w:rsidRDefault="00D5610B" w:rsidP="00D5610B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“never” remained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>N= 205</w:t>
            </w:r>
          </w:p>
        </w:tc>
      </w:tr>
      <w:tr w:rsidR="00D5610B" w:rsidTr="004F2E11">
        <w:trPr>
          <w:trHeight w:val="850"/>
        </w:trPr>
        <w:tc>
          <w:tcPr>
            <w:tcW w:w="1255" w:type="pct"/>
            <w:tcBorders>
              <w:top w:val="single" w:sz="18" w:space="0" w:color="auto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D5610B" w:rsidRDefault="00D5610B" w:rsidP="00D5610B">
            <w:r w:rsidRPr="00E43747">
              <w:rPr>
                <w:b/>
                <w:bCs/>
              </w:rPr>
              <w:t>Issues of cost, resources in health care (Stewardship)</w:t>
            </w:r>
          </w:p>
        </w:tc>
        <w:tc>
          <w:tcPr>
            <w:tcW w:w="1257" w:type="pct"/>
            <w:tcBorders>
              <w:top w:val="single" w:sz="18" w:space="0" w:color="auto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40.1% </w:t>
            </w:r>
            <w:r w:rsidR="004F2E11">
              <w:br/>
            </w:r>
            <w:r w:rsidRPr="00E43747">
              <w:t>(n=66)</w:t>
            </w:r>
          </w:p>
        </w:tc>
        <w:tc>
          <w:tcPr>
            <w:tcW w:w="1256" w:type="pct"/>
            <w:tcBorders>
              <w:top w:val="single" w:sz="1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48.7% </w:t>
            </w:r>
            <w:r w:rsidR="004F2E11">
              <w:br/>
            </w:r>
            <w:r w:rsidRPr="00E43747">
              <w:t>(n= 77)</w:t>
            </w:r>
          </w:p>
        </w:tc>
        <w:tc>
          <w:tcPr>
            <w:tcW w:w="1232" w:type="pct"/>
            <w:tcBorders>
              <w:top w:val="single" w:sz="1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55.7 % </w:t>
            </w:r>
            <w:r w:rsidR="004F2E11">
              <w:br/>
            </w:r>
            <w:r w:rsidRPr="00E43747">
              <w:t>(n=134)</w:t>
            </w:r>
          </w:p>
        </w:tc>
      </w:tr>
      <w:tr w:rsidR="00D5610B" w:rsidTr="004F2E11">
        <w:trPr>
          <w:trHeight w:val="850"/>
        </w:trPr>
        <w:tc>
          <w:tcPr>
            <w:tcW w:w="1255" w:type="pct"/>
            <w:tcBorders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D5610B" w:rsidRDefault="00D5610B" w:rsidP="00D5610B">
            <w:r w:rsidRPr="00E43747">
              <w:rPr>
                <w:b/>
                <w:bCs/>
              </w:rPr>
              <w:t>Transitions of care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D5610B" w:rsidRPr="00E43747" w:rsidRDefault="00D5610B" w:rsidP="004F2E11">
            <w:r w:rsidRPr="00E43747">
              <w:t>36.</w:t>
            </w:r>
            <w:r w:rsidR="004F2E11">
              <w:t>5</w:t>
            </w:r>
            <w:r w:rsidRPr="00E43747">
              <w:t xml:space="preserve">% </w:t>
            </w:r>
            <w:r w:rsidR="004F2E11">
              <w:br/>
            </w:r>
            <w:r w:rsidRPr="00E43747">
              <w:t>(n=58)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D5610B" w:rsidRPr="00E43747" w:rsidRDefault="00D5610B" w:rsidP="00D5610B">
            <w:r w:rsidRPr="00E43747">
              <w:t xml:space="preserve">50.9% </w:t>
            </w:r>
            <w:r w:rsidR="004F2E11">
              <w:br/>
            </w:r>
            <w:r w:rsidRPr="00E43747">
              <w:t>(n= 82)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D5610B" w:rsidRPr="00E43747" w:rsidRDefault="00D5610B" w:rsidP="00D5610B">
            <w:r w:rsidRPr="00E43747">
              <w:t>(supervision of)</w:t>
            </w:r>
          </w:p>
          <w:p w:rsidR="00D5610B" w:rsidRPr="00E43747" w:rsidRDefault="00D5610B" w:rsidP="00D5610B">
            <w:r w:rsidRPr="00E43747">
              <w:t xml:space="preserve">85.2% </w:t>
            </w:r>
            <w:r w:rsidR="004F2E11">
              <w:br/>
            </w:r>
            <w:r w:rsidRPr="00E43747">
              <w:t>(n=173)</w:t>
            </w:r>
          </w:p>
        </w:tc>
      </w:tr>
      <w:tr w:rsidR="00D5610B" w:rsidTr="004F2E11">
        <w:trPr>
          <w:trHeight w:val="850"/>
        </w:trPr>
        <w:tc>
          <w:tcPr>
            <w:tcW w:w="1255" w:type="pct"/>
            <w:tcBorders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D5610B" w:rsidRDefault="00D5610B" w:rsidP="00D5610B">
            <w:r w:rsidRPr="00E43747">
              <w:rPr>
                <w:b/>
                <w:bCs/>
              </w:rPr>
              <w:t>Managing conflict or change (Leadership)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34.4% </w:t>
            </w:r>
            <w:r w:rsidR="004F2E11">
              <w:br/>
            </w:r>
            <w:r w:rsidRPr="00E43747">
              <w:t>(n=55)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53.2% </w:t>
            </w:r>
            <w:r w:rsidR="004F2E11">
              <w:br/>
            </w:r>
            <w:r w:rsidRPr="00E43747">
              <w:t>(n=85)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D5610B" w:rsidRPr="00E43747" w:rsidRDefault="00D5610B" w:rsidP="00D5610B">
            <w:r w:rsidRPr="00E43747">
              <w:t xml:space="preserve">68.4% </w:t>
            </w:r>
            <w:r w:rsidR="004F2E11">
              <w:br/>
            </w:r>
            <w:r w:rsidRPr="00E43747">
              <w:t>(n=139)</w:t>
            </w:r>
          </w:p>
        </w:tc>
      </w:tr>
      <w:tr w:rsidR="00D5610B" w:rsidTr="004F2E11">
        <w:trPr>
          <w:trHeight w:val="850"/>
        </w:trPr>
        <w:tc>
          <w:tcPr>
            <w:tcW w:w="1255" w:type="pct"/>
            <w:tcBorders>
              <w:bottom w:val="single" w:sz="18" w:space="0" w:color="auto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D5610B" w:rsidRDefault="00D5610B" w:rsidP="00D5610B">
            <w:r w:rsidRPr="00E43747">
              <w:rPr>
                <w:b/>
                <w:bCs/>
              </w:rPr>
              <w:t>Analyzing data for health disparities (Population health)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1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D5610B" w:rsidP="00D5610B">
            <w:r w:rsidRPr="00E43747">
              <w:t xml:space="preserve">24.7% </w:t>
            </w:r>
          </w:p>
          <w:p w:rsidR="00D5610B" w:rsidRPr="00E43747" w:rsidRDefault="00D5610B" w:rsidP="00D5610B">
            <w:r w:rsidRPr="00E43747">
              <w:t>(n=40)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D5610B" w:rsidRPr="00E43747" w:rsidRDefault="00D5610B" w:rsidP="004F2E11">
            <w:r w:rsidRPr="00E43747">
              <w:t>42.4</w:t>
            </w:r>
            <w:r w:rsidR="004F2E11">
              <w:t>%</w:t>
            </w:r>
            <w:r w:rsidR="004F2E11">
              <w:br/>
            </w:r>
            <w:r w:rsidRPr="00E43747">
              <w:t>(n=57)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D5610B" w:rsidRPr="00E43747" w:rsidRDefault="00D5610B" w:rsidP="00D5610B">
            <w:r w:rsidRPr="00E43747">
              <w:t xml:space="preserve">39.5%  </w:t>
            </w:r>
            <w:r w:rsidR="004F2E11">
              <w:br/>
            </w:r>
            <w:r w:rsidRPr="00E43747">
              <w:t>(n=81)</w:t>
            </w:r>
          </w:p>
        </w:tc>
      </w:tr>
    </w:tbl>
    <w:p w:rsidR="00164AF3" w:rsidRDefault="00164AF3"/>
    <w:p w:rsidR="00E43747" w:rsidRDefault="00E43747"/>
    <w:p w:rsidR="00E43747" w:rsidRDefault="00E43747">
      <w:r>
        <w:br w:type="page"/>
      </w:r>
    </w:p>
    <w:p w:rsidR="00D5610B" w:rsidRDefault="00802B5A">
      <w:pPr>
        <w:rPr>
          <w:b/>
        </w:rPr>
      </w:pPr>
      <w:r>
        <w:rPr>
          <w:b/>
        </w:rPr>
        <w:lastRenderedPageBreak/>
        <w:t xml:space="preserve">Supplementary </w:t>
      </w:r>
      <w:r w:rsidR="003070A1">
        <w:rPr>
          <w:b/>
        </w:rPr>
        <w:t>Table 2</w:t>
      </w:r>
      <w:bookmarkStart w:id="0" w:name="_GoBack"/>
      <w:bookmarkEnd w:id="0"/>
      <w:r w:rsidR="00E43747" w:rsidRPr="00D5610B">
        <w:rPr>
          <w:b/>
        </w:rPr>
        <w:t xml:space="preserve">:  </w:t>
      </w:r>
    </w:p>
    <w:p w:rsidR="00E43747" w:rsidRPr="00D5610B" w:rsidRDefault="00D5610B">
      <w:pPr>
        <w:rPr>
          <w:b/>
        </w:rPr>
      </w:pPr>
      <w:r>
        <w:rPr>
          <w:b/>
        </w:rPr>
        <w:t>L</w:t>
      </w:r>
      <w:r w:rsidR="00E43747" w:rsidRPr="00D5610B">
        <w:rPr>
          <w:b/>
        </w:rPr>
        <w:t>egend: Survey of Residents and Fellows (sent to approx. 880 trainees each year, n= response) the year prior and the first two years after implementation of the curriculum</w:t>
      </w:r>
    </w:p>
    <w:tbl>
      <w:tblPr>
        <w:tblStyle w:val="TableGrid"/>
        <w:tblW w:w="5004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165"/>
        <w:gridCol w:w="3163"/>
        <w:gridCol w:w="3102"/>
      </w:tblGrid>
      <w:tr w:rsidR="00D5610B" w:rsidTr="00206BB3">
        <w:trPr>
          <w:trHeight w:val="1831"/>
        </w:trPr>
        <w:tc>
          <w:tcPr>
            <w:tcW w:w="1255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18" w:space="0" w:color="000000"/>
            </w:tcBorders>
            <w:shd w:val="clear" w:color="auto" w:fill="7F7F7F" w:themeFill="text1" w:themeFillTint="80"/>
            <w:vAlign w:val="center"/>
          </w:tcPr>
          <w:p w:rsidR="00D5610B" w:rsidRPr="005D401F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5D401F">
              <w:rPr>
                <w:b/>
                <w:bCs/>
                <w:color w:val="FFFFFF" w:themeColor="background1"/>
                <w:sz w:val="24"/>
              </w:rPr>
              <w:t>Are you a</w:t>
            </w:r>
            <w:r>
              <w:rPr>
                <w:b/>
                <w:bCs/>
                <w:color w:val="FFFFFF" w:themeColor="background1"/>
                <w:sz w:val="24"/>
              </w:rPr>
              <w:t>ssessed or asked to reflect on:</w:t>
            </w:r>
          </w:p>
        </w:tc>
        <w:tc>
          <w:tcPr>
            <w:tcW w:w="1257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2017</w:t>
            </w:r>
          </w:p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Baseline</w:t>
            </w:r>
          </w:p>
          <w:p w:rsidR="00D5610B" w:rsidRPr="00D5610B" w:rsidRDefault="00D5610B" w:rsidP="00544724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consistently or sometimes”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>N= 1</w:t>
            </w:r>
            <w:r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1256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2018</w:t>
            </w:r>
          </w:p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 xml:space="preserve">First </w:t>
            </w:r>
            <w:r>
              <w:rPr>
                <w:b/>
                <w:bCs/>
                <w:color w:val="FFFFFF" w:themeColor="background1"/>
                <w:sz w:val="24"/>
                <w:u w:val="single"/>
              </w:rPr>
              <w:t>Year of C</w:t>
            </w: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urriculum</w:t>
            </w:r>
          </w:p>
          <w:p w:rsidR="00D5610B" w:rsidRPr="00D5610B" w:rsidRDefault="00D5610B" w:rsidP="00544724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consistently or sometimes”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 xml:space="preserve">N= </w:t>
            </w:r>
            <w:r>
              <w:rPr>
                <w:b/>
                <w:bCs/>
                <w:color w:val="FFFFFF" w:themeColor="background1"/>
              </w:rPr>
              <w:t>209</w:t>
            </w:r>
          </w:p>
        </w:tc>
        <w:tc>
          <w:tcPr>
            <w:tcW w:w="1232" w:type="pct"/>
            <w:tcBorders>
              <w:top w:val="single" w:sz="18" w:space="0" w:color="auto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7F7F7F" w:themeFill="text1" w:themeFillTint="80"/>
            <w:vAlign w:val="center"/>
          </w:tcPr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2019</w:t>
            </w:r>
          </w:p>
          <w:p w:rsidR="00D5610B" w:rsidRPr="00B55EC0" w:rsidRDefault="00D5610B" w:rsidP="00544724">
            <w:pPr>
              <w:jc w:val="center"/>
              <w:rPr>
                <w:b/>
                <w:bCs/>
                <w:color w:val="FFFFFF" w:themeColor="background1"/>
                <w:sz w:val="24"/>
                <w:u w:val="single"/>
              </w:rPr>
            </w:pP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 xml:space="preserve">Second </w:t>
            </w:r>
            <w:r>
              <w:rPr>
                <w:b/>
                <w:bCs/>
                <w:color w:val="FFFFFF" w:themeColor="background1"/>
                <w:sz w:val="24"/>
                <w:u w:val="single"/>
              </w:rPr>
              <w:t>Year of C</w:t>
            </w:r>
            <w:r w:rsidRPr="00B55EC0">
              <w:rPr>
                <w:b/>
                <w:bCs/>
                <w:color w:val="FFFFFF" w:themeColor="background1"/>
                <w:sz w:val="24"/>
                <w:u w:val="single"/>
              </w:rPr>
              <w:t>urriculum</w:t>
            </w:r>
          </w:p>
          <w:p w:rsidR="00D5610B" w:rsidRPr="00D5610B" w:rsidRDefault="00D5610B" w:rsidP="00544724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“often or sometim</w:t>
            </w:r>
            <w:r>
              <w:rPr>
                <w:b/>
                <w:bCs/>
                <w:color w:val="FFFFFF" w:themeColor="background1"/>
              </w:rPr>
              <w:t>es”</w:t>
            </w:r>
            <w:r>
              <w:rPr>
                <w:b/>
                <w:bCs/>
                <w:color w:val="FFFFFF" w:themeColor="background1"/>
              </w:rPr>
              <w:br/>
            </w:r>
            <w:r w:rsidRPr="00D5610B">
              <w:rPr>
                <w:b/>
                <w:bCs/>
                <w:color w:val="FFFFFF" w:themeColor="background1"/>
              </w:rPr>
              <w:t>“rarely” eliminated</w:t>
            </w:r>
          </w:p>
          <w:p w:rsidR="00D5610B" w:rsidRPr="00D5610B" w:rsidRDefault="00D5610B" w:rsidP="00544724">
            <w:pPr>
              <w:jc w:val="center"/>
              <w:rPr>
                <w:b/>
                <w:bCs/>
                <w:color w:val="FFFFFF" w:themeColor="background1"/>
              </w:rPr>
            </w:pPr>
            <w:r w:rsidRPr="00D5610B">
              <w:rPr>
                <w:b/>
                <w:bCs/>
                <w:color w:val="FFFFFF" w:themeColor="background1"/>
              </w:rPr>
              <w:t>“never” remained</w:t>
            </w:r>
          </w:p>
          <w:p w:rsidR="00D5610B" w:rsidRPr="005D401F" w:rsidRDefault="00D5610B" w:rsidP="00D5610B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 w:rsidRPr="00D5610B">
              <w:rPr>
                <w:b/>
                <w:bCs/>
                <w:color w:val="FFFFFF" w:themeColor="background1"/>
              </w:rPr>
              <w:t>N= 2</w:t>
            </w:r>
            <w:r>
              <w:rPr>
                <w:b/>
                <w:bCs/>
                <w:color w:val="FFFFFF" w:themeColor="background1"/>
              </w:rPr>
              <w:t>13</w:t>
            </w:r>
          </w:p>
        </w:tc>
      </w:tr>
      <w:tr w:rsidR="00D5610B" w:rsidTr="004F2E11">
        <w:trPr>
          <w:trHeight w:val="850"/>
        </w:trPr>
        <w:tc>
          <w:tcPr>
            <w:tcW w:w="1255" w:type="pct"/>
            <w:tcBorders>
              <w:top w:val="single" w:sz="18" w:space="0" w:color="auto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D5610B" w:rsidRDefault="00D5610B" w:rsidP="00D5610B">
            <w:r w:rsidRPr="00E43747">
              <w:rPr>
                <w:b/>
                <w:bCs/>
              </w:rPr>
              <w:t>Issues of cost, resources in health care (Stewardship)</w:t>
            </w:r>
          </w:p>
        </w:tc>
        <w:tc>
          <w:tcPr>
            <w:tcW w:w="1257" w:type="pct"/>
            <w:tcBorders>
              <w:top w:val="single" w:sz="18" w:space="0" w:color="auto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D5610B" w:rsidP="00D5610B">
            <w:r w:rsidRPr="00E43747">
              <w:t xml:space="preserve">57.3% </w:t>
            </w:r>
          </w:p>
          <w:p w:rsidR="00D5610B" w:rsidRPr="00E43747" w:rsidRDefault="00D5610B" w:rsidP="00D5610B">
            <w:r w:rsidRPr="00E43747">
              <w:t>(n= 72)</w:t>
            </w:r>
          </w:p>
        </w:tc>
        <w:tc>
          <w:tcPr>
            <w:tcW w:w="1256" w:type="pct"/>
            <w:tcBorders>
              <w:top w:val="single" w:sz="1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D5610B" w:rsidP="00D5610B">
            <w:r w:rsidRPr="00E43747">
              <w:t xml:space="preserve">61.9% </w:t>
            </w:r>
          </w:p>
          <w:p w:rsidR="00D5610B" w:rsidRPr="00E43747" w:rsidRDefault="00D5610B" w:rsidP="00D5610B">
            <w:r w:rsidRPr="00E43747">
              <w:t>(n=128)</w:t>
            </w:r>
          </w:p>
        </w:tc>
        <w:tc>
          <w:tcPr>
            <w:tcW w:w="1232" w:type="pct"/>
            <w:tcBorders>
              <w:top w:val="single" w:sz="1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D5610B" w:rsidP="00D5610B">
            <w:r w:rsidRPr="00E43747">
              <w:t xml:space="preserve">65.1% </w:t>
            </w:r>
          </w:p>
          <w:p w:rsidR="00D5610B" w:rsidRPr="00E43747" w:rsidRDefault="00D5610B" w:rsidP="00D5610B">
            <w:r w:rsidRPr="00E43747">
              <w:t>(n=138)</w:t>
            </w:r>
          </w:p>
        </w:tc>
      </w:tr>
      <w:tr w:rsidR="00206BB3" w:rsidTr="004F2E11">
        <w:trPr>
          <w:trHeight w:val="850"/>
        </w:trPr>
        <w:tc>
          <w:tcPr>
            <w:tcW w:w="1255" w:type="pct"/>
            <w:tcBorders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206BB3" w:rsidRDefault="00206BB3" w:rsidP="00206BB3">
            <w:r w:rsidRPr="00E43747">
              <w:rPr>
                <w:b/>
                <w:bCs/>
              </w:rPr>
              <w:t>Transitions of care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206BB3" w:rsidP="00206BB3">
            <w:r w:rsidRPr="00E43747">
              <w:t xml:space="preserve">68.8% </w:t>
            </w:r>
          </w:p>
          <w:p w:rsidR="00206BB3" w:rsidRPr="00E43747" w:rsidRDefault="00206BB3" w:rsidP="00206BB3">
            <w:r w:rsidRPr="00E43747">
              <w:t>(n=86)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206BB3" w:rsidP="00206BB3">
            <w:r w:rsidRPr="00E43747">
              <w:t xml:space="preserve">64.3% </w:t>
            </w:r>
          </w:p>
          <w:p w:rsidR="00206BB3" w:rsidRPr="00E43747" w:rsidRDefault="00206BB3" w:rsidP="00206BB3">
            <w:r w:rsidRPr="00E43747">
              <w:t>(n=133)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206BB3" w:rsidP="00206BB3">
            <w:r w:rsidRPr="00E43747">
              <w:t xml:space="preserve">76.9% </w:t>
            </w:r>
          </w:p>
          <w:p w:rsidR="00206BB3" w:rsidRPr="00E43747" w:rsidRDefault="00206BB3" w:rsidP="00206BB3">
            <w:r w:rsidRPr="00E43747">
              <w:t>(n=163)</w:t>
            </w:r>
          </w:p>
        </w:tc>
      </w:tr>
      <w:tr w:rsidR="00206BB3" w:rsidTr="004F2E11">
        <w:trPr>
          <w:trHeight w:val="850"/>
        </w:trPr>
        <w:tc>
          <w:tcPr>
            <w:tcW w:w="1255" w:type="pct"/>
            <w:tcBorders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206BB3" w:rsidRDefault="00206BB3" w:rsidP="00206BB3">
            <w:r w:rsidRPr="00E43747">
              <w:rPr>
                <w:b/>
                <w:bCs/>
              </w:rPr>
              <w:t>Managing conflict or change (Leadership)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206BB3" w:rsidP="00206BB3">
            <w:r w:rsidRPr="00E43747">
              <w:t>56</w:t>
            </w:r>
            <w:r w:rsidR="004F2E11">
              <w:t>.0</w:t>
            </w:r>
            <w:r w:rsidRPr="00E43747">
              <w:t xml:space="preserve">% </w:t>
            </w:r>
          </w:p>
          <w:p w:rsidR="00206BB3" w:rsidRPr="00E43747" w:rsidRDefault="00206BB3" w:rsidP="00206BB3">
            <w:r w:rsidRPr="00E43747">
              <w:t>(n=70)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206BB3" w:rsidP="00206BB3">
            <w:r w:rsidRPr="00E43747">
              <w:t xml:space="preserve">52.9% </w:t>
            </w:r>
          </w:p>
          <w:p w:rsidR="00206BB3" w:rsidRPr="00E43747" w:rsidRDefault="00206BB3" w:rsidP="00206BB3">
            <w:r w:rsidRPr="00E43747">
              <w:t>(n= 109)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vAlign w:val="center"/>
          </w:tcPr>
          <w:p w:rsidR="004F2E11" w:rsidRDefault="00206BB3" w:rsidP="00206BB3">
            <w:r w:rsidRPr="00E43747">
              <w:t xml:space="preserve">68.4% </w:t>
            </w:r>
          </w:p>
          <w:p w:rsidR="00206BB3" w:rsidRPr="00E43747" w:rsidRDefault="00206BB3" w:rsidP="00206BB3">
            <w:r w:rsidRPr="00E43747">
              <w:t>(n=145)</w:t>
            </w:r>
          </w:p>
        </w:tc>
      </w:tr>
      <w:tr w:rsidR="00206BB3" w:rsidTr="004F2E11">
        <w:trPr>
          <w:trHeight w:val="1224"/>
        </w:trPr>
        <w:tc>
          <w:tcPr>
            <w:tcW w:w="1255" w:type="pct"/>
            <w:tcBorders>
              <w:bottom w:val="single" w:sz="18" w:space="0" w:color="auto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:rsidR="00206BB3" w:rsidRDefault="00206BB3" w:rsidP="00206BB3">
            <w:pPr>
              <w:rPr>
                <w:b/>
                <w:bCs/>
              </w:rPr>
            </w:pPr>
            <w:r w:rsidRPr="00E43747">
              <w:rPr>
                <w:b/>
                <w:bCs/>
              </w:rPr>
              <w:t>Analyzing data for health disparities (Population health)</w:t>
            </w:r>
          </w:p>
          <w:p w:rsidR="00573268" w:rsidRDefault="00573268" w:rsidP="00206BB3">
            <w:r>
              <w:rPr>
                <w:b/>
                <w:bCs/>
              </w:rPr>
              <w:t>(changed in 2019)</w:t>
            </w:r>
          </w:p>
        </w:tc>
        <w:tc>
          <w:tcPr>
            <w:tcW w:w="1257" w:type="pct"/>
            <w:tcBorders>
              <w:top w:val="single" w:sz="8" w:space="0" w:color="FFFFFF"/>
              <w:left w:val="single" w:sz="18" w:space="0" w:color="000000"/>
              <w:bottom w:val="single" w:sz="1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4F2E11" w:rsidP="00206BB3">
            <w:r>
              <w:t>43.</w:t>
            </w:r>
            <w:r w:rsidR="00206BB3" w:rsidRPr="00E43747">
              <w:t xml:space="preserve">5% </w:t>
            </w:r>
          </w:p>
          <w:p w:rsidR="00206BB3" w:rsidRPr="00E43747" w:rsidRDefault="00206BB3" w:rsidP="00206BB3">
            <w:r w:rsidRPr="00E43747">
              <w:t>(n=53)</w:t>
            </w:r>
          </w:p>
        </w:tc>
        <w:tc>
          <w:tcPr>
            <w:tcW w:w="1256" w:type="pct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4F2E11" w:rsidRDefault="00206BB3" w:rsidP="00206BB3">
            <w:r w:rsidRPr="00E43747">
              <w:t xml:space="preserve">47.3% </w:t>
            </w:r>
          </w:p>
          <w:p w:rsidR="00206BB3" w:rsidRPr="00E43747" w:rsidRDefault="00206BB3" w:rsidP="00206BB3">
            <w:r w:rsidRPr="00E43747">
              <w:t>(n=97)</w:t>
            </w:r>
          </w:p>
        </w:tc>
        <w:tc>
          <w:tcPr>
            <w:tcW w:w="1232" w:type="pct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FFFFFF" w:themeFill="background1"/>
            <w:vAlign w:val="center"/>
          </w:tcPr>
          <w:p w:rsidR="00206BB3" w:rsidRPr="00E43747" w:rsidRDefault="00206BB3" w:rsidP="00206BB3">
            <w:r w:rsidRPr="00E43747">
              <w:t>“Have you looked for healthcare disparities in QI, Research, or Clinical Data Sets”</w:t>
            </w:r>
          </w:p>
          <w:p w:rsidR="004F2E11" w:rsidRDefault="00206BB3" w:rsidP="00206BB3">
            <w:r w:rsidRPr="00E43747">
              <w:t xml:space="preserve">Yes 64.9% </w:t>
            </w:r>
          </w:p>
          <w:p w:rsidR="00206BB3" w:rsidRPr="00E43747" w:rsidRDefault="00206BB3" w:rsidP="00206BB3">
            <w:r w:rsidRPr="00E43747">
              <w:t>(n=133)</w:t>
            </w:r>
          </w:p>
        </w:tc>
      </w:tr>
    </w:tbl>
    <w:p w:rsidR="00E43747" w:rsidRDefault="00E43747"/>
    <w:p w:rsidR="00D5610B" w:rsidRDefault="00D5610B"/>
    <w:p w:rsidR="00E43747" w:rsidRDefault="00E43747"/>
    <w:sectPr w:rsidR="00E43747" w:rsidSect="0087146F">
      <w:pgSz w:w="14400" w:h="11300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D378B"/>
    <w:multiLevelType w:val="multilevel"/>
    <w:tmpl w:val="FE4E8DE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decimal"/>
      <w:lvlText w:val="%2)"/>
      <w:lvlJc w:val="left"/>
      <w:pPr>
        <w:ind w:left="117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" w15:restartNumberingAfterBreak="0">
    <w:nsid w:val="238600F2"/>
    <w:multiLevelType w:val="multilevel"/>
    <w:tmpl w:val="EFF2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F36753"/>
    <w:multiLevelType w:val="multilevel"/>
    <w:tmpl w:val="5B4C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A48A5"/>
    <w:multiLevelType w:val="multilevel"/>
    <w:tmpl w:val="5920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93B73"/>
    <w:multiLevelType w:val="multilevel"/>
    <w:tmpl w:val="FE4E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D3309F"/>
    <w:multiLevelType w:val="hybridMultilevel"/>
    <w:tmpl w:val="022CB7B6"/>
    <w:lvl w:ilvl="0" w:tplc="6346E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FC9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4B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60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E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CC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528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0C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E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1A0B3E"/>
    <w:multiLevelType w:val="multilevel"/>
    <w:tmpl w:val="FE4E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2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7E59A6"/>
    <w:multiLevelType w:val="multilevel"/>
    <w:tmpl w:val="FE4E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32BF3"/>
    <w:multiLevelType w:val="multilevel"/>
    <w:tmpl w:val="A184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33431"/>
    <w:multiLevelType w:val="hybridMultilevel"/>
    <w:tmpl w:val="D6A6356C"/>
    <w:lvl w:ilvl="0" w:tplc="CBD89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CA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261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B66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68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A9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24E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96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408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EE"/>
    <w:rsid w:val="00026E28"/>
    <w:rsid w:val="000B4E43"/>
    <w:rsid w:val="000D25B7"/>
    <w:rsid w:val="00130ADC"/>
    <w:rsid w:val="00164AF3"/>
    <w:rsid w:val="001D6868"/>
    <w:rsid w:val="00206BB3"/>
    <w:rsid w:val="002517E7"/>
    <w:rsid w:val="002C30B2"/>
    <w:rsid w:val="002E314A"/>
    <w:rsid w:val="003070A1"/>
    <w:rsid w:val="003315DE"/>
    <w:rsid w:val="003615AC"/>
    <w:rsid w:val="003944EE"/>
    <w:rsid w:val="003F70C8"/>
    <w:rsid w:val="00430F8D"/>
    <w:rsid w:val="004F2E11"/>
    <w:rsid w:val="00506FC3"/>
    <w:rsid w:val="00565DC8"/>
    <w:rsid w:val="00573268"/>
    <w:rsid w:val="005761C7"/>
    <w:rsid w:val="005936AB"/>
    <w:rsid w:val="005A54EE"/>
    <w:rsid w:val="005C1E59"/>
    <w:rsid w:val="005D401F"/>
    <w:rsid w:val="00612B56"/>
    <w:rsid w:val="006A1869"/>
    <w:rsid w:val="006B7FF1"/>
    <w:rsid w:val="006F2CF4"/>
    <w:rsid w:val="00744ED4"/>
    <w:rsid w:val="00770137"/>
    <w:rsid w:val="007F0B1D"/>
    <w:rsid w:val="00802B5A"/>
    <w:rsid w:val="00812754"/>
    <w:rsid w:val="00834F79"/>
    <w:rsid w:val="00835510"/>
    <w:rsid w:val="008500E2"/>
    <w:rsid w:val="00861DE6"/>
    <w:rsid w:val="00901EC7"/>
    <w:rsid w:val="009769EC"/>
    <w:rsid w:val="00986CFE"/>
    <w:rsid w:val="009D03A5"/>
    <w:rsid w:val="00A42296"/>
    <w:rsid w:val="00AB5939"/>
    <w:rsid w:val="00B23574"/>
    <w:rsid w:val="00B55EC0"/>
    <w:rsid w:val="00C42407"/>
    <w:rsid w:val="00C42EE6"/>
    <w:rsid w:val="00C66199"/>
    <w:rsid w:val="00CA64AD"/>
    <w:rsid w:val="00D23B4A"/>
    <w:rsid w:val="00D24388"/>
    <w:rsid w:val="00D5610B"/>
    <w:rsid w:val="00D65167"/>
    <w:rsid w:val="00DF7E09"/>
    <w:rsid w:val="00E25AA9"/>
    <w:rsid w:val="00E43747"/>
    <w:rsid w:val="00E96C09"/>
    <w:rsid w:val="00F45AB6"/>
    <w:rsid w:val="00F47DEA"/>
    <w:rsid w:val="00F73496"/>
    <w:rsid w:val="00FA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740B8-3174-4E16-896F-7D8540D5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944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944EE"/>
    <w:rPr>
      <w:i/>
      <w:iCs/>
    </w:rPr>
  </w:style>
  <w:style w:type="character" w:styleId="Hyperlink">
    <w:name w:val="Hyperlink"/>
    <w:basedOn w:val="DefaultParagraphFont"/>
    <w:uiPriority w:val="99"/>
    <w:unhideWhenUsed/>
    <w:rsid w:val="00F45AB6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baec5a81-e4d6-4674-97f3-e9220f0136c1">
    <w:name w:val="baec5a81-e4d6-4674-97f3-e9220f0136c1"/>
    <w:basedOn w:val="DefaultParagraphFont"/>
    <w:rsid w:val="00F45AB6"/>
  </w:style>
  <w:style w:type="character" w:styleId="FollowedHyperlink">
    <w:name w:val="FollowedHyperlink"/>
    <w:basedOn w:val="DefaultParagraphFont"/>
    <w:uiPriority w:val="99"/>
    <w:semiHidden/>
    <w:unhideWhenUsed/>
    <w:rsid w:val="00C42EE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70C8"/>
    <w:pPr>
      <w:ind w:left="720"/>
      <w:contextualSpacing/>
    </w:pPr>
  </w:style>
  <w:style w:type="character" w:customStyle="1" w:styleId="nlmstring-name">
    <w:name w:val="nlm_string-name"/>
    <w:basedOn w:val="DefaultParagraphFont"/>
    <w:rsid w:val="00E25AA9"/>
  </w:style>
  <w:style w:type="paragraph" w:styleId="HTMLPreformatted">
    <w:name w:val="HTML Preformatted"/>
    <w:basedOn w:val="Normal"/>
    <w:link w:val="HTMLPreformattedChar"/>
    <w:uiPriority w:val="99"/>
    <w:unhideWhenUsed/>
    <w:rsid w:val="00D23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3B4A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B4E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14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1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0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8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4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32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13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5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89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7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87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126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013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37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8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9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7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54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4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6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1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1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10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21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6398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UHHS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Nedorost, Susan</dc:creator>
  <cp:keywords/>
  <dc:description/>
  <cp:lastModifiedBy>Nedorost, Susan</cp:lastModifiedBy>
  <cp:revision>2</cp:revision>
  <dcterms:created xsi:type="dcterms:W3CDTF">2022-06-08T02:02:00Z</dcterms:created>
  <dcterms:modified xsi:type="dcterms:W3CDTF">2022-06-08T02:02:00Z</dcterms:modified>
</cp:coreProperties>
</file>