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9AE" w:rsidRPr="000E411B" w:rsidRDefault="000B49AE" w:rsidP="000B49AE">
      <w:pPr>
        <w:pStyle w:val="Tables"/>
        <w:rPr>
          <w:lang w:val="en-US"/>
        </w:rPr>
      </w:pPr>
      <w:bookmarkStart w:id="0" w:name="_GoBack"/>
      <w:r w:rsidRPr="000E411B">
        <w:rPr>
          <w:b/>
          <w:bCs/>
          <w:lang w:val="en-US"/>
        </w:rPr>
        <w:t>Supplement 1.</w:t>
      </w:r>
      <w:r w:rsidRPr="000E411B">
        <w:rPr>
          <w:lang w:val="en-US"/>
        </w:rPr>
        <w:t> </w:t>
      </w:r>
      <w:r w:rsidRPr="000E411B">
        <w:rPr>
          <w:lang w:val="en-US"/>
        </w:rPr>
        <w:t xml:space="preserve">Course sequence, adapted from </w:t>
      </w:r>
      <w:proofErr w:type="spellStart"/>
      <w:r w:rsidRPr="000E411B">
        <w:rPr>
          <w:lang w:val="en-US"/>
        </w:rPr>
        <w:t>Greim</w:t>
      </w:r>
      <w:proofErr w:type="spellEnd"/>
      <w:r w:rsidRPr="000E411B">
        <w:rPr>
          <w:lang w:val="en-US"/>
        </w:rPr>
        <w:t xml:space="preserve"> et al. [37]</w:t>
      </w:r>
    </w:p>
    <w:tbl>
      <w:tblPr>
        <w:tblStyle w:val="TableGrid"/>
        <w:tblW w:w="8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6497"/>
      </w:tblGrid>
      <w:tr w:rsidR="000B49AE" w:rsidRPr="000E411B" w:rsidTr="006C0685">
        <w:tc>
          <w:tcPr>
            <w:tcW w:w="2250" w:type="dxa"/>
            <w:tcBorders>
              <w:top w:val="single" w:sz="12" w:space="0" w:color="auto"/>
            </w:tcBorders>
          </w:tcPr>
          <w:p w:rsidR="000B49AE" w:rsidRPr="000E411B" w:rsidRDefault="000B49AE" w:rsidP="006C0685">
            <w:pPr>
              <w:pStyle w:val="Tables"/>
              <w:spacing w:before="240"/>
              <w:rPr>
                <w:noProof/>
                <w:lang w:val="en-US"/>
              </w:rPr>
            </w:pPr>
            <w:r w:rsidRPr="000E411B">
              <w:rPr>
                <w:noProof/>
                <w:lang w:val="en-US"/>
              </w:rPr>
              <w:t>9.00–9.30 a.m.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0B49AE" w:rsidRPr="000E411B" w:rsidRDefault="000B49AE" w:rsidP="006C0685">
            <w:pPr>
              <w:pStyle w:val="Tables"/>
              <w:spacing w:before="240"/>
              <w:rPr>
                <w:noProof/>
                <w:lang w:val="en-US"/>
              </w:rPr>
            </w:pPr>
            <w:r w:rsidRPr="000E411B">
              <w:rPr>
                <w:noProof/>
                <w:lang w:val="en-US"/>
              </w:rPr>
              <w:t>Welcome and presentation of the program, including learning goals</w:t>
            </w:r>
          </w:p>
        </w:tc>
      </w:tr>
      <w:tr w:rsidR="000B49AE" w:rsidRPr="000E411B" w:rsidTr="006C0685">
        <w:tc>
          <w:tcPr>
            <w:tcW w:w="2250" w:type="dxa"/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 w:rsidRPr="000E411B">
              <w:rPr>
                <w:noProof/>
                <w:lang w:val="en-US"/>
              </w:rPr>
              <w:t>9.30–10.00 a.m.</w:t>
            </w:r>
          </w:p>
        </w:tc>
        <w:tc>
          <w:tcPr>
            <w:tcW w:w="0" w:type="auto"/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 w:rsidRPr="000E411B">
              <w:rPr>
                <w:noProof/>
                <w:lang w:val="en-US"/>
              </w:rPr>
              <w:t>Technical, anatomic, and functional basics</w:t>
            </w:r>
          </w:p>
        </w:tc>
      </w:tr>
      <w:tr w:rsidR="000B49AE" w:rsidRPr="000E411B" w:rsidTr="006C0685">
        <w:tc>
          <w:tcPr>
            <w:tcW w:w="2250" w:type="dxa"/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 w:rsidRPr="000E411B">
              <w:rPr>
                <w:noProof/>
                <w:lang w:val="en-US"/>
              </w:rPr>
              <w:t>10.00–10.30 a.m.</w:t>
            </w:r>
          </w:p>
        </w:tc>
        <w:tc>
          <w:tcPr>
            <w:tcW w:w="0" w:type="auto"/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 w:rsidRPr="000E411B">
              <w:rPr>
                <w:noProof/>
                <w:lang w:val="en-US"/>
              </w:rPr>
              <w:t>Standard sections and settings options</w:t>
            </w:r>
          </w:p>
        </w:tc>
      </w:tr>
      <w:tr w:rsidR="000B49AE" w:rsidRPr="000E411B" w:rsidTr="006C0685">
        <w:tc>
          <w:tcPr>
            <w:tcW w:w="2250" w:type="dxa"/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10.30–11.00</w:t>
            </w:r>
            <w:r w:rsidRPr="000E411B">
              <w:rPr>
                <w:noProof/>
                <w:lang w:val="en-US"/>
              </w:rPr>
              <w:t xml:space="preserve"> a.m.</w:t>
            </w:r>
          </w:p>
        </w:tc>
        <w:tc>
          <w:tcPr>
            <w:tcW w:w="0" w:type="auto"/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 w:rsidRPr="000E411B">
              <w:rPr>
                <w:noProof/>
                <w:lang w:val="en-US"/>
              </w:rPr>
              <w:t xml:space="preserve">Live ultrsound and </w:t>
            </w:r>
            <w:r>
              <w:rPr>
                <w:noProof/>
                <w:lang w:val="en-US"/>
              </w:rPr>
              <w:t>knobology</w:t>
            </w:r>
          </w:p>
        </w:tc>
      </w:tr>
      <w:tr w:rsidR="000B49AE" w:rsidRPr="000E411B" w:rsidTr="006C0685">
        <w:tc>
          <w:tcPr>
            <w:tcW w:w="2250" w:type="dxa"/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 w:rsidRPr="000E411B">
              <w:rPr>
                <w:noProof/>
                <w:lang w:val="en-US"/>
              </w:rPr>
              <w:t>11.00 a.m.–1 p.m.</w:t>
            </w:r>
          </w:p>
        </w:tc>
        <w:tc>
          <w:tcPr>
            <w:tcW w:w="0" w:type="auto"/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Practice cycle</w:t>
            </w:r>
            <w:r w:rsidRPr="000E411B">
              <w:rPr>
                <w:noProof/>
                <w:lang w:val="en-US"/>
              </w:rPr>
              <w:t xml:space="preserve"> 1</w:t>
            </w:r>
          </w:p>
        </w:tc>
      </w:tr>
      <w:tr w:rsidR="000B49AE" w:rsidRPr="000E411B" w:rsidTr="006C0685">
        <w:tc>
          <w:tcPr>
            <w:tcW w:w="2250" w:type="dxa"/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 w:rsidRPr="000E411B">
              <w:rPr>
                <w:noProof/>
                <w:lang w:val="en-US"/>
              </w:rPr>
              <w:t>1.00–1.30 p.m.</w:t>
            </w:r>
          </w:p>
        </w:tc>
        <w:tc>
          <w:tcPr>
            <w:tcW w:w="0" w:type="auto"/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 w:rsidRPr="000E411B">
              <w:rPr>
                <w:noProof/>
                <w:lang w:val="en-US"/>
              </w:rPr>
              <w:t>Lunch break</w:t>
            </w:r>
          </w:p>
        </w:tc>
      </w:tr>
      <w:tr w:rsidR="000B49AE" w:rsidRPr="000E411B" w:rsidTr="006C0685">
        <w:tc>
          <w:tcPr>
            <w:tcW w:w="2250" w:type="dxa"/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 w:rsidRPr="000E411B">
              <w:rPr>
                <w:noProof/>
                <w:lang w:val="en-US"/>
              </w:rPr>
              <w:t xml:space="preserve">1.30– </w:t>
            </w:r>
          </w:p>
        </w:tc>
        <w:tc>
          <w:tcPr>
            <w:tcW w:w="0" w:type="auto"/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 w:rsidRPr="000E411B">
              <w:rPr>
                <w:noProof/>
                <w:lang w:val="en-US"/>
              </w:rPr>
              <w:t>Right ventricular and left ventricular function (overview)</w:t>
            </w:r>
          </w:p>
        </w:tc>
      </w:tr>
      <w:tr w:rsidR="000B49AE" w:rsidRPr="000E411B" w:rsidTr="006C0685">
        <w:tc>
          <w:tcPr>
            <w:tcW w:w="2250" w:type="dxa"/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 w:rsidRPr="000E411B">
              <w:rPr>
                <w:noProof/>
                <w:lang w:val="en-US"/>
              </w:rPr>
              <w:t> </w:t>
            </w:r>
            <w:r w:rsidRPr="000E411B">
              <w:rPr>
                <w:noProof/>
                <w:lang w:val="en-US"/>
              </w:rPr>
              <w:t>–2.15 p.m.</w:t>
            </w:r>
          </w:p>
        </w:tc>
        <w:tc>
          <w:tcPr>
            <w:tcW w:w="0" w:type="auto"/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 w:rsidRPr="000E411B">
              <w:rPr>
                <w:noProof/>
                <w:lang w:val="en-US"/>
              </w:rPr>
              <w:t>Pathologies + use of ultrasound in resuscitation</w:t>
            </w:r>
          </w:p>
        </w:tc>
      </w:tr>
      <w:tr w:rsidR="000B49AE" w:rsidRPr="000E411B" w:rsidTr="006C0685">
        <w:tc>
          <w:tcPr>
            <w:tcW w:w="2250" w:type="dxa"/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 w:rsidRPr="000E411B">
              <w:rPr>
                <w:noProof/>
                <w:lang w:val="en-US"/>
              </w:rPr>
              <w:t>2.15–2.30 p.m.</w:t>
            </w:r>
          </w:p>
        </w:tc>
        <w:tc>
          <w:tcPr>
            <w:tcW w:w="0" w:type="auto"/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 w:rsidRPr="000E411B">
              <w:rPr>
                <w:noProof/>
                <w:lang w:val="en-US"/>
              </w:rPr>
              <w:t>Break</w:t>
            </w:r>
          </w:p>
        </w:tc>
      </w:tr>
      <w:tr w:rsidR="000B49AE" w:rsidRPr="000E411B" w:rsidTr="006C0685">
        <w:tc>
          <w:tcPr>
            <w:tcW w:w="2250" w:type="dxa"/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 w:rsidRPr="000E411B">
              <w:rPr>
                <w:noProof/>
                <w:lang w:val="en-US"/>
              </w:rPr>
              <w:t>2.30–4.30 p.m.</w:t>
            </w:r>
          </w:p>
        </w:tc>
        <w:tc>
          <w:tcPr>
            <w:tcW w:w="0" w:type="auto"/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Practice cycle</w:t>
            </w:r>
            <w:r w:rsidRPr="000E411B">
              <w:rPr>
                <w:noProof/>
                <w:lang w:val="en-US"/>
              </w:rPr>
              <w:t xml:space="preserve"> 2</w:t>
            </w:r>
          </w:p>
        </w:tc>
      </w:tr>
      <w:tr w:rsidR="000B49AE" w:rsidRPr="000E411B" w:rsidTr="006C0685">
        <w:tc>
          <w:tcPr>
            <w:tcW w:w="2250" w:type="dxa"/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 w:rsidRPr="000E411B">
              <w:rPr>
                <w:noProof/>
                <w:lang w:val="en-US"/>
              </w:rPr>
              <w:t>4.30–4.45 p.m.</w:t>
            </w:r>
          </w:p>
        </w:tc>
        <w:tc>
          <w:tcPr>
            <w:tcW w:w="0" w:type="auto"/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 w:rsidRPr="000E411B">
              <w:rPr>
                <w:noProof/>
                <w:lang w:val="en-US"/>
              </w:rPr>
              <w:t>Break</w:t>
            </w:r>
          </w:p>
        </w:tc>
      </w:tr>
      <w:tr w:rsidR="000B49AE" w:rsidRPr="000E411B" w:rsidTr="006C0685">
        <w:tc>
          <w:tcPr>
            <w:tcW w:w="2250" w:type="dxa"/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4.45–5.30</w:t>
            </w:r>
            <w:r w:rsidRPr="000E411B">
              <w:rPr>
                <w:noProof/>
                <w:lang w:val="en-US"/>
              </w:rPr>
              <w:t xml:space="preserve"> p.m.</w:t>
            </w:r>
          </w:p>
        </w:tc>
        <w:tc>
          <w:tcPr>
            <w:tcW w:w="0" w:type="auto"/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 w:rsidRPr="000E411B">
              <w:rPr>
                <w:noProof/>
                <w:lang w:val="en-US"/>
              </w:rPr>
              <w:t>Documentation with quiz</w:t>
            </w:r>
          </w:p>
        </w:tc>
      </w:tr>
      <w:tr w:rsidR="000B49AE" w:rsidRPr="000E411B" w:rsidTr="006C0685">
        <w:tc>
          <w:tcPr>
            <w:tcW w:w="2250" w:type="dxa"/>
            <w:tcBorders>
              <w:bottom w:val="single" w:sz="12" w:space="0" w:color="auto"/>
            </w:tcBorders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5.30</w:t>
            </w:r>
            <w:r w:rsidRPr="000E411B">
              <w:rPr>
                <w:noProof/>
                <w:lang w:val="en-US"/>
              </w:rPr>
              <w:t xml:space="preserve"> p.m.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0B49AE" w:rsidRPr="000E411B" w:rsidRDefault="000B49AE" w:rsidP="006C0685">
            <w:pPr>
              <w:pStyle w:val="Tables"/>
              <w:rPr>
                <w:noProof/>
                <w:lang w:val="en-US"/>
              </w:rPr>
            </w:pPr>
            <w:r w:rsidRPr="000E411B">
              <w:rPr>
                <w:noProof/>
                <w:lang w:val="en-US"/>
              </w:rPr>
              <w:t>End of course, farewell, certificates</w:t>
            </w:r>
          </w:p>
        </w:tc>
      </w:tr>
      <w:tr w:rsidR="000B49AE" w:rsidRPr="000E411B" w:rsidTr="006C0685">
        <w:tc>
          <w:tcPr>
            <w:tcW w:w="8747" w:type="dxa"/>
            <w:gridSpan w:val="2"/>
            <w:tcBorders>
              <w:top w:val="single" w:sz="12" w:space="0" w:color="auto"/>
            </w:tcBorders>
          </w:tcPr>
          <w:p w:rsidR="000B49AE" w:rsidRPr="000E411B" w:rsidRDefault="000B49AE" w:rsidP="006C0685">
            <w:pPr>
              <w:pStyle w:val="Tables"/>
              <w:spacing w:before="240"/>
              <w:rPr>
                <w:noProof/>
                <w:lang w:val="en-US"/>
              </w:rPr>
            </w:pPr>
            <w:r w:rsidRPr="000E411B">
              <w:rPr>
                <w:noProof/>
                <w:lang w:val="en-US"/>
              </w:rPr>
              <w:t xml:space="preserve">Practical time: 240 min = </w:t>
            </w:r>
            <w:r>
              <w:rPr>
                <w:noProof/>
                <w:lang w:val="en-US"/>
              </w:rPr>
              <w:t>5.33 teaching units; theory: 21</w:t>
            </w:r>
            <w:r w:rsidRPr="000E411B">
              <w:rPr>
                <w:noProof/>
                <w:lang w:val="en-US"/>
              </w:rPr>
              <w:t>0 min = 4</w:t>
            </w:r>
            <w:r>
              <w:rPr>
                <w:noProof/>
                <w:lang w:val="en-US"/>
              </w:rPr>
              <w:t>,66</w:t>
            </w:r>
            <w:r w:rsidRPr="000E411B">
              <w:rPr>
                <w:noProof/>
                <w:lang w:val="en-US"/>
              </w:rPr>
              <w:t xml:space="preserve"> teaching units</w:t>
            </w:r>
          </w:p>
        </w:tc>
      </w:tr>
    </w:tbl>
    <w:p w:rsidR="000B49AE" w:rsidRPr="000E411B" w:rsidRDefault="000B49AE" w:rsidP="000B49AE">
      <w:pPr>
        <w:pStyle w:val="Tables"/>
        <w:rPr>
          <w:lang w:val="en-US"/>
        </w:rPr>
      </w:pPr>
    </w:p>
    <w:p w:rsidR="000B49AE" w:rsidRPr="000E411B" w:rsidRDefault="000B49AE" w:rsidP="000B49AE">
      <w:pPr>
        <w:pStyle w:val="Tables"/>
        <w:rPr>
          <w:lang w:val="en-US"/>
        </w:rPr>
      </w:pPr>
    </w:p>
    <w:p w:rsidR="000B49AE" w:rsidRPr="000E411B" w:rsidRDefault="000B49AE" w:rsidP="000B49AE">
      <w:pPr>
        <w:rPr>
          <w:b/>
          <w:bCs/>
          <w:szCs w:val="24"/>
          <w:u w:val="single"/>
          <w:lang w:val="en-US"/>
        </w:rPr>
      </w:pPr>
      <w:r w:rsidRPr="000E411B">
        <w:rPr>
          <w:b/>
          <w:bCs/>
          <w:szCs w:val="24"/>
          <w:u w:val="single"/>
          <w:lang w:val="en-US"/>
        </w:rPr>
        <w:br w:type="page"/>
      </w:r>
    </w:p>
    <w:p w:rsidR="000B49AE" w:rsidRPr="000E411B" w:rsidRDefault="000B49AE" w:rsidP="000B49AE">
      <w:pPr>
        <w:pStyle w:val="Tables"/>
        <w:rPr>
          <w:rFonts w:cs="Arial"/>
          <w:szCs w:val="24"/>
          <w:shd w:val="clear" w:color="auto" w:fill="FFFFFF"/>
          <w:lang w:val="en-US"/>
        </w:rPr>
      </w:pPr>
      <w:r w:rsidRPr="000E411B">
        <w:rPr>
          <w:b/>
          <w:bCs/>
          <w:lang w:val="en-US"/>
        </w:rPr>
        <w:lastRenderedPageBreak/>
        <w:t>Supplement 2</w:t>
      </w:r>
      <w:r w:rsidRPr="000E411B">
        <w:rPr>
          <w:b/>
          <w:bCs/>
          <w:szCs w:val="24"/>
          <w:lang w:val="en-US"/>
        </w:rPr>
        <w:t>.</w:t>
      </w:r>
      <w:r w:rsidRPr="000E411B">
        <w:rPr>
          <w:b/>
          <w:bCs/>
          <w:szCs w:val="24"/>
          <w:lang w:val="en-US"/>
        </w:rPr>
        <w:t> </w:t>
      </w:r>
      <w:r w:rsidRPr="000E411B">
        <w:rPr>
          <w:szCs w:val="24"/>
          <w:lang w:val="en-US"/>
        </w:rPr>
        <w:t xml:space="preserve">Rotation plan for the practice group. MAPSE, </w:t>
      </w:r>
      <w:r w:rsidRPr="000E411B">
        <w:rPr>
          <w:rFonts w:cs="Arial"/>
          <w:bCs/>
          <w:szCs w:val="24"/>
          <w:shd w:val="clear" w:color="auto" w:fill="FFFFFF"/>
          <w:lang w:val="en-US"/>
        </w:rPr>
        <w:t xml:space="preserve">mitral annular plane systolic excursion; TAPSE, </w:t>
      </w:r>
      <w:r w:rsidRPr="000E411B">
        <w:rPr>
          <w:rFonts w:cs="Arial"/>
          <w:szCs w:val="24"/>
          <w:shd w:val="clear" w:color="auto" w:fill="FFFFFF"/>
          <w:lang w:val="en-US"/>
        </w:rPr>
        <w:t xml:space="preserve">tricuspid annular plane systolic excursion; EPSS, </w:t>
      </w:r>
      <w:r w:rsidRPr="000E411B">
        <w:rPr>
          <w:rFonts w:cs="Arial"/>
          <w:bCs/>
          <w:szCs w:val="24"/>
          <w:shd w:val="clear" w:color="auto" w:fill="FFFFFF"/>
          <w:lang w:val="en-US"/>
        </w:rPr>
        <w:t>mitral valve E-point to septal separation.</w:t>
      </w:r>
    </w:p>
    <w:p w:rsidR="000B49AE" w:rsidRPr="000E411B" w:rsidRDefault="000B49AE" w:rsidP="000B49AE">
      <w:pPr>
        <w:pStyle w:val="Tables"/>
        <w:rPr>
          <w:szCs w:val="24"/>
          <w:lang w:val="en-US"/>
        </w:rPr>
      </w:pPr>
    </w:p>
    <w:p w:rsidR="000B49AE" w:rsidRPr="000E411B" w:rsidRDefault="000B49AE" w:rsidP="000B49AE">
      <w:pPr>
        <w:pStyle w:val="Tables"/>
        <w:rPr>
          <w:b/>
          <w:bCs/>
          <w:u w:val="single"/>
          <w:lang w:val="en-US"/>
        </w:rPr>
      </w:pPr>
      <w:r w:rsidRPr="000E411B">
        <w:rPr>
          <w:rFonts w:ascii="Arial" w:hAnsi="Arial"/>
          <w:bCs/>
          <w:i/>
          <w:noProof/>
          <w:sz w:val="24"/>
          <w:lang w:val="en-US"/>
        </w:rPr>
        <w:drawing>
          <wp:inline distT="0" distB="0" distL="0" distR="0" wp14:anchorId="5AE7D9E0" wp14:editId="0B9E4873">
            <wp:extent cx="5590183" cy="3352800"/>
            <wp:effectExtent l="0" t="0" r="0" b="0"/>
            <wp:docPr id="2" name="Grafik 2" descr="C:\Users\Gastuser\Desktop\Forschung\Studien\Peter_focus_Studie\Peter_paper\Grafiken_Diagramme\Grafiken_neu\Echo-Paper_Praxiszirkel_18-10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stuser\Desktop\Forschung\Studien\Peter_focus_Studie\Peter_paper\Grafiken_Diagramme\Grafiken_neu\Echo-Paper_Praxiszirkel_18-10-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6" b="3669"/>
                    <a:stretch/>
                  </pic:blipFill>
                  <pic:spPr bwMode="auto">
                    <a:xfrm>
                      <a:off x="0" y="0"/>
                      <a:ext cx="5591489" cy="3353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9AE" w:rsidRPr="000E411B" w:rsidRDefault="000B49AE" w:rsidP="000B49AE">
      <w:pPr>
        <w:pStyle w:val="Tables"/>
        <w:rPr>
          <w:lang w:val="en-US"/>
        </w:rPr>
      </w:pPr>
    </w:p>
    <w:p w:rsidR="000B49AE" w:rsidRDefault="000B49AE" w:rsidP="000B49AE">
      <w:pPr>
        <w:pStyle w:val="Tables"/>
        <w:rPr>
          <w:lang w:val="en-US"/>
        </w:rPr>
      </w:pPr>
    </w:p>
    <w:p w:rsidR="000B49AE" w:rsidRDefault="000B49AE" w:rsidP="000B49AE">
      <w:pPr>
        <w:pStyle w:val="Tables"/>
        <w:rPr>
          <w:lang w:val="en-US"/>
        </w:rPr>
      </w:pPr>
    </w:p>
    <w:p w:rsidR="000B49AE" w:rsidRDefault="000B49AE" w:rsidP="000B49AE">
      <w:pPr>
        <w:pStyle w:val="Tables"/>
        <w:rPr>
          <w:lang w:val="en-US"/>
        </w:rPr>
      </w:pPr>
    </w:p>
    <w:p w:rsidR="000B49AE" w:rsidRDefault="000B49AE" w:rsidP="000B49AE">
      <w:pPr>
        <w:pStyle w:val="Tables"/>
        <w:rPr>
          <w:lang w:val="en-US"/>
        </w:rPr>
      </w:pPr>
    </w:p>
    <w:p w:rsidR="000B49AE" w:rsidRDefault="000B49AE" w:rsidP="000B49AE">
      <w:pPr>
        <w:pStyle w:val="Tables"/>
        <w:rPr>
          <w:lang w:val="en-US"/>
        </w:rPr>
      </w:pPr>
    </w:p>
    <w:p w:rsidR="000B49AE" w:rsidRDefault="000B49AE" w:rsidP="000B49AE">
      <w:pPr>
        <w:pStyle w:val="Tables"/>
        <w:rPr>
          <w:lang w:val="en-US"/>
        </w:rPr>
      </w:pPr>
    </w:p>
    <w:p w:rsidR="000B49AE" w:rsidRDefault="000B49AE" w:rsidP="000B49AE">
      <w:pPr>
        <w:pStyle w:val="Tables"/>
        <w:rPr>
          <w:lang w:val="en-US"/>
        </w:rPr>
      </w:pPr>
    </w:p>
    <w:p w:rsidR="000B49AE" w:rsidRDefault="000B49AE" w:rsidP="000B49AE">
      <w:pPr>
        <w:pStyle w:val="Tables"/>
        <w:rPr>
          <w:lang w:val="en-US"/>
        </w:rPr>
      </w:pPr>
    </w:p>
    <w:p w:rsidR="000B49AE" w:rsidRDefault="000B49AE" w:rsidP="000B49AE">
      <w:pPr>
        <w:pStyle w:val="Tables"/>
        <w:rPr>
          <w:lang w:val="en-US"/>
        </w:rPr>
      </w:pPr>
    </w:p>
    <w:p w:rsidR="000B49AE" w:rsidRDefault="000B49AE" w:rsidP="000B49AE">
      <w:pPr>
        <w:pStyle w:val="Tables"/>
        <w:rPr>
          <w:lang w:val="en-US"/>
        </w:rPr>
      </w:pPr>
    </w:p>
    <w:p w:rsidR="000B49AE" w:rsidRDefault="000B49AE" w:rsidP="000B49AE">
      <w:pPr>
        <w:pStyle w:val="Tables"/>
        <w:rPr>
          <w:lang w:val="en-US"/>
        </w:rPr>
      </w:pPr>
    </w:p>
    <w:p w:rsidR="000B49AE" w:rsidRDefault="000B49AE" w:rsidP="000B49AE">
      <w:pPr>
        <w:pStyle w:val="Tables"/>
        <w:rPr>
          <w:lang w:val="en-US"/>
        </w:rPr>
      </w:pPr>
    </w:p>
    <w:p w:rsidR="000B49AE" w:rsidRDefault="000B49AE" w:rsidP="000B49AE">
      <w:pPr>
        <w:pStyle w:val="Tables"/>
        <w:rPr>
          <w:lang w:val="en-US"/>
        </w:rPr>
      </w:pPr>
    </w:p>
    <w:p w:rsidR="000B49AE" w:rsidRDefault="000B49AE" w:rsidP="000B49AE">
      <w:pPr>
        <w:pStyle w:val="Tables"/>
        <w:rPr>
          <w:lang w:val="en-US"/>
        </w:rPr>
      </w:pPr>
    </w:p>
    <w:p w:rsidR="000B49AE" w:rsidRDefault="000B49AE" w:rsidP="000B49AE">
      <w:pPr>
        <w:pStyle w:val="Tables"/>
        <w:rPr>
          <w:lang w:val="en-US"/>
        </w:rPr>
      </w:pPr>
    </w:p>
    <w:p w:rsidR="000B49AE" w:rsidRDefault="000B49AE" w:rsidP="000B49AE">
      <w:pPr>
        <w:pStyle w:val="Tables"/>
        <w:rPr>
          <w:lang w:val="en-US"/>
        </w:rPr>
      </w:pPr>
    </w:p>
    <w:p w:rsidR="000B49AE" w:rsidRDefault="000B49AE" w:rsidP="000B49AE">
      <w:pPr>
        <w:pStyle w:val="Tables"/>
        <w:rPr>
          <w:lang w:val="en-US"/>
        </w:rPr>
      </w:pPr>
    </w:p>
    <w:p w:rsidR="000B49AE" w:rsidRDefault="000B49AE" w:rsidP="000B49AE">
      <w:pPr>
        <w:pStyle w:val="Tables"/>
        <w:rPr>
          <w:lang w:val="en-US"/>
        </w:rPr>
      </w:pPr>
    </w:p>
    <w:p w:rsidR="000B49AE" w:rsidRDefault="000B49AE" w:rsidP="000B49AE">
      <w:pPr>
        <w:pStyle w:val="Tables"/>
        <w:rPr>
          <w:lang w:val="en-US"/>
        </w:rPr>
      </w:pPr>
      <w:r w:rsidRPr="000E411B">
        <w:rPr>
          <w:b/>
          <w:bCs/>
          <w:lang w:val="en-US"/>
        </w:rPr>
        <w:lastRenderedPageBreak/>
        <w:t>Supplement </w:t>
      </w:r>
      <w:r>
        <w:rPr>
          <w:b/>
          <w:bCs/>
          <w:lang w:val="en-US"/>
        </w:rPr>
        <w:t>3</w:t>
      </w:r>
      <w:r w:rsidRPr="000E411B">
        <w:rPr>
          <w:b/>
          <w:bCs/>
          <w:szCs w:val="24"/>
          <w:lang w:val="en-US"/>
        </w:rPr>
        <w:t>.</w:t>
      </w:r>
      <w:r w:rsidRPr="000E411B">
        <w:rPr>
          <w:b/>
          <w:bCs/>
          <w:szCs w:val="24"/>
          <w:lang w:val="en-US"/>
        </w:rPr>
        <w:t> </w:t>
      </w:r>
      <w:r w:rsidRPr="00933507">
        <w:rPr>
          <w:lang w:val="en-US"/>
        </w:rPr>
        <w:t xml:space="preserve"> </w:t>
      </w:r>
      <w:r w:rsidRPr="004F1B4D">
        <w:rPr>
          <w:lang w:val="en-US"/>
        </w:rPr>
        <w:t>Excerpt from the test sections on “figural intelligence” and “</w:t>
      </w:r>
      <w:r>
        <w:rPr>
          <w:lang w:val="en-US"/>
        </w:rPr>
        <w:t>technical</w:t>
      </w:r>
      <w:r w:rsidRPr="004F1B4D">
        <w:rPr>
          <w:lang w:val="en-US"/>
        </w:rPr>
        <w:t xml:space="preserve"> knowledge.”</w:t>
      </w:r>
    </w:p>
    <w:p w:rsidR="000B49AE" w:rsidRDefault="000B49AE" w:rsidP="000B49AE">
      <w:pPr>
        <w:pStyle w:val="Tables"/>
        <w:rPr>
          <w:lang w:val="en-US"/>
        </w:rPr>
      </w:pPr>
    </w:p>
    <w:p w:rsidR="000B49AE" w:rsidRPr="000E411B" w:rsidRDefault="000B49AE" w:rsidP="000B49AE">
      <w:pPr>
        <w:pStyle w:val="Tables"/>
        <w:rPr>
          <w:rFonts w:cs="Arial"/>
          <w:szCs w:val="24"/>
          <w:shd w:val="clear" w:color="auto" w:fill="FFFFFF"/>
          <w:lang w:val="en-US"/>
        </w:rPr>
      </w:pPr>
      <w:r w:rsidRPr="002768C7">
        <w:rPr>
          <w:noProof/>
          <w:lang w:val="en-US"/>
        </w:rPr>
        <w:drawing>
          <wp:inline distT="0" distB="0" distL="0" distR="0" wp14:anchorId="3E7D734C" wp14:editId="6DBD063F">
            <wp:extent cx="5274310" cy="6746875"/>
            <wp:effectExtent l="0" t="0" r="2540" b="0"/>
            <wp:docPr id="3" name="Grafik 3" descr="C:\Users\Gastuser\Desktop\Forschung\Studien\Peter_focus_Studie\Peter_paper\Grafiken_Diagramme\Grafiken_neu\Fragebeispiel\Echo-Paper_Übersicht_Fragebeispiel_e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stuser\Desktop\Forschung\Studien\Peter_focus_Studie\Peter_paper\Grafiken_Diagramme\Grafiken_neu\Fragebeispiel\Echo-Paper_Übersicht_Fragebeispiel_en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4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B49AE" w:rsidRPr="000E411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9AE"/>
    <w:rsid w:val="00037FC6"/>
    <w:rsid w:val="000B49AE"/>
    <w:rsid w:val="0011636C"/>
    <w:rsid w:val="001448C7"/>
    <w:rsid w:val="00CB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9A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">
    <w:name w:val="Tables"/>
    <w:basedOn w:val="Normal"/>
    <w:qFormat/>
    <w:rsid w:val="000B49AE"/>
    <w:pPr>
      <w:spacing w:after="0" w:line="360" w:lineRule="auto"/>
    </w:pPr>
  </w:style>
  <w:style w:type="table" w:styleId="TableGrid">
    <w:name w:val="Table Grid"/>
    <w:basedOn w:val="TableNormal"/>
    <w:uiPriority w:val="39"/>
    <w:rsid w:val="000B49A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4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8C7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9A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">
    <w:name w:val="Tables"/>
    <w:basedOn w:val="Normal"/>
    <w:qFormat/>
    <w:rsid w:val="000B49AE"/>
    <w:pPr>
      <w:spacing w:after="0" w:line="360" w:lineRule="auto"/>
    </w:pPr>
  </w:style>
  <w:style w:type="table" w:styleId="TableGrid">
    <w:name w:val="Table Grid"/>
    <w:basedOn w:val="TableNormal"/>
    <w:uiPriority w:val="39"/>
    <w:rsid w:val="000B49A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4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8C7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Gastuser</dc:creator>
  <cp:keywords/>
  <dc:description/>
  <cp:lastModifiedBy>E746164</cp:lastModifiedBy>
  <cp:revision>2</cp:revision>
  <dcterms:created xsi:type="dcterms:W3CDTF">2022-11-28T12:46:00Z</dcterms:created>
  <dcterms:modified xsi:type="dcterms:W3CDTF">2023-01-30T15:10:00Z</dcterms:modified>
</cp:coreProperties>
</file>