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2415B" w14:textId="6DAC3F1F" w:rsidR="00A3767C" w:rsidRPr="00526781" w:rsidRDefault="00A3767C">
      <w:pPr>
        <w:rPr>
          <w:rFonts w:ascii="Times New Roman" w:hAnsi="Times New Roman" w:cs="Times New Roman"/>
          <w:sz w:val="28"/>
          <w:szCs w:val="28"/>
          <w:lang w:val="en-US"/>
        </w:rPr>
      </w:pPr>
      <w:r w:rsidRPr="00526781">
        <w:rPr>
          <w:rFonts w:ascii="Times New Roman" w:hAnsi="Times New Roman" w:cs="Times New Roman"/>
          <w:sz w:val="28"/>
          <w:szCs w:val="28"/>
          <w:lang w:val="en-US"/>
        </w:rPr>
        <w:t xml:space="preserve">Supplementary </w:t>
      </w:r>
      <w:r w:rsidR="002139AC" w:rsidRPr="00526781">
        <w:rPr>
          <w:rFonts w:ascii="Times New Roman" w:hAnsi="Times New Roman" w:cs="Times New Roman"/>
          <w:sz w:val="28"/>
          <w:szCs w:val="28"/>
          <w:lang w:val="en-US"/>
        </w:rPr>
        <w:t>F</w:t>
      </w:r>
      <w:r w:rsidRPr="00526781">
        <w:rPr>
          <w:rFonts w:ascii="Times New Roman" w:hAnsi="Times New Roman" w:cs="Times New Roman"/>
          <w:sz w:val="28"/>
          <w:szCs w:val="28"/>
          <w:lang w:val="en-US"/>
        </w:rPr>
        <w:t xml:space="preserve">ile </w:t>
      </w:r>
      <w:r w:rsidR="00444781">
        <w:rPr>
          <w:rFonts w:ascii="Times New Roman" w:hAnsi="Times New Roman" w:cs="Times New Roman"/>
          <w:sz w:val="28"/>
          <w:szCs w:val="28"/>
          <w:lang w:val="en-US"/>
        </w:rPr>
        <w:t>4</w:t>
      </w:r>
      <w:r w:rsidRPr="00526781">
        <w:rPr>
          <w:rFonts w:ascii="Times New Roman" w:hAnsi="Times New Roman" w:cs="Times New Roman"/>
          <w:sz w:val="28"/>
          <w:szCs w:val="28"/>
          <w:lang w:val="en-US"/>
        </w:rPr>
        <w:t xml:space="preserve"> </w:t>
      </w:r>
    </w:p>
    <w:p w14:paraId="6FAE1C4E" w14:textId="77777777" w:rsidR="00A3767C" w:rsidRPr="00A3767C" w:rsidRDefault="00A3767C">
      <w:pPr>
        <w:rPr>
          <w:rFonts w:ascii="Times New Roman" w:hAnsi="Times New Roman" w:cs="Times New Roman"/>
          <w:lang w:val="en-US"/>
        </w:rPr>
      </w:pPr>
    </w:p>
    <w:tbl>
      <w:tblPr>
        <w:tblStyle w:val="TableGrid3"/>
        <w:tblW w:w="9214" w:type="dxa"/>
        <w:tblInd w:w="-5" w:type="dxa"/>
        <w:tblLook w:val="04A0" w:firstRow="1" w:lastRow="0" w:firstColumn="1" w:lastColumn="0" w:noHBand="0" w:noVBand="1"/>
      </w:tblPr>
      <w:tblGrid>
        <w:gridCol w:w="1985"/>
        <w:gridCol w:w="7229"/>
      </w:tblGrid>
      <w:tr w:rsidR="00A3767C" w:rsidRPr="002960F1" w14:paraId="4A380014" w14:textId="77777777" w:rsidTr="00CD6C2D">
        <w:tc>
          <w:tcPr>
            <w:tcW w:w="9214" w:type="dxa"/>
            <w:gridSpan w:val="2"/>
            <w:shd w:val="clear" w:color="auto" w:fill="auto"/>
          </w:tcPr>
          <w:p w14:paraId="46602A96" w14:textId="29A20419" w:rsidR="00A3767C" w:rsidRPr="002960F1" w:rsidRDefault="00A020DD" w:rsidP="00CD6C2D">
            <w:pPr>
              <w:jc w:val="center"/>
              <w:rPr>
                <w:rFonts w:ascii="Times New Roman" w:hAnsi="Times New Roman" w:cs="Times New Roman"/>
                <w:b/>
                <w:lang w:val="en-US"/>
              </w:rPr>
            </w:pPr>
            <w:r w:rsidRPr="002960F1">
              <w:rPr>
                <w:rFonts w:ascii="Times New Roman" w:hAnsi="Times New Roman" w:cs="Times New Roman"/>
                <w:b/>
                <w:lang w:val="en-US"/>
              </w:rPr>
              <w:t>S</w:t>
            </w:r>
            <w:r w:rsidR="00A3767C" w:rsidRPr="002960F1">
              <w:rPr>
                <w:rFonts w:ascii="Times New Roman" w:hAnsi="Times New Roman" w:cs="Times New Roman"/>
                <w:b/>
                <w:lang w:val="en-US"/>
              </w:rPr>
              <w:t xml:space="preserve">uite of mLearning </w:t>
            </w:r>
            <w:r w:rsidR="00E917C5" w:rsidRPr="002960F1">
              <w:rPr>
                <w:rFonts w:ascii="Times New Roman" w:hAnsi="Times New Roman" w:cs="Times New Roman"/>
                <w:b/>
                <w:lang w:val="en-US"/>
              </w:rPr>
              <w:t>T</w:t>
            </w:r>
            <w:r w:rsidR="00A3767C" w:rsidRPr="002960F1">
              <w:rPr>
                <w:rFonts w:ascii="Times New Roman" w:hAnsi="Times New Roman" w:cs="Times New Roman"/>
                <w:b/>
                <w:lang w:val="en-US"/>
              </w:rPr>
              <w:t>ools</w:t>
            </w:r>
          </w:p>
          <w:p w14:paraId="724E8B04" w14:textId="77777777" w:rsidR="00A3767C" w:rsidRPr="002960F1" w:rsidRDefault="00A3767C" w:rsidP="00CD6C2D">
            <w:pPr>
              <w:jc w:val="center"/>
              <w:rPr>
                <w:rFonts w:ascii="Times New Roman" w:hAnsi="Times New Roman" w:cs="Times New Roman"/>
                <w:lang w:val="en-US"/>
              </w:rPr>
            </w:pPr>
          </w:p>
        </w:tc>
      </w:tr>
      <w:tr w:rsidR="00A3767C" w:rsidRPr="002960F1" w14:paraId="03809E45" w14:textId="77777777" w:rsidTr="00CD6C2D">
        <w:tc>
          <w:tcPr>
            <w:tcW w:w="1985" w:type="dxa"/>
            <w:shd w:val="clear" w:color="auto" w:fill="auto"/>
          </w:tcPr>
          <w:p w14:paraId="6167E132" w14:textId="47840893" w:rsidR="00A3767C" w:rsidRPr="002960F1" w:rsidRDefault="00A3767C" w:rsidP="00CD6C2D">
            <w:pPr>
              <w:jc w:val="center"/>
              <w:rPr>
                <w:rFonts w:ascii="Times New Roman" w:hAnsi="Times New Roman" w:cs="Times New Roman"/>
                <w:b/>
                <w:lang w:val="en-US"/>
              </w:rPr>
            </w:pPr>
            <w:r w:rsidRPr="002960F1">
              <w:rPr>
                <w:rFonts w:ascii="Times New Roman" w:hAnsi="Times New Roman" w:cs="Times New Roman"/>
                <w:b/>
                <w:lang w:val="en-US"/>
              </w:rPr>
              <w:t xml:space="preserve">Digital learning resources </w:t>
            </w:r>
          </w:p>
        </w:tc>
        <w:tc>
          <w:tcPr>
            <w:tcW w:w="7229" w:type="dxa"/>
            <w:shd w:val="clear" w:color="auto" w:fill="auto"/>
          </w:tcPr>
          <w:p w14:paraId="69372483" w14:textId="3E2CF083" w:rsidR="00A3767C" w:rsidRPr="002960F1" w:rsidRDefault="00A020DD" w:rsidP="00CD6C2D">
            <w:pPr>
              <w:jc w:val="center"/>
              <w:rPr>
                <w:rFonts w:ascii="Times New Roman" w:hAnsi="Times New Roman" w:cs="Times New Roman"/>
                <w:b/>
                <w:lang w:val="en-US"/>
              </w:rPr>
            </w:pPr>
            <w:r w:rsidRPr="002960F1">
              <w:rPr>
                <w:rFonts w:ascii="Times New Roman" w:hAnsi="Times New Roman" w:cs="Times New Roman"/>
                <w:b/>
                <w:lang w:val="en-US"/>
              </w:rPr>
              <w:t>C</w:t>
            </w:r>
            <w:r w:rsidR="00A3767C" w:rsidRPr="002960F1">
              <w:rPr>
                <w:rFonts w:ascii="Times New Roman" w:hAnsi="Times New Roman" w:cs="Times New Roman"/>
                <w:b/>
                <w:lang w:val="en-US"/>
              </w:rPr>
              <w:t>ontent</w:t>
            </w:r>
            <w:r w:rsidRPr="002960F1">
              <w:rPr>
                <w:rFonts w:ascii="Times New Roman" w:hAnsi="Times New Roman" w:cs="Times New Roman"/>
                <w:b/>
                <w:lang w:val="en-US"/>
              </w:rPr>
              <w:t xml:space="preserve"> description</w:t>
            </w:r>
          </w:p>
        </w:tc>
      </w:tr>
      <w:tr w:rsidR="00A3767C" w:rsidRPr="00444781" w14:paraId="446E00F9" w14:textId="77777777" w:rsidTr="00CD6C2D">
        <w:tc>
          <w:tcPr>
            <w:tcW w:w="1985" w:type="dxa"/>
            <w:shd w:val="clear" w:color="auto" w:fill="auto"/>
          </w:tcPr>
          <w:p w14:paraId="78446706" w14:textId="77777777" w:rsidR="00A3767C" w:rsidRPr="002960F1" w:rsidRDefault="00A3767C" w:rsidP="00CD6C2D">
            <w:pPr>
              <w:jc w:val="center"/>
              <w:rPr>
                <w:rFonts w:ascii="Times New Roman" w:hAnsi="Times New Roman" w:cs="Times New Roman"/>
                <w:szCs w:val="20"/>
                <w:lang w:val="en-US"/>
              </w:rPr>
            </w:pPr>
            <w:r w:rsidRPr="002960F1">
              <w:rPr>
                <w:rFonts w:ascii="Times New Roman" w:hAnsi="Times New Roman" w:cs="Times New Roman"/>
                <w:noProof/>
                <w:lang w:val="en-US" w:eastAsia="nb-NO"/>
              </w:rPr>
              <w:drawing>
                <wp:inline distT="0" distB="0" distL="0" distR="0" wp14:anchorId="7D5F8097" wp14:editId="53D5252E">
                  <wp:extent cx="1099374" cy="619125"/>
                  <wp:effectExtent l="0" t="0" r="571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10297" cy="625276"/>
                          </a:xfrm>
                          <a:prstGeom prst="rect">
                            <a:avLst/>
                          </a:prstGeom>
                        </pic:spPr>
                      </pic:pic>
                    </a:graphicData>
                  </a:graphic>
                </wp:inline>
              </w:drawing>
            </w:r>
          </w:p>
        </w:tc>
        <w:tc>
          <w:tcPr>
            <w:tcW w:w="7229" w:type="dxa"/>
            <w:shd w:val="clear" w:color="auto" w:fill="auto"/>
          </w:tcPr>
          <w:p w14:paraId="73314697" w14:textId="77777777"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Short description of the digital simulation program, information about the sessions, and the virtual patient cases on which the student can work. Also included are login details and information about whom to contact if there are problems with the login.</w:t>
            </w:r>
          </w:p>
        </w:tc>
      </w:tr>
      <w:tr w:rsidR="00A3767C" w:rsidRPr="00444781" w14:paraId="47AFC2AA" w14:textId="77777777" w:rsidTr="00CD6C2D">
        <w:tc>
          <w:tcPr>
            <w:tcW w:w="1985" w:type="dxa"/>
            <w:shd w:val="clear" w:color="auto" w:fill="auto"/>
          </w:tcPr>
          <w:p w14:paraId="4B281C82"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noProof/>
                <w:lang w:val="en-US" w:eastAsia="nb-NO"/>
              </w:rPr>
              <w:drawing>
                <wp:inline distT="0" distB="0" distL="0" distR="0" wp14:anchorId="33002729" wp14:editId="27EB1461">
                  <wp:extent cx="721995" cy="721995"/>
                  <wp:effectExtent l="0" t="0" r="1905" b="1905"/>
                  <wp:docPr id="203" name="Picture 203" descr="C:\Users\Ospe\AppData\Local\Packages\Microsoft.MicrosoftEdge_8wekyb3d8bbwe\TempState\Downloads\1600px_COLOURBOX4039937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spe\AppData\Local\Packages\Microsoft.MicrosoftEdge_8wekyb3d8bbwe\TempState\Downloads\1600px_COLOURBOX40399371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721995" cy="721995"/>
                          </a:xfrm>
                          <a:prstGeom prst="rect">
                            <a:avLst/>
                          </a:prstGeom>
                          <a:noFill/>
                          <a:ln>
                            <a:noFill/>
                          </a:ln>
                        </pic:spPr>
                      </pic:pic>
                    </a:graphicData>
                  </a:graphic>
                </wp:inline>
              </w:drawing>
            </w:r>
          </w:p>
        </w:tc>
        <w:tc>
          <w:tcPr>
            <w:tcW w:w="7229" w:type="dxa"/>
            <w:shd w:val="clear" w:color="auto" w:fill="auto"/>
          </w:tcPr>
          <w:p w14:paraId="5CDA8F13" w14:textId="26C0C613"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Brief description of the MOOC</w:t>
            </w:r>
            <w:r w:rsidR="00274CBB" w:rsidRPr="002960F1">
              <w:rPr>
                <w:rFonts w:ascii="Times New Roman" w:hAnsi="Times New Roman" w:cs="Times New Roman"/>
                <w:szCs w:val="20"/>
                <w:vertAlign w:val="superscript"/>
                <w:lang w:val="en-US"/>
              </w:rPr>
              <w:t>1</w:t>
            </w:r>
            <w:r w:rsidRPr="002960F1">
              <w:rPr>
                <w:rFonts w:ascii="Times New Roman" w:hAnsi="Times New Roman" w:cs="Times New Roman"/>
                <w:szCs w:val="20"/>
                <w:lang w:val="en-US"/>
              </w:rPr>
              <w:t xml:space="preserve"> and recommendation for which modules the students should focus on, depending on which educational year they belong to. The students also find details here regarding the login process.</w:t>
            </w:r>
          </w:p>
        </w:tc>
      </w:tr>
      <w:tr w:rsidR="00A3767C" w:rsidRPr="00444781" w14:paraId="72C2D693" w14:textId="77777777" w:rsidTr="00CD6C2D">
        <w:tc>
          <w:tcPr>
            <w:tcW w:w="1985" w:type="dxa"/>
            <w:shd w:val="clear" w:color="auto" w:fill="auto"/>
          </w:tcPr>
          <w:p w14:paraId="3CCBC9C7"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noProof/>
                <w:lang w:val="en-US" w:eastAsia="nb-NO"/>
              </w:rPr>
              <w:drawing>
                <wp:inline distT="0" distB="0" distL="0" distR="0" wp14:anchorId="0079A7D5" wp14:editId="56283AA5">
                  <wp:extent cx="1005868" cy="671052"/>
                  <wp:effectExtent l="0" t="0" r="3810" b="0"/>
                  <wp:docPr id="204" name="Picture 204" descr="C:\Users\Ospe\AppData\Local\Packages\Microsoft.MicrosoftEdge_8wekyb3d8bbwe\TempState\Downloads\1600px_COLOURBOX532431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spe\AppData\Local\Packages\Microsoft.MicrosoftEdge_8wekyb3d8bbwe\TempState\Downloads\1600px_COLOURBOX5324314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6189" cy="684609"/>
                          </a:xfrm>
                          <a:prstGeom prst="rect">
                            <a:avLst/>
                          </a:prstGeom>
                          <a:noFill/>
                          <a:ln>
                            <a:noFill/>
                          </a:ln>
                        </pic:spPr>
                      </pic:pic>
                    </a:graphicData>
                  </a:graphic>
                </wp:inline>
              </w:drawing>
            </w:r>
          </w:p>
        </w:tc>
        <w:tc>
          <w:tcPr>
            <w:tcW w:w="7229" w:type="dxa"/>
            <w:shd w:val="clear" w:color="auto" w:fill="auto"/>
          </w:tcPr>
          <w:p w14:paraId="71089ED9" w14:textId="3834E33A"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 xml:space="preserve">Detailed information about auscultation skills, divided into two sections: lung sounds and heart sounds. Each section contains links to YouTube videos and audio files with different sounds to which the students may listen. </w:t>
            </w:r>
          </w:p>
        </w:tc>
      </w:tr>
      <w:tr w:rsidR="00A3767C" w:rsidRPr="002960F1" w14:paraId="58340712" w14:textId="77777777" w:rsidTr="00CD6C2D">
        <w:tc>
          <w:tcPr>
            <w:tcW w:w="1985" w:type="dxa"/>
            <w:shd w:val="clear" w:color="auto" w:fill="auto"/>
          </w:tcPr>
          <w:p w14:paraId="37AECD66"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drawing>
                <wp:inline distT="0" distB="0" distL="0" distR="0" wp14:anchorId="605EA27C" wp14:editId="298C4C7C">
                  <wp:extent cx="737419" cy="737419"/>
                  <wp:effectExtent l="0" t="0" r="5715" b="5715"/>
                  <wp:docPr id="205" name="Picture 205" descr="Et bilde som inneholder tekst, hvitevarer, fler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Et bilde som inneholder tekst, hvitevarer, flere&#10;&#10;Automatisk generert beskrivel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7005" cy="747005"/>
                          </a:xfrm>
                          <a:prstGeom prst="rect">
                            <a:avLst/>
                          </a:prstGeom>
                          <a:noFill/>
                        </pic:spPr>
                      </pic:pic>
                    </a:graphicData>
                  </a:graphic>
                </wp:inline>
              </w:drawing>
            </w:r>
          </w:p>
        </w:tc>
        <w:tc>
          <w:tcPr>
            <w:tcW w:w="7229" w:type="dxa"/>
            <w:shd w:val="clear" w:color="auto" w:fill="auto"/>
          </w:tcPr>
          <w:p w14:paraId="480A8F9B" w14:textId="6A5769B5"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Five instruction videos with a nurse performing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on a patient. Each video has a specific focus: heart and peripheral circulation, the lungs, the abdomen, the neurological assessment, and taking vital signs. The duration of the videos is from 7:37 to 15:51 min.</w:t>
            </w:r>
          </w:p>
        </w:tc>
      </w:tr>
      <w:tr w:rsidR="00A3767C" w:rsidRPr="002960F1" w14:paraId="5DCCBF23" w14:textId="77777777" w:rsidTr="00CD6C2D">
        <w:tc>
          <w:tcPr>
            <w:tcW w:w="1985" w:type="dxa"/>
            <w:shd w:val="clear" w:color="auto" w:fill="auto"/>
          </w:tcPr>
          <w:p w14:paraId="5F002E9B"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noProof/>
                <w:lang w:val="en-US" w:eastAsia="nb-NO"/>
              </w:rPr>
              <w:drawing>
                <wp:inline distT="0" distB="0" distL="0" distR="0" wp14:anchorId="065EF7EF" wp14:editId="045A38DC">
                  <wp:extent cx="619433" cy="694044"/>
                  <wp:effectExtent l="0" t="0" r="0" b="0"/>
                  <wp:docPr id="206" name="Picture 206" descr="C:\Users\Ospe\AppData\Local\Packages\Microsoft.MicrosoftEdge_8wekyb3d8bbwe\TempState\Downloads\1600px_COLOURBOX2425290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spe\AppData\Local\Packages\Microsoft.MicrosoftEdge_8wekyb3d8bbwe\TempState\Downloads\1600px_COLOURBOX24252908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83" cy="742840"/>
                          </a:xfrm>
                          <a:prstGeom prst="rect">
                            <a:avLst/>
                          </a:prstGeom>
                          <a:noFill/>
                          <a:ln>
                            <a:noFill/>
                          </a:ln>
                        </pic:spPr>
                      </pic:pic>
                    </a:graphicData>
                  </a:graphic>
                </wp:inline>
              </w:drawing>
            </w:r>
          </w:p>
        </w:tc>
        <w:tc>
          <w:tcPr>
            <w:tcW w:w="7229" w:type="dxa"/>
            <w:shd w:val="clear" w:color="auto" w:fill="auto"/>
          </w:tcPr>
          <w:p w14:paraId="2508CDD2" w14:textId="77777777"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Four video lectures in which each video has a specific focus: heart and peripheral circulation, the lungs, the abdomen, and the neurological assessment. The duration of the videos is from 13:13 to 32:55 min.</w:t>
            </w:r>
          </w:p>
        </w:tc>
      </w:tr>
      <w:tr w:rsidR="00A3767C" w:rsidRPr="00444781" w14:paraId="0259D09B" w14:textId="77777777" w:rsidTr="00CD6C2D">
        <w:tc>
          <w:tcPr>
            <w:tcW w:w="1985" w:type="dxa"/>
            <w:shd w:val="clear" w:color="auto" w:fill="auto"/>
          </w:tcPr>
          <w:p w14:paraId="12CD975B"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drawing>
                <wp:inline distT="0" distB="0" distL="0" distR="0" wp14:anchorId="144409C5" wp14:editId="113786BD">
                  <wp:extent cx="971550" cy="9715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pic:spPr>
                      </pic:pic>
                    </a:graphicData>
                  </a:graphic>
                </wp:inline>
              </w:drawing>
            </w:r>
          </w:p>
        </w:tc>
        <w:tc>
          <w:tcPr>
            <w:tcW w:w="7229" w:type="dxa"/>
            <w:shd w:val="clear" w:color="auto" w:fill="auto"/>
          </w:tcPr>
          <w:p w14:paraId="74343846" w14:textId="77777777"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 xml:space="preserve">1) Two nurses (faculty members) talk about the origin of the physical assessment in nursing education, and the differences between performing B-PAS as a registered nurse (RN) or as a nurse practitioner. </w:t>
            </w:r>
          </w:p>
          <w:p w14:paraId="125FDACE" w14:textId="3AFE0F5D"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2) A conversation between the faculty members and two newly graduated RNs, focused on working with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throughout the three-year nursing program, and how they work with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as new RNs. </w:t>
            </w:r>
          </w:p>
        </w:tc>
      </w:tr>
      <w:tr w:rsidR="00A3767C" w:rsidRPr="00444781" w14:paraId="2E20096C" w14:textId="77777777" w:rsidTr="00CD6C2D">
        <w:tc>
          <w:tcPr>
            <w:tcW w:w="1985" w:type="dxa"/>
            <w:shd w:val="clear" w:color="auto" w:fill="auto"/>
          </w:tcPr>
          <w:p w14:paraId="4AA46D86"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drawing>
                <wp:inline distT="0" distB="0" distL="0" distR="0" wp14:anchorId="1A38AEAB" wp14:editId="0B919DD5">
                  <wp:extent cx="809625" cy="809625"/>
                  <wp:effectExtent l="0" t="0" r="9525" b="9525"/>
                  <wp:docPr id="208" name="Picture 208" descr="C:\Users\Ospe\AppData\Local\Packages\Microsoft.MicrosoftEdge_8wekyb3d8bbwe\TempState\Downloads\1600px_COLOURBOX4093191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spe\AppData\Local\Packages\Microsoft.MicrosoftEdge_8wekyb3d8bbwe\TempState\Downloads\1600px_COLOURBOX40931918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c>
        <w:tc>
          <w:tcPr>
            <w:tcW w:w="7229" w:type="dxa"/>
            <w:shd w:val="clear" w:color="auto" w:fill="auto"/>
          </w:tcPr>
          <w:p w14:paraId="210A95C2" w14:textId="02CDEC83"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Brief information about structur</w:t>
            </w:r>
            <w:r w:rsidR="002F4D40" w:rsidRPr="002960F1">
              <w:rPr>
                <w:rFonts w:ascii="Times New Roman" w:hAnsi="Times New Roman" w:cs="Times New Roman"/>
                <w:szCs w:val="20"/>
                <w:lang w:val="en-US"/>
              </w:rPr>
              <w:t>ing</w:t>
            </w:r>
            <w:r w:rsidRPr="002960F1">
              <w:rPr>
                <w:rFonts w:ascii="Times New Roman" w:hAnsi="Times New Roman" w:cs="Times New Roman"/>
                <w:szCs w:val="20"/>
                <w:lang w:val="en-US"/>
              </w:rPr>
              <w:t xml:space="preserve"> professional communication about data gathered </w:t>
            </w:r>
            <w:r w:rsidR="002F4D40" w:rsidRPr="002960F1">
              <w:rPr>
                <w:rFonts w:ascii="Times New Roman" w:hAnsi="Times New Roman" w:cs="Times New Roman"/>
                <w:szCs w:val="20"/>
                <w:lang w:val="en-US"/>
              </w:rPr>
              <w:t>through</w:t>
            </w:r>
            <w:r w:rsidRPr="002960F1">
              <w:rPr>
                <w:rFonts w:ascii="Times New Roman" w:hAnsi="Times New Roman" w:cs="Times New Roman"/>
                <w:szCs w:val="20"/>
                <w:lang w:val="en-US"/>
              </w:rPr>
              <w:t xml:space="preserve"> mapping the patient health condition </w:t>
            </w:r>
            <w:r w:rsidR="002F4D40" w:rsidRPr="002960F1">
              <w:rPr>
                <w:rFonts w:ascii="Times New Roman" w:hAnsi="Times New Roman" w:cs="Times New Roman"/>
                <w:szCs w:val="20"/>
                <w:lang w:val="en-US"/>
              </w:rPr>
              <w:t xml:space="preserve">by </w:t>
            </w:r>
            <w:r w:rsidRPr="002960F1">
              <w:rPr>
                <w:rFonts w:ascii="Times New Roman" w:hAnsi="Times New Roman" w:cs="Times New Roman"/>
                <w:szCs w:val="20"/>
                <w:lang w:val="en-US"/>
              </w:rPr>
              <w:t>us</w:t>
            </w:r>
            <w:r w:rsidR="002F4D40" w:rsidRPr="002960F1">
              <w:rPr>
                <w:rFonts w:ascii="Times New Roman" w:hAnsi="Times New Roman" w:cs="Times New Roman"/>
                <w:szCs w:val="20"/>
                <w:lang w:val="en-US"/>
              </w:rPr>
              <w:t>ing</w:t>
            </w:r>
            <w:r w:rsidRPr="002960F1">
              <w:rPr>
                <w:rFonts w:ascii="Times New Roman" w:hAnsi="Times New Roman" w:cs="Times New Roman"/>
                <w:szCs w:val="20"/>
                <w:lang w:val="en-US"/>
              </w:rPr>
              <w:t xml:space="preserve"> different communication tools, and how to use these tools during clinical rotation. </w:t>
            </w:r>
          </w:p>
        </w:tc>
      </w:tr>
      <w:tr w:rsidR="00A3767C" w:rsidRPr="00444781" w14:paraId="3FCF05A4" w14:textId="77777777" w:rsidTr="00CD6C2D">
        <w:tc>
          <w:tcPr>
            <w:tcW w:w="1985" w:type="dxa"/>
            <w:shd w:val="clear" w:color="auto" w:fill="auto"/>
          </w:tcPr>
          <w:p w14:paraId="1E1634D3"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noProof/>
                <w:lang w:val="en-US" w:eastAsia="nb-NO"/>
              </w:rPr>
              <w:drawing>
                <wp:inline distT="0" distB="0" distL="0" distR="0" wp14:anchorId="6C60A155" wp14:editId="521A397B">
                  <wp:extent cx="833761" cy="647700"/>
                  <wp:effectExtent l="0" t="0" r="4445" b="0"/>
                  <wp:docPr id="209" name="Picture 209" descr="C:\Users\Ospe\AppData\Local\Packages\Microsoft.MicrosoftEdge_8wekyb3d8bbwe\TempState\Downloads\1600px_COLOURBOX735199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spe\AppData\Local\Packages\Microsoft.MicrosoftEdge_8wekyb3d8bbwe\TempState\Downloads\1600px_COLOURBOX7351990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9313" cy="667550"/>
                          </a:xfrm>
                          <a:prstGeom prst="rect">
                            <a:avLst/>
                          </a:prstGeom>
                          <a:noFill/>
                          <a:ln>
                            <a:noFill/>
                          </a:ln>
                        </pic:spPr>
                      </pic:pic>
                    </a:graphicData>
                  </a:graphic>
                </wp:inline>
              </w:drawing>
            </w:r>
          </w:p>
          <w:p w14:paraId="54F54C28" w14:textId="77777777" w:rsidR="00A3767C" w:rsidRPr="002960F1" w:rsidRDefault="00A3767C" w:rsidP="00CD6C2D">
            <w:pPr>
              <w:jc w:val="center"/>
              <w:rPr>
                <w:rFonts w:ascii="Times New Roman" w:hAnsi="Times New Roman" w:cs="Times New Roman"/>
                <w:b/>
                <w:szCs w:val="20"/>
                <w:lang w:val="en-US"/>
              </w:rPr>
            </w:pPr>
          </w:p>
        </w:tc>
        <w:tc>
          <w:tcPr>
            <w:tcW w:w="7229" w:type="dxa"/>
            <w:shd w:val="clear" w:color="auto" w:fill="auto"/>
          </w:tcPr>
          <w:p w14:paraId="61777BA3" w14:textId="3FA03608"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Information about structur</w:t>
            </w:r>
            <w:r w:rsidR="002F4D40" w:rsidRPr="002960F1">
              <w:rPr>
                <w:rFonts w:ascii="Times New Roman" w:hAnsi="Times New Roman" w:cs="Times New Roman"/>
                <w:szCs w:val="20"/>
                <w:lang w:val="en-US"/>
              </w:rPr>
              <w:t>ing</w:t>
            </w:r>
            <w:r w:rsidRPr="002960F1">
              <w:rPr>
                <w:rFonts w:ascii="Times New Roman" w:hAnsi="Times New Roman" w:cs="Times New Roman"/>
                <w:szCs w:val="20"/>
                <w:lang w:val="en-US"/>
              </w:rPr>
              <w:t xml:space="preserve"> professional documentation of the information gathered through mapping the patient health condition by using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in the different documentation systems used in clinical practice.</w:t>
            </w:r>
          </w:p>
        </w:tc>
      </w:tr>
      <w:tr w:rsidR="00A3767C" w:rsidRPr="00444781" w14:paraId="68FE240C" w14:textId="77777777" w:rsidTr="00CD6C2D">
        <w:tc>
          <w:tcPr>
            <w:tcW w:w="1985" w:type="dxa"/>
            <w:shd w:val="clear" w:color="auto" w:fill="auto"/>
          </w:tcPr>
          <w:p w14:paraId="04182DDD"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drawing>
                <wp:inline distT="0" distB="0" distL="0" distR="0" wp14:anchorId="531C0A69" wp14:editId="75C8391B">
                  <wp:extent cx="616226" cy="616226"/>
                  <wp:effectExtent l="0" t="0" r="0" b="0"/>
                  <wp:docPr id="210" name="Picture 210" descr="C:\Users\Ospe\AppData\Local\Packages\Microsoft.MicrosoftEdge_8wekyb3d8bbwe\TempState\Downloads\1600px_COLOURBOX3828100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spe\AppData\Local\Packages\Microsoft.MicrosoftEdge_8wekyb3d8bbwe\TempState\Downloads\1600px_COLOURBOX38281004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2179" cy="632179"/>
                          </a:xfrm>
                          <a:prstGeom prst="rect">
                            <a:avLst/>
                          </a:prstGeom>
                          <a:noFill/>
                          <a:ln>
                            <a:noFill/>
                          </a:ln>
                        </pic:spPr>
                      </pic:pic>
                    </a:graphicData>
                  </a:graphic>
                </wp:inline>
              </w:drawing>
            </w:r>
          </w:p>
        </w:tc>
        <w:tc>
          <w:tcPr>
            <w:tcW w:w="7229" w:type="dxa"/>
            <w:shd w:val="clear" w:color="auto" w:fill="auto"/>
          </w:tcPr>
          <w:p w14:paraId="2EA41D20" w14:textId="0045A32F"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MCQ</w:t>
            </w:r>
            <w:r w:rsidR="00274CBB" w:rsidRPr="002960F1">
              <w:rPr>
                <w:rFonts w:ascii="Times New Roman" w:hAnsi="Times New Roman" w:cs="Times New Roman"/>
                <w:szCs w:val="20"/>
                <w:vertAlign w:val="superscript"/>
                <w:lang w:val="en-US"/>
              </w:rPr>
              <w:t>3</w:t>
            </w:r>
            <w:r w:rsidRPr="002960F1">
              <w:rPr>
                <w:rFonts w:ascii="Times New Roman" w:hAnsi="Times New Roman" w:cs="Times New Roman"/>
                <w:szCs w:val="20"/>
                <w:lang w:val="en-US"/>
              </w:rPr>
              <w:t xml:space="preserve"> aiming to support students’ knowledge, to repeat and refresh bioscience knowledge, and to identify knowledge gaps.</w:t>
            </w:r>
          </w:p>
        </w:tc>
      </w:tr>
      <w:tr w:rsidR="00A3767C" w:rsidRPr="00444781" w14:paraId="0D168FE5" w14:textId="77777777" w:rsidTr="00CD6C2D">
        <w:tc>
          <w:tcPr>
            <w:tcW w:w="1985" w:type="dxa"/>
            <w:shd w:val="clear" w:color="auto" w:fill="auto"/>
          </w:tcPr>
          <w:p w14:paraId="78B9CEE0"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drawing>
                <wp:inline distT="0" distB="0" distL="0" distR="0" wp14:anchorId="1D43AE48" wp14:editId="4881C22B">
                  <wp:extent cx="622852" cy="622852"/>
                  <wp:effectExtent l="0" t="0" r="6350" b="6350"/>
                  <wp:docPr id="211" name="Picture 211" descr="C:\Users\Ospe\AppData\Local\Packages\Microsoft.MicrosoftEdge_8wekyb3d8bbwe\TempState\Downloads\1600px_COLOURBOX721627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spe\AppData\Local\Packages\Microsoft.MicrosoftEdge_8wekyb3d8bbwe\TempState\Downloads\1600px_COLOURBOX7216274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2150" cy="632150"/>
                          </a:xfrm>
                          <a:prstGeom prst="rect">
                            <a:avLst/>
                          </a:prstGeom>
                          <a:noFill/>
                          <a:ln>
                            <a:noFill/>
                          </a:ln>
                        </pic:spPr>
                      </pic:pic>
                    </a:graphicData>
                  </a:graphic>
                </wp:inline>
              </w:drawing>
            </w:r>
          </w:p>
        </w:tc>
        <w:tc>
          <w:tcPr>
            <w:tcW w:w="7229" w:type="dxa"/>
            <w:shd w:val="clear" w:color="auto" w:fill="auto"/>
          </w:tcPr>
          <w:p w14:paraId="0B426482" w14:textId="0A91E020"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Description of a written assignment targeting reflection on the use of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Feedback is given by fellow students (a peer review for the second- and third-year students), in which all parties are anonymous.</w:t>
            </w:r>
          </w:p>
        </w:tc>
      </w:tr>
      <w:tr w:rsidR="00A3767C" w:rsidRPr="00444781" w14:paraId="1C8D8CCE" w14:textId="77777777" w:rsidTr="00CD6C2D">
        <w:tc>
          <w:tcPr>
            <w:tcW w:w="1985" w:type="dxa"/>
            <w:shd w:val="clear" w:color="auto" w:fill="auto"/>
          </w:tcPr>
          <w:p w14:paraId="359AEE4D" w14:textId="77777777" w:rsidR="00A3767C" w:rsidRPr="002960F1" w:rsidRDefault="00A3767C" w:rsidP="00CD6C2D">
            <w:pPr>
              <w:jc w:val="center"/>
              <w:rPr>
                <w:rFonts w:ascii="Times New Roman" w:hAnsi="Times New Roman" w:cs="Times New Roman"/>
                <w:b/>
                <w:szCs w:val="20"/>
                <w:lang w:val="en-US"/>
              </w:rPr>
            </w:pPr>
            <w:r w:rsidRPr="002960F1">
              <w:rPr>
                <w:rFonts w:ascii="Times New Roman" w:hAnsi="Times New Roman" w:cs="Times New Roman"/>
                <w:b/>
                <w:noProof/>
                <w:szCs w:val="20"/>
                <w:lang w:val="en-US" w:eastAsia="nb-NO"/>
              </w:rPr>
              <w:lastRenderedPageBreak/>
              <w:drawing>
                <wp:inline distT="0" distB="0" distL="0" distR="0" wp14:anchorId="3502C66F" wp14:editId="46836FDC">
                  <wp:extent cx="457200" cy="530806"/>
                  <wp:effectExtent l="0" t="0" r="0" b="3175"/>
                  <wp:docPr id="212" name="Picture 212" descr="C:\Users\Ospe\AppData\Local\Packages\Microsoft.MicrosoftEdge_8wekyb3d8bbwe\TempState\Downloads\1600px_COLOURBOX949883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spe\AppData\Local\Packages\Microsoft.MicrosoftEdge_8wekyb3d8bbwe\TempState\Downloads\1600px_COLOURBOX9498835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503466" cy="584521"/>
                          </a:xfrm>
                          <a:prstGeom prst="rect">
                            <a:avLst/>
                          </a:prstGeom>
                          <a:noFill/>
                          <a:ln>
                            <a:noFill/>
                          </a:ln>
                        </pic:spPr>
                      </pic:pic>
                    </a:graphicData>
                  </a:graphic>
                </wp:inline>
              </w:drawing>
            </w:r>
          </w:p>
        </w:tc>
        <w:tc>
          <w:tcPr>
            <w:tcW w:w="7229" w:type="dxa"/>
            <w:shd w:val="clear" w:color="auto" w:fill="auto"/>
          </w:tcPr>
          <w:p w14:paraId="13B4DCF6" w14:textId="2740333B" w:rsidR="00A3767C" w:rsidRPr="002960F1" w:rsidRDefault="00A3767C" w:rsidP="00CD6C2D">
            <w:pPr>
              <w:spacing w:line="276" w:lineRule="auto"/>
              <w:rPr>
                <w:rFonts w:ascii="Times New Roman" w:hAnsi="Times New Roman" w:cs="Times New Roman"/>
                <w:szCs w:val="20"/>
                <w:lang w:val="en-US"/>
              </w:rPr>
            </w:pPr>
            <w:r w:rsidRPr="002960F1">
              <w:rPr>
                <w:rFonts w:ascii="Times New Roman" w:hAnsi="Times New Roman" w:cs="Times New Roman"/>
                <w:szCs w:val="20"/>
                <w:lang w:val="en-US"/>
              </w:rPr>
              <w:t>Checklists summarizing the elements of every focus in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(e.g.</w:t>
            </w:r>
            <w:r w:rsidR="00F810A1" w:rsidRPr="002960F1">
              <w:rPr>
                <w:rFonts w:ascii="Times New Roman" w:hAnsi="Times New Roman" w:cs="Times New Roman"/>
                <w:szCs w:val="20"/>
                <w:lang w:val="en-US"/>
              </w:rPr>
              <w:t>,</w:t>
            </w:r>
            <w:r w:rsidRPr="002960F1">
              <w:rPr>
                <w:rFonts w:ascii="Times New Roman" w:hAnsi="Times New Roman" w:cs="Times New Roman"/>
                <w:szCs w:val="20"/>
                <w:lang w:val="en-US"/>
              </w:rPr>
              <w:t xml:space="preserve"> respiratory system and neurology). Can also be used when students use B-PAS</w:t>
            </w:r>
            <w:r w:rsidR="00274CBB" w:rsidRPr="002960F1">
              <w:rPr>
                <w:rFonts w:ascii="Times New Roman" w:hAnsi="Times New Roman" w:cs="Times New Roman"/>
                <w:szCs w:val="20"/>
                <w:vertAlign w:val="superscript"/>
                <w:lang w:val="en-US"/>
              </w:rPr>
              <w:t>2</w:t>
            </w:r>
            <w:r w:rsidRPr="002960F1">
              <w:rPr>
                <w:rFonts w:ascii="Times New Roman" w:hAnsi="Times New Roman" w:cs="Times New Roman"/>
                <w:szCs w:val="20"/>
                <w:lang w:val="en-US"/>
              </w:rPr>
              <w:t xml:space="preserve"> in clinical rotation. </w:t>
            </w:r>
          </w:p>
        </w:tc>
      </w:tr>
    </w:tbl>
    <w:p w14:paraId="49291085" w14:textId="2B1C7F9A" w:rsidR="00A3767C" w:rsidRPr="002960F1" w:rsidRDefault="00274CBB" w:rsidP="00274CBB">
      <w:pPr>
        <w:spacing w:after="0"/>
        <w:rPr>
          <w:rFonts w:ascii="Times New Roman" w:hAnsi="Times New Roman" w:cs="Times New Roman"/>
          <w:sz w:val="18"/>
          <w:szCs w:val="18"/>
          <w:lang w:val="en-US"/>
        </w:rPr>
      </w:pPr>
      <w:r w:rsidRPr="002960F1">
        <w:rPr>
          <w:rFonts w:ascii="Times New Roman" w:hAnsi="Times New Roman" w:cs="Times New Roman"/>
          <w:sz w:val="18"/>
          <w:szCs w:val="18"/>
          <w:vertAlign w:val="superscript"/>
          <w:lang w:val="en-US"/>
        </w:rPr>
        <w:t>1</w:t>
      </w:r>
      <w:r w:rsidRPr="002960F1">
        <w:rPr>
          <w:rFonts w:ascii="Times New Roman" w:hAnsi="Times New Roman" w:cs="Times New Roman"/>
          <w:sz w:val="18"/>
          <w:szCs w:val="18"/>
          <w:lang w:val="en-US"/>
        </w:rPr>
        <w:t>: Massive Open Online Course</w:t>
      </w:r>
    </w:p>
    <w:p w14:paraId="64CF4C93" w14:textId="3CD4BD5C" w:rsidR="00274CBB" w:rsidRPr="002960F1" w:rsidRDefault="00274CBB" w:rsidP="00274CBB">
      <w:pPr>
        <w:spacing w:after="0"/>
        <w:rPr>
          <w:rFonts w:ascii="Times New Roman" w:hAnsi="Times New Roman" w:cs="Times New Roman"/>
          <w:sz w:val="18"/>
          <w:szCs w:val="18"/>
          <w:lang w:val="en-US"/>
        </w:rPr>
      </w:pPr>
      <w:r w:rsidRPr="002960F1">
        <w:rPr>
          <w:rFonts w:ascii="Times New Roman" w:hAnsi="Times New Roman" w:cs="Times New Roman"/>
          <w:sz w:val="18"/>
          <w:szCs w:val="18"/>
          <w:vertAlign w:val="superscript"/>
          <w:lang w:val="en-US"/>
        </w:rPr>
        <w:t>2</w:t>
      </w:r>
      <w:r w:rsidRPr="002960F1">
        <w:rPr>
          <w:rFonts w:ascii="Times New Roman" w:hAnsi="Times New Roman" w:cs="Times New Roman"/>
          <w:sz w:val="18"/>
          <w:szCs w:val="18"/>
          <w:lang w:val="en-US"/>
        </w:rPr>
        <w:t>: Basic Physical Assessment Skills</w:t>
      </w:r>
    </w:p>
    <w:p w14:paraId="6ABFE008" w14:textId="1520EC78" w:rsidR="00274CBB" w:rsidRPr="002960F1" w:rsidRDefault="00274CBB">
      <w:pPr>
        <w:rPr>
          <w:rFonts w:ascii="Times New Roman" w:hAnsi="Times New Roman" w:cs="Times New Roman"/>
          <w:sz w:val="18"/>
          <w:szCs w:val="18"/>
          <w:lang w:val="en-US"/>
        </w:rPr>
      </w:pPr>
      <w:r w:rsidRPr="002960F1">
        <w:rPr>
          <w:rFonts w:ascii="Times New Roman" w:hAnsi="Times New Roman" w:cs="Times New Roman"/>
          <w:sz w:val="18"/>
          <w:szCs w:val="18"/>
          <w:vertAlign w:val="superscript"/>
          <w:lang w:val="en-US"/>
        </w:rPr>
        <w:t>3</w:t>
      </w:r>
      <w:r w:rsidRPr="002960F1">
        <w:rPr>
          <w:rFonts w:ascii="Times New Roman" w:hAnsi="Times New Roman" w:cs="Times New Roman"/>
          <w:sz w:val="18"/>
          <w:szCs w:val="18"/>
          <w:lang w:val="en-US"/>
        </w:rPr>
        <w:t>: Multiple Choice Questions</w:t>
      </w:r>
    </w:p>
    <w:sectPr w:rsidR="00274CBB" w:rsidRPr="002960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xsjA1NDW2MLc0NzBQ0lEKTi0uzszPAymwqAUA+gD9GSwAAAA="/>
  </w:docVars>
  <w:rsids>
    <w:rsidRoot w:val="00A3767C"/>
    <w:rsid w:val="00003085"/>
    <w:rsid w:val="000A64B0"/>
    <w:rsid w:val="000D15EE"/>
    <w:rsid w:val="001160DB"/>
    <w:rsid w:val="001A4E4F"/>
    <w:rsid w:val="00210E28"/>
    <w:rsid w:val="002139AC"/>
    <w:rsid w:val="0024182B"/>
    <w:rsid w:val="00274CBB"/>
    <w:rsid w:val="002960F1"/>
    <w:rsid w:val="002D629B"/>
    <w:rsid w:val="002F4D40"/>
    <w:rsid w:val="00444781"/>
    <w:rsid w:val="00495AB4"/>
    <w:rsid w:val="004B10A3"/>
    <w:rsid w:val="004E074A"/>
    <w:rsid w:val="00526781"/>
    <w:rsid w:val="0058737A"/>
    <w:rsid w:val="006869DE"/>
    <w:rsid w:val="00890645"/>
    <w:rsid w:val="008D25A5"/>
    <w:rsid w:val="00A020DD"/>
    <w:rsid w:val="00A3767C"/>
    <w:rsid w:val="00A809E8"/>
    <w:rsid w:val="00B34CF6"/>
    <w:rsid w:val="00D0494C"/>
    <w:rsid w:val="00E917C5"/>
    <w:rsid w:val="00F31D00"/>
    <w:rsid w:val="00F810A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0870"/>
  <w15:chartTrackingRefBased/>
  <w15:docId w15:val="{302D094B-E21C-4C91-8505-F207975AE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customStyle="1" w:styleId="TableGrid3">
    <w:name w:val="Table Grid3"/>
    <w:basedOn w:val="Vanligtabell"/>
    <w:next w:val="Tabellrutenett"/>
    <w:uiPriority w:val="39"/>
    <w:rsid w:val="00A37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
    <w:name w:val="Table Grid"/>
    <w:basedOn w:val="Vanligtabell"/>
    <w:uiPriority w:val="39"/>
    <w:rsid w:val="00A37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jon">
    <w:name w:val="Revision"/>
    <w:hidden/>
    <w:uiPriority w:val="99"/>
    <w:semiHidden/>
    <w:rsid w:val="00526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2316</Characters>
  <Application>Microsoft Office Word</Application>
  <DocSecurity>0</DocSecurity>
  <Lines>121</Lines>
  <Paragraphs>80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Hugrun Ösp Egilsdottir</dc:creator>
  <cp:keywords/>
  <dc:description/>
  <cp:lastModifiedBy>Hugrun Ösp Egilsdottir</cp:lastModifiedBy>
  <cp:revision>4</cp:revision>
  <dcterms:created xsi:type="dcterms:W3CDTF">2023-01-05T12:13:00Z</dcterms:created>
  <dcterms:modified xsi:type="dcterms:W3CDTF">2023-01-05T12:15:00Z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ad51f74fa833e61d1c0d3131a72370059e288abcb60a590d0b0afeb7800bf2a0</vt:lpwstr>
  </property>
</Properties>
</file>