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E2ABE" w14:textId="77777777" w:rsidR="00A83B23" w:rsidRPr="009F4EAE" w:rsidRDefault="00A83B23" w:rsidP="00A83B23">
      <w:pPr>
        <w:pStyle w:val="Title"/>
        <w:rPr>
          <w:rFonts w:ascii="Arial" w:hAnsi="Arial" w:cs="Arial"/>
          <w:sz w:val="52"/>
          <w:szCs w:val="52"/>
        </w:rPr>
      </w:pPr>
      <w:bookmarkStart w:id="0" w:name="_GoBack"/>
      <w:r w:rsidRPr="009F4EAE">
        <w:rPr>
          <w:rFonts w:ascii="Arial" w:hAnsi="Arial" w:cs="Arial"/>
          <w:sz w:val="52"/>
          <w:szCs w:val="52"/>
        </w:rPr>
        <w:t>Structure and learning objectives Minor</w:t>
      </w:r>
    </w:p>
    <w:p w14:paraId="63EAA20D" w14:textId="77777777" w:rsidR="00A83B23" w:rsidRPr="009F4EAE" w:rsidRDefault="00A83B23" w:rsidP="00A83B23">
      <w:pPr>
        <w:rPr>
          <w:rFonts w:ascii="Arial" w:hAnsi="Arial" w:cs="Arial"/>
          <w:sz w:val="20"/>
          <w:szCs w:val="20"/>
        </w:rPr>
      </w:pPr>
    </w:p>
    <w:p w14:paraId="3B57A8CF" w14:textId="77777777" w:rsidR="00A83B23" w:rsidRPr="009F4EAE" w:rsidRDefault="00A83B23" w:rsidP="00A83B23">
      <w:pPr>
        <w:pStyle w:val="Heading1"/>
        <w:numPr>
          <w:ilvl w:val="0"/>
          <w:numId w:val="1"/>
        </w:numPr>
        <w:rPr>
          <w:rFonts w:ascii="Arial" w:hAnsi="Arial" w:cs="Arial"/>
          <w:sz w:val="28"/>
          <w:szCs w:val="28"/>
        </w:rPr>
      </w:pPr>
      <w:r w:rsidRPr="009F4EAE">
        <w:rPr>
          <w:rFonts w:ascii="Arial" w:hAnsi="Arial" w:cs="Arial"/>
          <w:sz w:val="28"/>
          <w:szCs w:val="28"/>
        </w:rPr>
        <w:t>Structure of the minor</w:t>
      </w:r>
    </w:p>
    <w:p w14:paraId="2CF3F01B" w14:textId="77777777" w:rsidR="00A83B23" w:rsidRPr="009F4EAE" w:rsidRDefault="00A83B23" w:rsidP="00A83B23">
      <w:pPr>
        <w:rPr>
          <w:rFonts w:ascii="Arial" w:hAnsi="Arial" w:cs="Arial"/>
          <w:sz w:val="20"/>
          <w:szCs w:val="20"/>
          <w:lang w:val="en-US"/>
        </w:rPr>
      </w:pPr>
      <w:r w:rsidRPr="009F4EAE">
        <w:rPr>
          <w:rFonts w:ascii="Arial" w:hAnsi="Arial" w:cs="Arial"/>
          <w:sz w:val="20"/>
          <w:szCs w:val="20"/>
          <w:lang w:val="en-US"/>
        </w:rPr>
        <w:t xml:space="preserve">The minor Healthcare communication, management and organization consists of three parts: </w:t>
      </w:r>
    </w:p>
    <w:p w14:paraId="254F0CA8" w14:textId="77777777" w:rsidR="00A83B23" w:rsidRPr="009F4EAE" w:rsidRDefault="00A83B23" w:rsidP="00A83B23">
      <w:pPr>
        <w:pStyle w:val="ListParagraph"/>
        <w:numPr>
          <w:ilvl w:val="0"/>
          <w:numId w:val="3"/>
        </w:numPr>
        <w:rPr>
          <w:rFonts w:ascii="Arial" w:hAnsi="Arial" w:cs="Arial"/>
          <w:sz w:val="20"/>
          <w:szCs w:val="20"/>
          <w:lang w:val="en-US"/>
        </w:rPr>
      </w:pPr>
      <w:r w:rsidRPr="009F4EAE">
        <w:rPr>
          <w:rFonts w:ascii="Arial" w:hAnsi="Arial" w:cs="Arial"/>
          <w:sz w:val="20"/>
          <w:szCs w:val="20"/>
          <w:lang w:val="en-US"/>
        </w:rPr>
        <w:t>Practice based communicative innovations: A communication part in which direct and indirect communication with (groups of) patients (an essential clinical skill), colleagues, possibly in managerial and or administrative positions, and with society is discuss</w:t>
      </w:r>
      <w:r w:rsidR="00B00298" w:rsidRPr="009F4EAE">
        <w:rPr>
          <w:rFonts w:ascii="Arial" w:hAnsi="Arial" w:cs="Arial"/>
          <w:sz w:val="20"/>
          <w:szCs w:val="20"/>
          <w:lang w:val="en-US"/>
        </w:rPr>
        <w:t>ed</w:t>
      </w:r>
      <w:r w:rsidRPr="009F4EAE">
        <w:rPr>
          <w:rFonts w:ascii="Arial" w:hAnsi="Arial" w:cs="Arial"/>
          <w:sz w:val="20"/>
          <w:szCs w:val="20"/>
          <w:lang w:val="en-US"/>
        </w:rPr>
        <w:t xml:space="preserve"> (every Monday and Wednesday);</w:t>
      </w:r>
    </w:p>
    <w:p w14:paraId="64A5627E" w14:textId="77777777" w:rsidR="00A83B23" w:rsidRPr="009F4EAE" w:rsidRDefault="00A83B23" w:rsidP="00A83B23">
      <w:pPr>
        <w:pStyle w:val="ListParagraph"/>
        <w:numPr>
          <w:ilvl w:val="0"/>
          <w:numId w:val="3"/>
        </w:numPr>
        <w:rPr>
          <w:rFonts w:ascii="Arial" w:hAnsi="Arial" w:cs="Arial"/>
          <w:sz w:val="20"/>
          <w:szCs w:val="20"/>
          <w:lang w:val="en-US"/>
        </w:rPr>
      </w:pPr>
      <w:r w:rsidRPr="009F4EAE">
        <w:rPr>
          <w:rFonts w:ascii="Arial" w:hAnsi="Arial" w:cs="Arial"/>
          <w:sz w:val="20"/>
          <w:szCs w:val="20"/>
          <w:lang w:val="en-US"/>
        </w:rPr>
        <w:t xml:space="preserve">Healthcare management and organization: A part in which patient care in a management and organizational perspective is discussed (every Thursday and Friday); </w:t>
      </w:r>
    </w:p>
    <w:p w14:paraId="37C07755" w14:textId="77777777" w:rsidR="00A83B23" w:rsidRPr="009F4EAE" w:rsidRDefault="00A83B23" w:rsidP="00A83B23">
      <w:pPr>
        <w:pStyle w:val="ListParagraph"/>
        <w:numPr>
          <w:ilvl w:val="0"/>
          <w:numId w:val="3"/>
        </w:numPr>
        <w:rPr>
          <w:rFonts w:ascii="Arial" w:hAnsi="Arial" w:cs="Arial"/>
          <w:sz w:val="20"/>
          <w:szCs w:val="20"/>
          <w:lang w:val="en-US"/>
        </w:rPr>
      </w:pPr>
      <w:r w:rsidRPr="009F4EAE">
        <w:rPr>
          <w:rFonts w:ascii="Arial" w:hAnsi="Arial" w:cs="Arial"/>
          <w:sz w:val="20"/>
          <w:szCs w:val="20"/>
          <w:lang w:val="en-US"/>
        </w:rPr>
        <w:t>Business case communicative innovation: A section integrating the communication part and the management and organization part (week 8</w:t>
      </w:r>
      <w:proofErr w:type="gramStart"/>
      <w:r w:rsidRPr="009F4EAE">
        <w:rPr>
          <w:rFonts w:ascii="Arial" w:hAnsi="Arial" w:cs="Arial"/>
          <w:sz w:val="20"/>
          <w:szCs w:val="20"/>
          <w:lang w:val="en-US"/>
        </w:rPr>
        <w:t>,9</w:t>
      </w:r>
      <w:proofErr w:type="gramEnd"/>
      <w:r w:rsidRPr="009F4EAE">
        <w:rPr>
          <w:rFonts w:ascii="Arial" w:hAnsi="Arial" w:cs="Arial"/>
          <w:sz w:val="20"/>
          <w:szCs w:val="20"/>
          <w:lang w:val="en-US"/>
        </w:rPr>
        <w:t xml:space="preserve"> and 10 of the minor). </w:t>
      </w:r>
    </w:p>
    <w:p w14:paraId="6DAEBF82" w14:textId="77777777" w:rsidR="00A83B23" w:rsidRPr="009F4EAE" w:rsidRDefault="00A83B23" w:rsidP="00A83B23">
      <w:pPr>
        <w:rPr>
          <w:rFonts w:ascii="Arial" w:hAnsi="Arial" w:cs="Arial"/>
          <w:sz w:val="20"/>
          <w:szCs w:val="20"/>
          <w:lang w:val="en-US"/>
        </w:rPr>
      </w:pPr>
      <w:r w:rsidRPr="009F4EAE">
        <w:rPr>
          <w:rFonts w:ascii="Arial" w:hAnsi="Arial" w:cs="Arial"/>
          <w:sz w:val="20"/>
          <w:szCs w:val="20"/>
          <w:lang w:val="en-US"/>
        </w:rPr>
        <w:t xml:space="preserve">Component (I) and (II) are divided into several topics. Linking clinic features to organization provides an opportunity to highlight how healthcare has changed at the national, regional, and local levels and the consequences this has had for patient care. </w:t>
      </w:r>
      <w:r w:rsidRPr="009F4EAE">
        <w:rPr>
          <w:rFonts w:ascii="Arial" w:hAnsi="Arial" w:cs="Arial"/>
          <w:sz w:val="20"/>
          <w:szCs w:val="20"/>
          <w:lang w:val="en-US"/>
        </w:rPr>
        <w:br/>
        <w:t xml:space="preserve">In addition, much has changed in communication with patients over the past decades resulting in a system based on shared decision making. All this also has consequences for social discussions such as the funding of care. Scientific literature together with these social developments will be the basis for dealing with a future perspective for management, organization and communication in healthcare. </w:t>
      </w:r>
      <w:r w:rsidRPr="009F4EAE">
        <w:rPr>
          <w:rFonts w:ascii="Arial" w:hAnsi="Arial" w:cs="Arial"/>
          <w:sz w:val="20"/>
          <w:szCs w:val="20"/>
          <w:lang w:val="en-US"/>
        </w:rPr>
        <w:br/>
        <w:t xml:space="preserve">All components of the minor are open to undergraduate students from three faculties, namely the medical, management, and literature faculties. For medical students, the three components together form a minor (of 14EC); for students of the management and literature faculty, the separate components (I) and (II) constitute (elective) courses. </w:t>
      </w:r>
    </w:p>
    <w:p w14:paraId="63F5D0F1" w14:textId="77777777" w:rsidR="00AD1411" w:rsidRPr="009F4EAE" w:rsidRDefault="00AD1411" w:rsidP="00AD1411">
      <w:pPr>
        <w:pStyle w:val="Heading1"/>
        <w:numPr>
          <w:ilvl w:val="0"/>
          <w:numId w:val="1"/>
        </w:numPr>
        <w:rPr>
          <w:rFonts w:ascii="Arial" w:hAnsi="Arial" w:cs="Arial"/>
          <w:sz w:val="28"/>
          <w:szCs w:val="28"/>
        </w:rPr>
      </w:pPr>
      <w:r w:rsidRPr="009F4EAE">
        <w:rPr>
          <w:rFonts w:ascii="Arial" w:hAnsi="Arial" w:cs="Arial"/>
          <w:sz w:val="28"/>
          <w:szCs w:val="28"/>
        </w:rPr>
        <w:t xml:space="preserve">Overall learning traject  </w:t>
      </w:r>
    </w:p>
    <w:p w14:paraId="685D8AFC" w14:textId="77777777" w:rsidR="00AD1411" w:rsidRPr="009F4EAE" w:rsidRDefault="00AD1411" w:rsidP="00AD1411">
      <w:pPr>
        <w:rPr>
          <w:rFonts w:ascii="Arial" w:hAnsi="Arial" w:cs="Arial"/>
          <w:sz w:val="20"/>
          <w:szCs w:val="20"/>
          <w:lang w:val="en-US"/>
        </w:rPr>
      </w:pPr>
      <w:r w:rsidRPr="009F4EAE">
        <w:rPr>
          <w:rFonts w:ascii="Arial" w:hAnsi="Arial" w:cs="Arial"/>
          <w:sz w:val="20"/>
          <w:szCs w:val="20"/>
          <w:lang w:val="en-US"/>
        </w:rPr>
        <w:t xml:space="preserve">For medical students, the entire minor covers 10 weeks. Component (I) and component (II) are covered in the first 7 weeks. Component (III) covers the last three weeks of the minor. Every Monday and Wednesday is spent on component (I). Every Thursday and Friday is spent on component (II). Every </w:t>
      </w:r>
      <w:r w:rsidR="0057643B" w:rsidRPr="009F4EAE">
        <w:rPr>
          <w:rFonts w:ascii="Arial" w:hAnsi="Arial" w:cs="Arial"/>
          <w:sz w:val="20"/>
          <w:szCs w:val="20"/>
          <w:lang w:val="en-US"/>
        </w:rPr>
        <w:t xml:space="preserve">Tuesday there is time for self-study for all components and preparing for the business case assignment. </w:t>
      </w:r>
    </w:p>
    <w:p w14:paraId="67A9D2CA" w14:textId="77777777" w:rsidR="0057643B" w:rsidRPr="009F4EAE" w:rsidRDefault="0057643B" w:rsidP="0057643B">
      <w:pPr>
        <w:pStyle w:val="Heading1"/>
        <w:numPr>
          <w:ilvl w:val="0"/>
          <w:numId w:val="1"/>
        </w:numPr>
        <w:rPr>
          <w:rFonts w:ascii="Arial" w:hAnsi="Arial" w:cs="Arial"/>
          <w:sz w:val="28"/>
          <w:szCs w:val="28"/>
        </w:rPr>
      </w:pPr>
      <w:r w:rsidRPr="009F4EAE">
        <w:rPr>
          <w:rFonts w:ascii="Arial" w:hAnsi="Arial" w:cs="Arial"/>
          <w:sz w:val="28"/>
          <w:szCs w:val="28"/>
        </w:rPr>
        <w:t xml:space="preserve">Learning objectives  </w:t>
      </w:r>
    </w:p>
    <w:p w14:paraId="79088923" w14:textId="77777777" w:rsidR="0057643B" w:rsidRPr="009F4EAE" w:rsidRDefault="0057643B" w:rsidP="00AD1411">
      <w:pPr>
        <w:rPr>
          <w:rFonts w:ascii="Arial" w:hAnsi="Arial" w:cs="Arial"/>
          <w:i/>
          <w:iCs/>
          <w:sz w:val="20"/>
          <w:szCs w:val="20"/>
          <w:u w:val="single"/>
          <w:lang w:val="en-US"/>
        </w:rPr>
      </w:pPr>
      <w:r w:rsidRPr="009F4EAE">
        <w:rPr>
          <w:rFonts w:ascii="Arial" w:hAnsi="Arial" w:cs="Arial"/>
          <w:sz w:val="20"/>
          <w:szCs w:val="20"/>
          <w:lang w:val="en-US"/>
        </w:rPr>
        <w:t xml:space="preserve">The learning objectives are divided among the three different components. </w:t>
      </w:r>
      <w:r w:rsidRPr="009F4EAE">
        <w:rPr>
          <w:rFonts w:ascii="Arial" w:hAnsi="Arial" w:cs="Arial"/>
          <w:sz w:val="20"/>
          <w:szCs w:val="20"/>
          <w:lang w:val="en-US"/>
        </w:rPr>
        <w:br/>
      </w:r>
      <w:r w:rsidRPr="009F4EAE">
        <w:rPr>
          <w:rFonts w:ascii="Arial" w:hAnsi="Arial" w:cs="Arial"/>
          <w:sz w:val="20"/>
          <w:szCs w:val="20"/>
          <w:lang w:val="en-US"/>
        </w:rPr>
        <w:br/>
      </w:r>
      <w:r w:rsidRPr="009F4EAE">
        <w:rPr>
          <w:rFonts w:ascii="Arial" w:hAnsi="Arial" w:cs="Arial"/>
          <w:i/>
          <w:iCs/>
          <w:sz w:val="20"/>
          <w:szCs w:val="20"/>
          <w:u w:val="single"/>
          <w:lang w:val="en-US"/>
        </w:rPr>
        <w:t xml:space="preserve">Learning objectives practice-oriented communicative interventions – linguistic lab </w:t>
      </w:r>
    </w:p>
    <w:p w14:paraId="57820A49" w14:textId="77777777" w:rsidR="0057643B" w:rsidRPr="009F4EAE" w:rsidRDefault="0057643B" w:rsidP="00AD1411">
      <w:pPr>
        <w:rPr>
          <w:rFonts w:ascii="Arial" w:hAnsi="Arial" w:cs="Arial"/>
          <w:sz w:val="20"/>
          <w:szCs w:val="20"/>
          <w:lang w:val="en-US"/>
        </w:rPr>
      </w:pPr>
      <w:r w:rsidRPr="009F4EAE">
        <w:rPr>
          <w:rFonts w:ascii="Arial" w:hAnsi="Arial" w:cs="Arial"/>
          <w:sz w:val="20"/>
          <w:szCs w:val="20"/>
          <w:lang w:val="en-US"/>
        </w:rPr>
        <w:t xml:space="preserve">You can describe the various aspects of communication, both with respect to style and form factors, which are important for therapy compliance, apply them in your own doctor-patient conversations and afterwards (quantitatively and qualitatively) analyze them. In the module Linguistic lab in the consulting room you will demonstrate the extent to which you have mastered the following learning objectives: </w:t>
      </w:r>
    </w:p>
    <w:tbl>
      <w:tblPr>
        <w:tblStyle w:val="TableNormal1"/>
        <w:tblW w:w="9736" w:type="dxa"/>
        <w:tblInd w:w="102" w:type="dxa"/>
        <w:tblLayout w:type="fixed"/>
        <w:tblLook w:val="01E0" w:firstRow="1" w:lastRow="1" w:firstColumn="1" w:lastColumn="1" w:noHBand="0" w:noVBand="0"/>
      </w:tblPr>
      <w:tblGrid>
        <w:gridCol w:w="635"/>
        <w:gridCol w:w="9101"/>
      </w:tblGrid>
      <w:tr w:rsidR="0057643B" w:rsidRPr="009F4EAE" w14:paraId="75CE886C" w14:textId="77777777" w:rsidTr="00702C9B">
        <w:trPr>
          <w:trHeight w:val="288"/>
        </w:trPr>
        <w:tc>
          <w:tcPr>
            <w:tcW w:w="635" w:type="dxa"/>
            <w:tcBorders>
              <w:top w:val="single" w:sz="5" w:space="0" w:color="000000"/>
              <w:left w:val="single" w:sz="5" w:space="0" w:color="000000"/>
              <w:bottom w:val="single" w:sz="5" w:space="0" w:color="000000"/>
              <w:right w:val="single" w:sz="5" w:space="0" w:color="000000"/>
            </w:tcBorders>
          </w:tcPr>
          <w:p w14:paraId="32D1750D" w14:textId="77777777" w:rsidR="0057643B" w:rsidRPr="009F4EAE" w:rsidRDefault="0057643B" w:rsidP="00702C9B">
            <w:pPr>
              <w:rPr>
                <w:rFonts w:ascii="Arial" w:hAnsi="Arial" w:cs="Arial"/>
                <w:sz w:val="20"/>
                <w:szCs w:val="20"/>
              </w:rPr>
            </w:pPr>
          </w:p>
        </w:tc>
        <w:tc>
          <w:tcPr>
            <w:tcW w:w="9101" w:type="dxa"/>
            <w:tcBorders>
              <w:top w:val="single" w:sz="5" w:space="0" w:color="000000"/>
              <w:left w:val="single" w:sz="5" w:space="0" w:color="000000"/>
              <w:bottom w:val="single" w:sz="5" w:space="0" w:color="000000"/>
              <w:right w:val="single" w:sz="5" w:space="0" w:color="000000"/>
            </w:tcBorders>
          </w:tcPr>
          <w:p w14:paraId="28844818" w14:textId="77777777" w:rsidR="0057643B" w:rsidRPr="009F4EAE" w:rsidRDefault="0057643B" w:rsidP="00702C9B">
            <w:pPr>
              <w:pStyle w:val="TableParagraph"/>
              <w:rPr>
                <w:rFonts w:ascii="Arial" w:eastAsia="Calibri" w:hAnsi="Arial"/>
                <w:b/>
                <w:sz w:val="20"/>
                <w:szCs w:val="20"/>
                <w:lang w:val="nl-NL"/>
              </w:rPr>
            </w:pPr>
            <w:r w:rsidRPr="009F4EAE">
              <w:rPr>
                <w:rFonts w:ascii="Arial" w:hAnsi="Arial"/>
                <w:b/>
                <w:sz w:val="20"/>
                <w:szCs w:val="20"/>
                <w:lang w:val="nl-NL"/>
              </w:rPr>
              <w:t>Learning objective</w:t>
            </w:r>
          </w:p>
        </w:tc>
      </w:tr>
      <w:tr w:rsidR="0057643B" w:rsidRPr="009F4EAE" w14:paraId="05AF2754" w14:textId="77777777" w:rsidTr="00702C9B">
        <w:trPr>
          <w:trHeight w:val="547"/>
        </w:trPr>
        <w:tc>
          <w:tcPr>
            <w:tcW w:w="635" w:type="dxa"/>
            <w:tcBorders>
              <w:top w:val="single" w:sz="5" w:space="0" w:color="000000"/>
              <w:left w:val="single" w:sz="5" w:space="0" w:color="000000"/>
              <w:bottom w:val="single" w:sz="5" w:space="0" w:color="000000"/>
              <w:right w:val="single" w:sz="5" w:space="0" w:color="000000"/>
            </w:tcBorders>
          </w:tcPr>
          <w:p w14:paraId="0F5490EC" w14:textId="77777777" w:rsidR="0057643B" w:rsidRPr="009F4EAE" w:rsidRDefault="0057643B" w:rsidP="00702C9B">
            <w:pPr>
              <w:pStyle w:val="TableParagraph"/>
              <w:rPr>
                <w:rFonts w:ascii="Arial" w:eastAsia="Calibri" w:hAnsi="Arial"/>
                <w:sz w:val="20"/>
                <w:szCs w:val="20"/>
                <w:lang w:val="nl-NL"/>
              </w:rPr>
            </w:pPr>
            <w:r w:rsidRPr="009F4EAE">
              <w:rPr>
                <w:rFonts w:ascii="Arial" w:hAnsi="Arial"/>
                <w:sz w:val="20"/>
                <w:szCs w:val="20"/>
                <w:lang w:val="nl-NL"/>
              </w:rPr>
              <w:t>1</w:t>
            </w:r>
          </w:p>
        </w:tc>
        <w:tc>
          <w:tcPr>
            <w:tcW w:w="9101" w:type="dxa"/>
            <w:tcBorders>
              <w:top w:val="single" w:sz="5" w:space="0" w:color="000000"/>
              <w:left w:val="single" w:sz="5" w:space="0" w:color="000000"/>
              <w:bottom w:val="single" w:sz="5" w:space="0" w:color="000000"/>
              <w:right w:val="single" w:sz="5" w:space="0" w:color="000000"/>
            </w:tcBorders>
          </w:tcPr>
          <w:p w14:paraId="3A48609D" w14:textId="77777777" w:rsidR="0057643B" w:rsidRPr="009F4EAE" w:rsidRDefault="0057643B" w:rsidP="00702C9B">
            <w:pPr>
              <w:rPr>
                <w:rFonts w:ascii="Arial" w:hAnsi="Arial" w:cs="Arial"/>
                <w:sz w:val="20"/>
                <w:szCs w:val="20"/>
              </w:rPr>
            </w:pPr>
            <w:r w:rsidRPr="009F4EAE">
              <w:rPr>
                <w:rFonts w:ascii="Arial" w:hAnsi="Arial" w:cs="Arial"/>
                <w:sz w:val="20"/>
                <w:szCs w:val="20"/>
              </w:rPr>
              <w:t xml:space="preserve">You can describe different </w:t>
            </w:r>
            <w:proofErr w:type="spellStart"/>
            <w:r w:rsidRPr="009F4EAE">
              <w:rPr>
                <w:rFonts w:ascii="Arial" w:hAnsi="Arial" w:cs="Arial"/>
                <w:sz w:val="20"/>
                <w:szCs w:val="20"/>
              </w:rPr>
              <w:t>behavioural</w:t>
            </w:r>
            <w:proofErr w:type="spellEnd"/>
            <w:r w:rsidRPr="009F4EAE">
              <w:rPr>
                <w:rFonts w:ascii="Arial" w:hAnsi="Arial" w:cs="Arial"/>
                <w:sz w:val="20"/>
                <w:szCs w:val="20"/>
              </w:rPr>
              <w:t xml:space="preserve"> patterns and the influence on conversation styles and deduce your own characteristics and style(s) from this. </w:t>
            </w:r>
          </w:p>
        </w:tc>
      </w:tr>
      <w:tr w:rsidR="0057643B" w:rsidRPr="009F4EAE" w14:paraId="7141AAD4" w14:textId="77777777" w:rsidTr="00702C9B">
        <w:trPr>
          <w:trHeight w:val="805"/>
        </w:trPr>
        <w:tc>
          <w:tcPr>
            <w:tcW w:w="635" w:type="dxa"/>
            <w:tcBorders>
              <w:top w:val="single" w:sz="5" w:space="0" w:color="000000"/>
              <w:left w:val="single" w:sz="5" w:space="0" w:color="000000"/>
              <w:bottom w:val="single" w:sz="5" w:space="0" w:color="000000"/>
              <w:right w:val="single" w:sz="5" w:space="0" w:color="000000"/>
            </w:tcBorders>
          </w:tcPr>
          <w:p w14:paraId="2B846F26" w14:textId="77777777" w:rsidR="0057643B" w:rsidRPr="009F4EAE" w:rsidRDefault="0057643B" w:rsidP="00702C9B">
            <w:pPr>
              <w:pStyle w:val="TableParagraph"/>
              <w:rPr>
                <w:rFonts w:ascii="Arial" w:hAnsi="Arial"/>
                <w:sz w:val="20"/>
                <w:szCs w:val="20"/>
                <w:lang w:val="nl-NL"/>
              </w:rPr>
            </w:pPr>
            <w:r w:rsidRPr="009F4EAE">
              <w:rPr>
                <w:rFonts w:ascii="Arial" w:hAnsi="Arial"/>
                <w:sz w:val="20"/>
                <w:szCs w:val="20"/>
                <w:lang w:val="nl-NL"/>
              </w:rPr>
              <w:t>2</w:t>
            </w:r>
          </w:p>
        </w:tc>
        <w:tc>
          <w:tcPr>
            <w:tcW w:w="9101" w:type="dxa"/>
            <w:tcBorders>
              <w:top w:val="single" w:sz="5" w:space="0" w:color="000000"/>
              <w:left w:val="single" w:sz="5" w:space="0" w:color="000000"/>
              <w:bottom w:val="single" w:sz="5" w:space="0" w:color="000000"/>
              <w:right w:val="single" w:sz="5" w:space="0" w:color="000000"/>
            </w:tcBorders>
          </w:tcPr>
          <w:p w14:paraId="12A8D009" w14:textId="77777777" w:rsidR="0057643B" w:rsidRPr="009F4EAE" w:rsidRDefault="00652EF7" w:rsidP="00702C9B">
            <w:pPr>
              <w:rPr>
                <w:rFonts w:ascii="Arial" w:hAnsi="Arial" w:cs="Arial"/>
                <w:sz w:val="20"/>
                <w:szCs w:val="20"/>
              </w:rPr>
            </w:pPr>
            <w:r w:rsidRPr="009F4EAE">
              <w:rPr>
                <w:rFonts w:ascii="Arial" w:hAnsi="Arial" w:cs="Arial"/>
                <w:sz w:val="20"/>
                <w:szCs w:val="20"/>
              </w:rPr>
              <w:t xml:space="preserve">You can apply the knowledge gained through analysis about factors that contribute to therapy adherence in doctor-patient conversations and reflect on the application of these factors. </w:t>
            </w:r>
          </w:p>
        </w:tc>
      </w:tr>
      <w:tr w:rsidR="0057643B" w:rsidRPr="009F4EAE" w14:paraId="60682944" w14:textId="77777777" w:rsidTr="00702C9B">
        <w:trPr>
          <w:trHeight w:val="547"/>
        </w:trPr>
        <w:tc>
          <w:tcPr>
            <w:tcW w:w="635" w:type="dxa"/>
            <w:tcBorders>
              <w:top w:val="single" w:sz="5" w:space="0" w:color="000000"/>
              <w:left w:val="single" w:sz="5" w:space="0" w:color="000000"/>
              <w:bottom w:val="single" w:sz="5" w:space="0" w:color="000000"/>
              <w:right w:val="single" w:sz="5" w:space="0" w:color="000000"/>
            </w:tcBorders>
          </w:tcPr>
          <w:p w14:paraId="7F4384BE" w14:textId="77777777" w:rsidR="0057643B" w:rsidRPr="009F4EAE" w:rsidRDefault="0057643B" w:rsidP="00702C9B">
            <w:pPr>
              <w:pStyle w:val="TableParagraph"/>
              <w:rPr>
                <w:rFonts w:ascii="Arial" w:eastAsia="Calibri" w:hAnsi="Arial"/>
                <w:sz w:val="20"/>
                <w:szCs w:val="20"/>
                <w:lang w:val="nl-NL"/>
              </w:rPr>
            </w:pPr>
            <w:r w:rsidRPr="009F4EAE">
              <w:rPr>
                <w:rFonts w:ascii="Arial" w:hAnsi="Arial"/>
                <w:sz w:val="20"/>
                <w:szCs w:val="20"/>
                <w:lang w:val="nl-NL"/>
              </w:rPr>
              <w:lastRenderedPageBreak/>
              <w:t>3</w:t>
            </w:r>
          </w:p>
        </w:tc>
        <w:tc>
          <w:tcPr>
            <w:tcW w:w="9101" w:type="dxa"/>
            <w:tcBorders>
              <w:top w:val="single" w:sz="5" w:space="0" w:color="000000"/>
              <w:left w:val="single" w:sz="5" w:space="0" w:color="000000"/>
              <w:bottom w:val="single" w:sz="5" w:space="0" w:color="000000"/>
              <w:right w:val="single" w:sz="5" w:space="0" w:color="000000"/>
            </w:tcBorders>
          </w:tcPr>
          <w:p w14:paraId="5C48656F" w14:textId="77777777" w:rsidR="0057643B" w:rsidRPr="009F4EAE" w:rsidRDefault="00652EF7" w:rsidP="00702C9B">
            <w:pPr>
              <w:rPr>
                <w:rFonts w:ascii="Arial" w:hAnsi="Arial" w:cs="Arial"/>
                <w:sz w:val="20"/>
                <w:szCs w:val="20"/>
              </w:rPr>
            </w:pPr>
            <w:r w:rsidRPr="009F4EAE">
              <w:rPr>
                <w:rFonts w:ascii="Arial" w:hAnsi="Arial" w:cs="Arial"/>
                <w:sz w:val="20"/>
                <w:szCs w:val="20"/>
              </w:rPr>
              <w:t xml:space="preserve">You can describe the different styles and forms that can be used in communication and influence adherence. </w:t>
            </w:r>
          </w:p>
        </w:tc>
      </w:tr>
      <w:tr w:rsidR="0057643B" w:rsidRPr="009F4EAE" w14:paraId="219CA2E1" w14:textId="77777777" w:rsidTr="00702C9B">
        <w:trPr>
          <w:trHeight w:val="889"/>
        </w:trPr>
        <w:tc>
          <w:tcPr>
            <w:tcW w:w="635" w:type="dxa"/>
            <w:tcBorders>
              <w:top w:val="single" w:sz="5" w:space="0" w:color="000000"/>
              <w:left w:val="single" w:sz="5" w:space="0" w:color="000000"/>
              <w:bottom w:val="single" w:sz="5" w:space="0" w:color="000000"/>
              <w:right w:val="single" w:sz="5" w:space="0" w:color="000000"/>
            </w:tcBorders>
          </w:tcPr>
          <w:p w14:paraId="1703FCA8" w14:textId="77777777" w:rsidR="0057643B" w:rsidRPr="009F4EAE" w:rsidRDefault="0057643B" w:rsidP="00702C9B">
            <w:pPr>
              <w:pStyle w:val="TableParagraph"/>
              <w:rPr>
                <w:rFonts w:ascii="Arial" w:eastAsia="Calibri" w:hAnsi="Arial"/>
                <w:sz w:val="20"/>
                <w:szCs w:val="20"/>
                <w:lang w:val="nl-NL"/>
              </w:rPr>
            </w:pPr>
            <w:r w:rsidRPr="009F4EAE">
              <w:rPr>
                <w:rFonts w:ascii="Arial" w:hAnsi="Arial"/>
                <w:sz w:val="20"/>
                <w:szCs w:val="20"/>
                <w:lang w:val="nl-NL"/>
              </w:rPr>
              <w:t>4</w:t>
            </w:r>
          </w:p>
        </w:tc>
        <w:tc>
          <w:tcPr>
            <w:tcW w:w="9101" w:type="dxa"/>
            <w:tcBorders>
              <w:top w:val="single" w:sz="5" w:space="0" w:color="000000"/>
              <w:left w:val="single" w:sz="5" w:space="0" w:color="000000"/>
              <w:bottom w:val="single" w:sz="5" w:space="0" w:color="000000"/>
              <w:right w:val="single" w:sz="5" w:space="0" w:color="000000"/>
            </w:tcBorders>
          </w:tcPr>
          <w:p w14:paraId="0F00828A" w14:textId="77777777" w:rsidR="0057643B" w:rsidRPr="009F4EAE" w:rsidRDefault="00652EF7" w:rsidP="00702C9B">
            <w:pPr>
              <w:rPr>
                <w:rFonts w:ascii="Arial" w:hAnsi="Arial" w:cs="Arial"/>
                <w:sz w:val="20"/>
                <w:szCs w:val="20"/>
              </w:rPr>
            </w:pPr>
            <w:r w:rsidRPr="009F4EAE">
              <w:rPr>
                <w:rFonts w:ascii="Arial" w:hAnsi="Arial" w:cs="Arial"/>
                <w:sz w:val="20"/>
                <w:szCs w:val="20"/>
              </w:rPr>
              <w:t xml:space="preserve">You can quantify linguistic expressions based on knowledge of styles and forms in communication and knowledge of coding of conversations. You can process these results in data files, and analyze and report the data according to (scientific) guidelines. </w:t>
            </w:r>
            <w:r w:rsidR="0057643B" w:rsidRPr="009F4EAE">
              <w:rPr>
                <w:rFonts w:ascii="Arial" w:hAnsi="Arial" w:cs="Arial"/>
                <w:sz w:val="20"/>
                <w:szCs w:val="20"/>
              </w:rPr>
              <w:t xml:space="preserve"> </w:t>
            </w:r>
          </w:p>
        </w:tc>
      </w:tr>
      <w:tr w:rsidR="0057643B" w:rsidRPr="009F4EAE" w14:paraId="294C8951" w14:textId="77777777" w:rsidTr="00702C9B">
        <w:trPr>
          <w:trHeight w:val="919"/>
        </w:trPr>
        <w:tc>
          <w:tcPr>
            <w:tcW w:w="635" w:type="dxa"/>
            <w:tcBorders>
              <w:top w:val="single" w:sz="5" w:space="0" w:color="000000"/>
              <w:left w:val="single" w:sz="5" w:space="0" w:color="000000"/>
              <w:bottom w:val="single" w:sz="5" w:space="0" w:color="000000"/>
              <w:right w:val="single" w:sz="5" w:space="0" w:color="000000"/>
            </w:tcBorders>
          </w:tcPr>
          <w:p w14:paraId="112154CD" w14:textId="77777777" w:rsidR="0057643B" w:rsidRPr="009F4EAE" w:rsidRDefault="0057643B" w:rsidP="00702C9B">
            <w:pPr>
              <w:pStyle w:val="TableParagraph"/>
              <w:rPr>
                <w:rFonts w:ascii="Arial" w:hAnsi="Arial"/>
                <w:sz w:val="20"/>
                <w:szCs w:val="20"/>
                <w:lang w:val="nl-NL"/>
              </w:rPr>
            </w:pPr>
            <w:r w:rsidRPr="009F4EAE">
              <w:rPr>
                <w:rFonts w:ascii="Arial" w:hAnsi="Arial"/>
                <w:sz w:val="20"/>
                <w:szCs w:val="20"/>
                <w:lang w:val="nl-NL"/>
              </w:rPr>
              <w:t>5</w:t>
            </w:r>
          </w:p>
        </w:tc>
        <w:tc>
          <w:tcPr>
            <w:tcW w:w="9101" w:type="dxa"/>
            <w:tcBorders>
              <w:top w:val="single" w:sz="5" w:space="0" w:color="000000"/>
              <w:left w:val="single" w:sz="5" w:space="0" w:color="000000"/>
              <w:bottom w:val="single" w:sz="5" w:space="0" w:color="000000"/>
              <w:right w:val="single" w:sz="5" w:space="0" w:color="000000"/>
            </w:tcBorders>
          </w:tcPr>
          <w:p w14:paraId="46BF05C1" w14:textId="77777777" w:rsidR="0057643B" w:rsidRPr="009F4EAE" w:rsidRDefault="00652EF7" w:rsidP="00702C9B">
            <w:pPr>
              <w:pStyle w:val="TableParagraph"/>
              <w:rPr>
                <w:rFonts w:ascii="Arial" w:eastAsia="Calibri" w:hAnsi="Arial"/>
                <w:sz w:val="20"/>
                <w:szCs w:val="20"/>
                <w:highlight w:val="yellow"/>
              </w:rPr>
            </w:pPr>
            <w:r w:rsidRPr="009F4EAE">
              <w:rPr>
                <w:rFonts w:ascii="Arial" w:hAnsi="Arial"/>
                <w:sz w:val="20"/>
                <w:szCs w:val="20"/>
              </w:rPr>
              <w:t xml:space="preserve">You can recognize and name the differences in background knowledge, different aspects and contexts of the students of the other faculty and thereby learn and collaborate in an optimal way in interdisciplinary education. </w:t>
            </w:r>
          </w:p>
        </w:tc>
      </w:tr>
      <w:tr w:rsidR="0057643B" w:rsidRPr="009F4EAE" w14:paraId="7D75C989" w14:textId="77777777" w:rsidTr="00702C9B">
        <w:trPr>
          <w:trHeight w:val="582"/>
        </w:trPr>
        <w:tc>
          <w:tcPr>
            <w:tcW w:w="635" w:type="dxa"/>
            <w:tcBorders>
              <w:top w:val="single" w:sz="5" w:space="0" w:color="000000"/>
              <w:left w:val="single" w:sz="5" w:space="0" w:color="000000"/>
              <w:bottom w:val="single" w:sz="5" w:space="0" w:color="000000"/>
              <w:right w:val="single" w:sz="5" w:space="0" w:color="000000"/>
            </w:tcBorders>
          </w:tcPr>
          <w:p w14:paraId="783CB7D9" w14:textId="77777777" w:rsidR="0057643B" w:rsidRPr="009F4EAE" w:rsidRDefault="0057643B" w:rsidP="00702C9B">
            <w:pPr>
              <w:pStyle w:val="TableParagraph"/>
              <w:rPr>
                <w:rFonts w:ascii="Arial" w:hAnsi="Arial"/>
                <w:sz w:val="20"/>
                <w:szCs w:val="20"/>
                <w:lang w:val="nl-NL"/>
              </w:rPr>
            </w:pPr>
            <w:r w:rsidRPr="009F4EAE">
              <w:rPr>
                <w:rFonts w:ascii="Arial" w:hAnsi="Arial"/>
                <w:sz w:val="20"/>
                <w:szCs w:val="20"/>
                <w:lang w:val="nl-NL"/>
              </w:rPr>
              <w:t>6.</w:t>
            </w:r>
          </w:p>
        </w:tc>
        <w:tc>
          <w:tcPr>
            <w:tcW w:w="9101" w:type="dxa"/>
            <w:tcBorders>
              <w:top w:val="single" w:sz="5" w:space="0" w:color="000000"/>
              <w:left w:val="single" w:sz="5" w:space="0" w:color="000000"/>
              <w:bottom w:val="single" w:sz="5" w:space="0" w:color="000000"/>
              <w:right w:val="single" w:sz="5" w:space="0" w:color="000000"/>
            </w:tcBorders>
          </w:tcPr>
          <w:p w14:paraId="4C65EE5A" w14:textId="77777777" w:rsidR="0057643B" w:rsidRPr="009F4EAE" w:rsidRDefault="00652EF7" w:rsidP="00702C9B">
            <w:pPr>
              <w:pStyle w:val="TableParagraph"/>
              <w:rPr>
                <w:rFonts w:ascii="Arial" w:hAnsi="Arial"/>
                <w:sz w:val="20"/>
                <w:szCs w:val="20"/>
              </w:rPr>
            </w:pPr>
            <w:r w:rsidRPr="009F4EAE">
              <w:rPr>
                <w:rFonts w:ascii="Arial" w:hAnsi="Arial"/>
                <w:sz w:val="20"/>
                <w:szCs w:val="20"/>
              </w:rPr>
              <w:t xml:space="preserve">You can provide a reasoned case for the impact of the communicative intervention on users, stakeholders and society. </w:t>
            </w:r>
          </w:p>
        </w:tc>
      </w:tr>
      <w:tr w:rsidR="0057643B" w:rsidRPr="009F4EAE" w14:paraId="4E4979E8" w14:textId="77777777" w:rsidTr="00702C9B">
        <w:trPr>
          <w:trHeight w:val="725"/>
        </w:trPr>
        <w:tc>
          <w:tcPr>
            <w:tcW w:w="635" w:type="dxa"/>
            <w:tcBorders>
              <w:top w:val="single" w:sz="5" w:space="0" w:color="000000"/>
              <w:left w:val="single" w:sz="5" w:space="0" w:color="000000"/>
              <w:bottom w:val="single" w:sz="5" w:space="0" w:color="000000"/>
              <w:right w:val="single" w:sz="5" w:space="0" w:color="000000"/>
            </w:tcBorders>
          </w:tcPr>
          <w:p w14:paraId="2AC17A9E" w14:textId="77777777" w:rsidR="0057643B" w:rsidRPr="009F4EAE" w:rsidRDefault="0057643B" w:rsidP="00702C9B">
            <w:pPr>
              <w:pStyle w:val="TableParagraph"/>
              <w:rPr>
                <w:rFonts w:ascii="Arial" w:hAnsi="Arial"/>
                <w:sz w:val="20"/>
                <w:szCs w:val="20"/>
              </w:rPr>
            </w:pPr>
            <w:r w:rsidRPr="009F4EAE">
              <w:rPr>
                <w:rFonts w:ascii="Arial" w:hAnsi="Arial"/>
                <w:sz w:val="20"/>
                <w:szCs w:val="20"/>
              </w:rPr>
              <w:t>7</w:t>
            </w:r>
          </w:p>
        </w:tc>
        <w:tc>
          <w:tcPr>
            <w:tcW w:w="9101" w:type="dxa"/>
            <w:tcBorders>
              <w:top w:val="single" w:sz="5" w:space="0" w:color="000000"/>
              <w:left w:val="single" w:sz="5" w:space="0" w:color="000000"/>
              <w:bottom w:val="single" w:sz="5" w:space="0" w:color="000000"/>
              <w:right w:val="single" w:sz="5" w:space="0" w:color="000000"/>
            </w:tcBorders>
          </w:tcPr>
          <w:p w14:paraId="5B89BDF6" w14:textId="77777777" w:rsidR="0057643B" w:rsidRPr="009F4EAE" w:rsidRDefault="00652EF7" w:rsidP="00702C9B">
            <w:pPr>
              <w:pStyle w:val="TableParagraph"/>
              <w:rPr>
                <w:rFonts w:ascii="Arial" w:hAnsi="Arial"/>
                <w:sz w:val="20"/>
                <w:szCs w:val="20"/>
              </w:rPr>
            </w:pPr>
            <w:r w:rsidRPr="009F4EAE">
              <w:rPr>
                <w:rFonts w:ascii="Arial" w:hAnsi="Arial"/>
                <w:sz w:val="20"/>
                <w:szCs w:val="20"/>
              </w:rPr>
              <w:t xml:space="preserve">You can scientifically substantiate the choices made in the improvement report with the help of literature in both the medical and linguistic domain. </w:t>
            </w:r>
          </w:p>
        </w:tc>
      </w:tr>
    </w:tbl>
    <w:p w14:paraId="73D69690" w14:textId="77777777" w:rsidR="0057643B" w:rsidRPr="009F4EAE" w:rsidRDefault="0057643B" w:rsidP="00AD1411">
      <w:pPr>
        <w:rPr>
          <w:rFonts w:ascii="Arial" w:hAnsi="Arial" w:cs="Arial"/>
          <w:i/>
          <w:iCs/>
          <w:sz w:val="20"/>
          <w:szCs w:val="20"/>
          <w:u w:val="single"/>
          <w:lang w:val="en-US"/>
        </w:rPr>
      </w:pPr>
    </w:p>
    <w:p w14:paraId="0A5B17FD" w14:textId="77777777" w:rsidR="00EE151F" w:rsidRPr="009F4EAE" w:rsidRDefault="00652EF7">
      <w:pPr>
        <w:rPr>
          <w:rFonts w:ascii="Arial" w:hAnsi="Arial" w:cs="Arial"/>
          <w:sz w:val="20"/>
          <w:szCs w:val="20"/>
          <w:lang w:val="en-US"/>
        </w:rPr>
      </w:pPr>
      <w:r w:rsidRPr="009F4EAE">
        <w:rPr>
          <w:rFonts w:ascii="Arial" w:hAnsi="Arial" w:cs="Arial"/>
          <w:i/>
          <w:iCs/>
          <w:sz w:val="20"/>
          <w:szCs w:val="20"/>
          <w:u w:val="single"/>
          <w:lang w:val="en-US"/>
        </w:rPr>
        <w:t xml:space="preserve">Learning objectives practical communicative innovations </w:t>
      </w:r>
      <w:r w:rsidR="001A0BCA" w:rsidRPr="009F4EAE">
        <w:rPr>
          <w:rFonts w:ascii="Arial" w:hAnsi="Arial" w:cs="Arial"/>
          <w:i/>
          <w:iCs/>
          <w:sz w:val="20"/>
          <w:szCs w:val="20"/>
          <w:u w:val="single"/>
          <w:lang w:val="en-US"/>
        </w:rPr>
        <w:t xml:space="preserve">– interactive case/ crisis communication </w:t>
      </w:r>
      <w:r w:rsidR="001A0BCA" w:rsidRPr="009F4EAE">
        <w:rPr>
          <w:rFonts w:ascii="Arial" w:hAnsi="Arial" w:cs="Arial"/>
          <w:i/>
          <w:iCs/>
          <w:sz w:val="20"/>
          <w:szCs w:val="20"/>
          <w:u w:val="single"/>
          <w:lang w:val="en-US"/>
        </w:rPr>
        <w:br/>
      </w:r>
      <w:proofErr w:type="gramStart"/>
      <w:r w:rsidR="001A0BCA" w:rsidRPr="009F4EAE">
        <w:rPr>
          <w:rFonts w:ascii="Arial" w:hAnsi="Arial" w:cs="Arial"/>
          <w:sz w:val="20"/>
          <w:szCs w:val="20"/>
          <w:lang w:val="en-US"/>
        </w:rPr>
        <w:t>You</w:t>
      </w:r>
      <w:proofErr w:type="gramEnd"/>
      <w:r w:rsidR="001A0BCA" w:rsidRPr="009F4EAE">
        <w:rPr>
          <w:rFonts w:ascii="Arial" w:hAnsi="Arial" w:cs="Arial"/>
          <w:sz w:val="20"/>
          <w:szCs w:val="20"/>
          <w:lang w:val="en-US"/>
        </w:rPr>
        <w:t xml:space="preserve"> can develop or improve an intervention in a team context, based on the analysis of context, stakeholders, impact and scientific literature and using the various theories from the fields of medicine and communication and information sciences. You incorporate your knowledge gained on the internship-day into an improvement report regarding one of the case solutions. With this component, you demonstrate mastery of the following learning objectives: </w:t>
      </w:r>
      <w:r w:rsidR="001A0BCA" w:rsidRPr="009F4EAE">
        <w:rPr>
          <w:rFonts w:ascii="Arial" w:hAnsi="Arial" w:cs="Arial"/>
          <w:sz w:val="20"/>
          <w:szCs w:val="20"/>
          <w:lang w:val="en-US"/>
        </w:rPr>
        <w:br/>
      </w:r>
    </w:p>
    <w:tbl>
      <w:tblPr>
        <w:tblStyle w:val="TableGrid"/>
        <w:tblW w:w="0" w:type="auto"/>
        <w:tblLook w:val="04A0" w:firstRow="1" w:lastRow="0" w:firstColumn="1" w:lastColumn="0" w:noHBand="0" w:noVBand="1"/>
      </w:tblPr>
      <w:tblGrid>
        <w:gridCol w:w="817"/>
        <w:gridCol w:w="8395"/>
      </w:tblGrid>
      <w:tr w:rsidR="00EE151F" w:rsidRPr="009F4EAE" w14:paraId="13FA96FC" w14:textId="77777777" w:rsidTr="00702C9B">
        <w:tc>
          <w:tcPr>
            <w:tcW w:w="817" w:type="dxa"/>
          </w:tcPr>
          <w:p w14:paraId="63B3FA2F" w14:textId="77777777" w:rsidR="00EE151F" w:rsidRPr="009F4EAE" w:rsidRDefault="00EE151F" w:rsidP="00702C9B">
            <w:pPr>
              <w:rPr>
                <w:rFonts w:ascii="Arial" w:hAnsi="Arial" w:cs="Arial"/>
                <w:b/>
                <w:sz w:val="20"/>
                <w:szCs w:val="20"/>
                <w:lang w:val="en-US"/>
              </w:rPr>
            </w:pPr>
          </w:p>
        </w:tc>
        <w:tc>
          <w:tcPr>
            <w:tcW w:w="8395" w:type="dxa"/>
          </w:tcPr>
          <w:p w14:paraId="0A91BC89" w14:textId="77777777" w:rsidR="00EE151F" w:rsidRPr="009F4EAE" w:rsidRDefault="00EE151F" w:rsidP="00702C9B">
            <w:pPr>
              <w:rPr>
                <w:rFonts w:ascii="Arial" w:hAnsi="Arial" w:cs="Arial"/>
                <w:b/>
                <w:sz w:val="20"/>
                <w:szCs w:val="20"/>
              </w:rPr>
            </w:pPr>
            <w:r w:rsidRPr="009F4EAE">
              <w:rPr>
                <w:rFonts w:ascii="Arial" w:hAnsi="Arial" w:cs="Arial"/>
                <w:b/>
                <w:sz w:val="20"/>
                <w:szCs w:val="20"/>
              </w:rPr>
              <w:t xml:space="preserve">Learning objective </w:t>
            </w:r>
          </w:p>
        </w:tc>
      </w:tr>
      <w:tr w:rsidR="00EE151F" w:rsidRPr="009F4EAE" w14:paraId="1541E26A" w14:textId="77777777" w:rsidTr="00702C9B">
        <w:tc>
          <w:tcPr>
            <w:tcW w:w="817" w:type="dxa"/>
          </w:tcPr>
          <w:p w14:paraId="0F7EF267" w14:textId="77777777" w:rsidR="00EE151F" w:rsidRPr="009F4EAE" w:rsidRDefault="00EE151F" w:rsidP="00702C9B">
            <w:pPr>
              <w:rPr>
                <w:rFonts w:ascii="Arial" w:hAnsi="Arial" w:cs="Arial"/>
                <w:sz w:val="20"/>
                <w:szCs w:val="20"/>
              </w:rPr>
            </w:pPr>
            <w:r w:rsidRPr="009F4EAE">
              <w:rPr>
                <w:rFonts w:ascii="Arial" w:hAnsi="Arial" w:cs="Arial"/>
                <w:sz w:val="20"/>
                <w:szCs w:val="20"/>
              </w:rPr>
              <w:t>1.</w:t>
            </w:r>
          </w:p>
        </w:tc>
        <w:tc>
          <w:tcPr>
            <w:tcW w:w="8395" w:type="dxa"/>
          </w:tcPr>
          <w:p w14:paraId="14261D62" w14:textId="77777777" w:rsidR="00EE151F" w:rsidRPr="009F4EAE" w:rsidRDefault="00EE151F" w:rsidP="00702C9B">
            <w:pPr>
              <w:rPr>
                <w:rFonts w:ascii="Arial" w:hAnsi="Arial" w:cs="Arial"/>
                <w:sz w:val="20"/>
                <w:szCs w:val="20"/>
                <w:lang w:val="en-US"/>
              </w:rPr>
            </w:pPr>
            <w:r w:rsidRPr="009F4EAE">
              <w:rPr>
                <w:rFonts w:ascii="Arial" w:hAnsi="Arial" w:cs="Arial"/>
                <w:sz w:val="20"/>
                <w:szCs w:val="20"/>
                <w:lang w:val="en-US"/>
              </w:rPr>
              <w:t xml:space="preserve"> </w:t>
            </w:r>
            <w:r w:rsidR="0097576D" w:rsidRPr="009F4EAE">
              <w:rPr>
                <w:rFonts w:ascii="Arial" w:hAnsi="Arial" w:cs="Arial"/>
                <w:sz w:val="20"/>
                <w:szCs w:val="20"/>
                <w:lang w:val="en-US"/>
              </w:rPr>
              <w:t xml:space="preserve">You can provide a reasoned argument for the impact of the communicative intervention on users, stakeholders and society. </w:t>
            </w:r>
          </w:p>
        </w:tc>
      </w:tr>
      <w:tr w:rsidR="00EE151F" w:rsidRPr="009F4EAE" w14:paraId="1BEE0DD6" w14:textId="77777777" w:rsidTr="00702C9B">
        <w:tc>
          <w:tcPr>
            <w:tcW w:w="817" w:type="dxa"/>
          </w:tcPr>
          <w:p w14:paraId="1B97BDA0" w14:textId="77777777" w:rsidR="00EE151F" w:rsidRPr="009F4EAE" w:rsidRDefault="00EE151F" w:rsidP="00702C9B">
            <w:pPr>
              <w:rPr>
                <w:rFonts w:ascii="Arial" w:hAnsi="Arial" w:cs="Arial"/>
                <w:sz w:val="20"/>
                <w:szCs w:val="20"/>
              </w:rPr>
            </w:pPr>
            <w:r w:rsidRPr="009F4EAE">
              <w:rPr>
                <w:rFonts w:ascii="Arial" w:hAnsi="Arial" w:cs="Arial"/>
                <w:sz w:val="20"/>
                <w:szCs w:val="20"/>
              </w:rPr>
              <w:t>2.</w:t>
            </w:r>
          </w:p>
        </w:tc>
        <w:tc>
          <w:tcPr>
            <w:tcW w:w="8395" w:type="dxa"/>
          </w:tcPr>
          <w:p w14:paraId="275250AF" w14:textId="77777777" w:rsidR="00EE151F"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You can scientifically substantiate the choices made in the improvement report using literature in both the medical and linguistic domains. </w:t>
            </w:r>
          </w:p>
        </w:tc>
      </w:tr>
      <w:tr w:rsidR="00EE151F" w:rsidRPr="009F4EAE" w14:paraId="60028246" w14:textId="77777777" w:rsidTr="00702C9B">
        <w:tc>
          <w:tcPr>
            <w:tcW w:w="817" w:type="dxa"/>
          </w:tcPr>
          <w:p w14:paraId="1695906E" w14:textId="77777777" w:rsidR="00EE151F" w:rsidRPr="009F4EAE" w:rsidRDefault="00EE151F" w:rsidP="00702C9B">
            <w:pPr>
              <w:rPr>
                <w:rFonts w:ascii="Arial" w:hAnsi="Arial" w:cs="Arial"/>
                <w:sz w:val="20"/>
                <w:szCs w:val="20"/>
              </w:rPr>
            </w:pPr>
            <w:r w:rsidRPr="009F4EAE">
              <w:rPr>
                <w:rFonts w:ascii="Arial" w:hAnsi="Arial" w:cs="Arial"/>
                <w:sz w:val="20"/>
                <w:szCs w:val="20"/>
              </w:rPr>
              <w:t xml:space="preserve">3. </w:t>
            </w:r>
          </w:p>
        </w:tc>
        <w:tc>
          <w:tcPr>
            <w:tcW w:w="8395" w:type="dxa"/>
          </w:tcPr>
          <w:p w14:paraId="02D27C98" w14:textId="77777777" w:rsidR="00EE151F"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You can recognize and analyze the differences in background knowledge, different aspects and different contexts of the students of the other faculty and thereby learn and collaborate in an optimal way in interdisciplinary education. </w:t>
            </w:r>
          </w:p>
        </w:tc>
      </w:tr>
    </w:tbl>
    <w:p w14:paraId="5B4C93F8" w14:textId="77777777" w:rsidR="00B2657D" w:rsidRPr="009F4EAE" w:rsidRDefault="009261F2">
      <w:pPr>
        <w:rPr>
          <w:rFonts w:ascii="Arial" w:hAnsi="Arial" w:cs="Arial"/>
          <w:sz w:val="20"/>
          <w:szCs w:val="20"/>
          <w:lang w:val="en-US"/>
        </w:rPr>
      </w:pPr>
    </w:p>
    <w:p w14:paraId="23D56816" w14:textId="77777777" w:rsidR="0097576D" w:rsidRPr="009F4EAE" w:rsidRDefault="0097576D">
      <w:pPr>
        <w:rPr>
          <w:rFonts w:ascii="Arial" w:hAnsi="Arial" w:cs="Arial"/>
          <w:i/>
          <w:iCs/>
          <w:sz w:val="20"/>
          <w:szCs w:val="20"/>
          <w:u w:val="single"/>
          <w:lang w:val="en-US"/>
        </w:rPr>
      </w:pPr>
      <w:r w:rsidRPr="009F4EAE">
        <w:rPr>
          <w:rFonts w:ascii="Arial" w:hAnsi="Arial" w:cs="Arial"/>
          <w:i/>
          <w:iCs/>
          <w:sz w:val="20"/>
          <w:szCs w:val="20"/>
          <w:u w:val="single"/>
          <w:lang w:val="en-US"/>
        </w:rPr>
        <w:t xml:space="preserve">Learning objectives healthcare management and organization </w:t>
      </w:r>
    </w:p>
    <w:p w14:paraId="4D06E969" w14:textId="77777777" w:rsidR="0097576D" w:rsidRPr="009F4EAE" w:rsidRDefault="0097576D" w:rsidP="0097576D">
      <w:pPr>
        <w:rPr>
          <w:rFonts w:ascii="Arial" w:hAnsi="Arial" w:cs="Arial"/>
          <w:b/>
          <w:sz w:val="20"/>
          <w:szCs w:val="20"/>
        </w:rPr>
      </w:pPr>
      <w:r w:rsidRPr="009F4EAE">
        <w:rPr>
          <w:rFonts w:ascii="Arial" w:hAnsi="Arial" w:cs="Arial"/>
          <w:b/>
          <w:sz w:val="20"/>
          <w:szCs w:val="20"/>
        </w:rPr>
        <w:t xml:space="preserve">Module 1 – Decision-making in healthcare </w:t>
      </w:r>
    </w:p>
    <w:tbl>
      <w:tblPr>
        <w:tblStyle w:val="TableGrid"/>
        <w:tblW w:w="0" w:type="auto"/>
        <w:tblLook w:val="04A0" w:firstRow="1" w:lastRow="0" w:firstColumn="1" w:lastColumn="0" w:noHBand="0" w:noVBand="1"/>
      </w:tblPr>
      <w:tblGrid>
        <w:gridCol w:w="959"/>
        <w:gridCol w:w="8253"/>
      </w:tblGrid>
      <w:tr w:rsidR="0097576D" w:rsidRPr="009F4EAE" w14:paraId="0116CCCD" w14:textId="77777777" w:rsidTr="00702C9B">
        <w:tc>
          <w:tcPr>
            <w:tcW w:w="959" w:type="dxa"/>
          </w:tcPr>
          <w:p w14:paraId="1D353DAF" w14:textId="77777777" w:rsidR="0097576D" w:rsidRPr="009F4EAE" w:rsidRDefault="0097576D" w:rsidP="00702C9B">
            <w:pPr>
              <w:rPr>
                <w:rFonts w:ascii="Arial" w:hAnsi="Arial" w:cs="Arial"/>
                <w:sz w:val="20"/>
                <w:szCs w:val="20"/>
                <w:lang w:val="en-US"/>
              </w:rPr>
            </w:pPr>
          </w:p>
        </w:tc>
        <w:tc>
          <w:tcPr>
            <w:tcW w:w="8253" w:type="dxa"/>
          </w:tcPr>
          <w:p w14:paraId="1E8C2291" w14:textId="77777777" w:rsidR="0097576D" w:rsidRPr="009F4EAE" w:rsidRDefault="0097576D" w:rsidP="00702C9B">
            <w:pPr>
              <w:rPr>
                <w:rFonts w:ascii="Arial" w:hAnsi="Arial" w:cs="Arial"/>
                <w:b/>
                <w:sz w:val="20"/>
                <w:szCs w:val="20"/>
                <w:lang w:val="en-US"/>
              </w:rPr>
            </w:pPr>
            <w:r w:rsidRPr="009F4EAE">
              <w:rPr>
                <w:rFonts w:ascii="Arial" w:hAnsi="Arial" w:cs="Arial"/>
                <w:b/>
                <w:sz w:val="20"/>
                <w:szCs w:val="20"/>
                <w:lang w:val="en-US"/>
              </w:rPr>
              <w:t>After this module students are able to:</w:t>
            </w:r>
          </w:p>
        </w:tc>
      </w:tr>
      <w:tr w:rsidR="0097576D" w:rsidRPr="009F4EAE" w14:paraId="409E1466" w14:textId="77777777" w:rsidTr="00702C9B">
        <w:tc>
          <w:tcPr>
            <w:tcW w:w="959" w:type="dxa"/>
          </w:tcPr>
          <w:p w14:paraId="62BB89D2"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1.1</w:t>
            </w:r>
          </w:p>
        </w:tc>
        <w:tc>
          <w:tcPr>
            <w:tcW w:w="8253" w:type="dxa"/>
          </w:tcPr>
          <w:p w14:paraId="4FA323B7"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the economic principles of healthcare decisions</w:t>
            </w:r>
          </w:p>
        </w:tc>
      </w:tr>
      <w:tr w:rsidR="0097576D" w:rsidRPr="009F4EAE" w14:paraId="2191BCA8" w14:textId="77777777" w:rsidTr="00702C9B">
        <w:tc>
          <w:tcPr>
            <w:tcW w:w="959" w:type="dxa"/>
          </w:tcPr>
          <w:p w14:paraId="0B815CA2"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1.2 </w:t>
            </w:r>
          </w:p>
        </w:tc>
        <w:tc>
          <w:tcPr>
            <w:tcW w:w="8253" w:type="dxa"/>
          </w:tcPr>
          <w:p w14:paraId="7CCB6294"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Know typical mistakes in human decision making</w:t>
            </w:r>
          </w:p>
        </w:tc>
      </w:tr>
      <w:tr w:rsidR="0097576D" w:rsidRPr="009F4EAE" w14:paraId="61A494F9" w14:textId="77777777" w:rsidTr="00702C9B">
        <w:tc>
          <w:tcPr>
            <w:tcW w:w="959" w:type="dxa"/>
          </w:tcPr>
          <w:p w14:paraId="6EFF3A4B"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1.3 </w:t>
            </w:r>
          </w:p>
        </w:tc>
        <w:tc>
          <w:tcPr>
            <w:tcW w:w="8253" w:type="dxa"/>
          </w:tcPr>
          <w:p w14:paraId="506C311A"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Apply these decision heuristics to healthcare problems</w:t>
            </w:r>
          </w:p>
        </w:tc>
      </w:tr>
      <w:tr w:rsidR="0097576D" w:rsidRPr="009F4EAE" w14:paraId="129DE318" w14:textId="77777777" w:rsidTr="00702C9B">
        <w:tc>
          <w:tcPr>
            <w:tcW w:w="959" w:type="dxa"/>
          </w:tcPr>
          <w:p w14:paraId="01F40F32"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1.4</w:t>
            </w:r>
          </w:p>
        </w:tc>
        <w:tc>
          <w:tcPr>
            <w:tcW w:w="8253" w:type="dxa"/>
          </w:tcPr>
          <w:p w14:paraId="0AF79283"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Know how to evaluate the benefits and costs of healthcare interventions </w:t>
            </w:r>
          </w:p>
          <w:p w14:paraId="56BC588C" w14:textId="77777777" w:rsidR="0097576D" w:rsidRPr="009F4EAE" w:rsidRDefault="0097576D" w:rsidP="00702C9B">
            <w:pPr>
              <w:rPr>
                <w:rFonts w:ascii="Arial" w:hAnsi="Arial" w:cs="Arial"/>
                <w:sz w:val="20"/>
                <w:szCs w:val="20"/>
                <w:lang w:val="en-US"/>
              </w:rPr>
            </w:pPr>
          </w:p>
        </w:tc>
      </w:tr>
    </w:tbl>
    <w:p w14:paraId="4E1DDE05" w14:textId="77777777" w:rsidR="0097576D" w:rsidRPr="009F4EAE" w:rsidRDefault="0097576D" w:rsidP="0097576D">
      <w:pPr>
        <w:rPr>
          <w:rFonts w:ascii="Arial" w:hAnsi="Arial" w:cs="Arial"/>
          <w:b/>
          <w:sz w:val="20"/>
          <w:szCs w:val="20"/>
          <w:lang w:val="en-US"/>
        </w:rPr>
      </w:pPr>
      <w:r w:rsidRPr="009F4EAE">
        <w:rPr>
          <w:rFonts w:ascii="Arial" w:hAnsi="Arial" w:cs="Arial"/>
          <w:sz w:val="20"/>
          <w:szCs w:val="20"/>
          <w:lang w:val="en-US"/>
        </w:rPr>
        <w:br/>
      </w:r>
      <w:r w:rsidRPr="009F4EAE">
        <w:rPr>
          <w:rFonts w:ascii="Arial" w:hAnsi="Arial" w:cs="Arial"/>
          <w:b/>
          <w:sz w:val="20"/>
          <w:szCs w:val="20"/>
          <w:lang w:val="en-US"/>
        </w:rPr>
        <w:t xml:space="preserve">Module 2 – Redesigning and changing healthcare organizations </w:t>
      </w:r>
    </w:p>
    <w:tbl>
      <w:tblPr>
        <w:tblStyle w:val="TableGrid"/>
        <w:tblW w:w="0" w:type="auto"/>
        <w:tblLook w:val="04A0" w:firstRow="1" w:lastRow="0" w:firstColumn="1" w:lastColumn="0" w:noHBand="0" w:noVBand="1"/>
      </w:tblPr>
      <w:tblGrid>
        <w:gridCol w:w="959"/>
        <w:gridCol w:w="8253"/>
      </w:tblGrid>
      <w:tr w:rsidR="0097576D" w:rsidRPr="009F4EAE" w14:paraId="742F443D" w14:textId="77777777" w:rsidTr="00702C9B">
        <w:tc>
          <w:tcPr>
            <w:tcW w:w="959" w:type="dxa"/>
          </w:tcPr>
          <w:p w14:paraId="6ADB3889" w14:textId="77777777" w:rsidR="0097576D" w:rsidRPr="009F4EAE" w:rsidRDefault="0097576D" w:rsidP="00702C9B">
            <w:pPr>
              <w:rPr>
                <w:rFonts w:ascii="Arial" w:hAnsi="Arial" w:cs="Arial"/>
                <w:sz w:val="20"/>
                <w:szCs w:val="20"/>
                <w:lang w:val="en-US"/>
              </w:rPr>
            </w:pPr>
          </w:p>
        </w:tc>
        <w:tc>
          <w:tcPr>
            <w:tcW w:w="8253" w:type="dxa"/>
          </w:tcPr>
          <w:p w14:paraId="7714CDFC" w14:textId="77777777" w:rsidR="0097576D" w:rsidRPr="009F4EAE" w:rsidRDefault="0097576D" w:rsidP="00702C9B">
            <w:pPr>
              <w:rPr>
                <w:rFonts w:ascii="Arial" w:hAnsi="Arial" w:cs="Arial"/>
                <w:b/>
                <w:sz w:val="20"/>
                <w:szCs w:val="20"/>
                <w:lang w:val="en-US"/>
              </w:rPr>
            </w:pPr>
            <w:r w:rsidRPr="009F4EAE">
              <w:rPr>
                <w:rFonts w:ascii="Arial" w:hAnsi="Arial" w:cs="Arial"/>
                <w:b/>
                <w:sz w:val="20"/>
                <w:szCs w:val="20"/>
                <w:lang w:val="en-US"/>
              </w:rPr>
              <w:t>After this module students are able to:</w:t>
            </w:r>
          </w:p>
        </w:tc>
      </w:tr>
      <w:tr w:rsidR="0097576D" w:rsidRPr="009F4EAE" w14:paraId="4CE80963" w14:textId="77777777" w:rsidTr="00702C9B">
        <w:tc>
          <w:tcPr>
            <w:tcW w:w="959" w:type="dxa"/>
          </w:tcPr>
          <w:p w14:paraId="5459D690"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2.1</w:t>
            </w:r>
          </w:p>
        </w:tc>
        <w:tc>
          <w:tcPr>
            <w:tcW w:w="8253" w:type="dxa"/>
          </w:tcPr>
          <w:p w14:paraId="15893CA3"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how different societal challenges can be related to the design of organizations</w:t>
            </w:r>
          </w:p>
        </w:tc>
      </w:tr>
      <w:tr w:rsidR="0097576D" w:rsidRPr="009F4EAE" w14:paraId="58AE20B7" w14:textId="77777777" w:rsidTr="00702C9B">
        <w:tc>
          <w:tcPr>
            <w:tcW w:w="959" w:type="dxa"/>
          </w:tcPr>
          <w:p w14:paraId="7CBD0270"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2.2 </w:t>
            </w:r>
          </w:p>
        </w:tc>
        <w:tc>
          <w:tcPr>
            <w:tcW w:w="8253" w:type="dxa"/>
          </w:tcPr>
          <w:p w14:paraId="7A137CF8"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the key features of organization design</w:t>
            </w:r>
          </w:p>
        </w:tc>
      </w:tr>
      <w:tr w:rsidR="0097576D" w:rsidRPr="009F4EAE" w14:paraId="350FDA94" w14:textId="77777777" w:rsidTr="00702C9B">
        <w:tc>
          <w:tcPr>
            <w:tcW w:w="959" w:type="dxa"/>
          </w:tcPr>
          <w:p w14:paraId="2B29F89B"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2.3 </w:t>
            </w:r>
          </w:p>
        </w:tc>
        <w:tc>
          <w:tcPr>
            <w:tcW w:w="8253" w:type="dxa"/>
          </w:tcPr>
          <w:p w14:paraId="043309E9"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the 3-D model of organizational change</w:t>
            </w:r>
          </w:p>
        </w:tc>
      </w:tr>
      <w:tr w:rsidR="0097576D" w:rsidRPr="009F4EAE" w14:paraId="777E2C16" w14:textId="77777777" w:rsidTr="00702C9B">
        <w:tc>
          <w:tcPr>
            <w:tcW w:w="959" w:type="dxa"/>
          </w:tcPr>
          <w:p w14:paraId="3C413CAD"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2.4</w:t>
            </w:r>
          </w:p>
        </w:tc>
        <w:tc>
          <w:tcPr>
            <w:tcW w:w="8253" w:type="dxa"/>
          </w:tcPr>
          <w:p w14:paraId="2DC19BAE"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Assess the organization design of a hospital</w:t>
            </w:r>
          </w:p>
        </w:tc>
      </w:tr>
      <w:tr w:rsidR="0097576D" w:rsidRPr="009F4EAE" w14:paraId="26C9B48A" w14:textId="77777777" w:rsidTr="00702C9B">
        <w:tc>
          <w:tcPr>
            <w:tcW w:w="959" w:type="dxa"/>
          </w:tcPr>
          <w:p w14:paraId="3E6E4BF1"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2.5</w:t>
            </w:r>
          </w:p>
        </w:tc>
        <w:tc>
          <w:tcPr>
            <w:tcW w:w="8253" w:type="dxa"/>
          </w:tcPr>
          <w:p w14:paraId="28643172"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Write a plan of improvement and suggest ways to change the hospital</w:t>
            </w:r>
          </w:p>
        </w:tc>
      </w:tr>
    </w:tbl>
    <w:p w14:paraId="231FC89C" w14:textId="77777777" w:rsidR="0097576D" w:rsidRPr="009F4EAE" w:rsidRDefault="0097576D" w:rsidP="0097576D">
      <w:pPr>
        <w:rPr>
          <w:rFonts w:ascii="Arial" w:hAnsi="Arial" w:cs="Arial"/>
          <w:b/>
          <w:sz w:val="20"/>
          <w:szCs w:val="20"/>
          <w:lang w:val="en-US"/>
        </w:rPr>
      </w:pPr>
    </w:p>
    <w:p w14:paraId="155FBE2C" w14:textId="77777777" w:rsidR="0097576D" w:rsidRPr="009F4EAE" w:rsidRDefault="0097576D" w:rsidP="0097576D">
      <w:pPr>
        <w:rPr>
          <w:rFonts w:ascii="Arial" w:hAnsi="Arial" w:cs="Arial"/>
          <w:b/>
          <w:sz w:val="20"/>
          <w:szCs w:val="20"/>
          <w:lang w:val="en-US"/>
        </w:rPr>
      </w:pPr>
      <w:r w:rsidRPr="009F4EAE">
        <w:rPr>
          <w:rFonts w:ascii="Arial" w:hAnsi="Arial" w:cs="Arial"/>
          <w:b/>
          <w:sz w:val="20"/>
          <w:szCs w:val="20"/>
          <w:lang w:val="en-US"/>
        </w:rPr>
        <w:lastRenderedPageBreak/>
        <w:br/>
        <w:t xml:space="preserve">Module 3 – innovation, patenting and (expensive) medicines </w:t>
      </w:r>
    </w:p>
    <w:tbl>
      <w:tblPr>
        <w:tblStyle w:val="TableGrid"/>
        <w:tblW w:w="0" w:type="auto"/>
        <w:tblLook w:val="04A0" w:firstRow="1" w:lastRow="0" w:firstColumn="1" w:lastColumn="0" w:noHBand="0" w:noVBand="1"/>
      </w:tblPr>
      <w:tblGrid>
        <w:gridCol w:w="959"/>
        <w:gridCol w:w="8253"/>
      </w:tblGrid>
      <w:tr w:rsidR="0097576D" w:rsidRPr="009F4EAE" w14:paraId="40680DD1" w14:textId="77777777" w:rsidTr="00702C9B">
        <w:tc>
          <w:tcPr>
            <w:tcW w:w="959" w:type="dxa"/>
          </w:tcPr>
          <w:p w14:paraId="150F6BFD" w14:textId="77777777" w:rsidR="0097576D" w:rsidRPr="009F4EAE" w:rsidRDefault="0097576D" w:rsidP="00702C9B">
            <w:pPr>
              <w:rPr>
                <w:rFonts w:ascii="Arial" w:hAnsi="Arial" w:cs="Arial"/>
                <w:sz w:val="20"/>
                <w:szCs w:val="20"/>
                <w:lang w:val="en-US"/>
              </w:rPr>
            </w:pPr>
          </w:p>
        </w:tc>
        <w:tc>
          <w:tcPr>
            <w:tcW w:w="8253" w:type="dxa"/>
          </w:tcPr>
          <w:p w14:paraId="0BAE7FC3" w14:textId="77777777" w:rsidR="0097576D" w:rsidRPr="009F4EAE" w:rsidRDefault="0097576D" w:rsidP="00702C9B">
            <w:pPr>
              <w:rPr>
                <w:rFonts w:ascii="Arial" w:hAnsi="Arial" w:cs="Arial"/>
                <w:b/>
                <w:sz w:val="20"/>
                <w:szCs w:val="20"/>
                <w:lang w:val="en-US"/>
              </w:rPr>
            </w:pPr>
            <w:r w:rsidRPr="009F4EAE">
              <w:rPr>
                <w:rFonts w:ascii="Arial" w:hAnsi="Arial" w:cs="Arial"/>
                <w:b/>
                <w:sz w:val="20"/>
                <w:szCs w:val="20"/>
                <w:lang w:val="en-US"/>
              </w:rPr>
              <w:t>After this module students are able to:</w:t>
            </w:r>
          </w:p>
        </w:tc>
      </w:tr>
      <w:tr w:rsidR="0097576D" w:rsidRPr="009F4EAE" w14:paraId="0DF98C35" w14:textId="77777777" w:rsidTr="00702C9B">
        <w:tc>
          <w:tcPr>
            <w:tcW w:w="959" w:type="dxa"/>
          </w:tcPr>
          <w:p w14:paraId="72E6EAAE"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3.1</w:t>
            </w:r>
          </w:p>
        </w:tc>
        <w:tc>
          <w:tcPr>
            <w:tcW w:w="8253" w:type="dxa"/>
          </w:tcPr>
          <w:p w14:paraId="1FC61AA9"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different economic logics of price formation</w:t>
            </w:r>
          </w:p>
        </w:tc>
      </w:tr>
      <w:tr w:rsidR="0097576D" w:rsidRPr="009F4EAE" w14:paraId="6930A444" w14:textId="77777777" w:rsidTr="00702C9B">
        <w:tc>
          <w:tcPr>
            <w:tcW w:w="959" w:type="dxa"/>
          </w:tcPr>
          <w:p w14:paraId="39847351"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3.2 </w:t>
            </w:r>
          </w:p>
        </w:tc>
        <w:tc>
          <w:tcPr>
            <w:tcW w:w="8253" w:type="dxa"/>
          </w:tcPr>
          <w:p w14:paraId="2948CEC2"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Understand how these different logics do (not) operate in the pharmaceutical industry</w:t>
            </w:r>
          </w:p>
        </w:tc>
      </w:tr>
      <w:tr w:rsidR="0097576D" w:rsidRPr="009F4EAE" w14:paraId="4629ADDF" w14:textId="77777777" w:rsidTr="00702C9B">
        <w:tc>
          <w:tcPr>
            <w:tcW w:w="959" w:type="dxa"/>
          </w:tcPr>
          <w:p w14:paraId="0A1AC2F6"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3.3 </w:t>
            </w:r>
          </w:p>
        </w:tc>
        <w:tc>
          <w:tcPr>
            <w:tcW w:w="8253" w:type="dxa"/>
          </w:tcPr>
          <w:p w14:paraId="3FB60D51"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the economic rationale for intellectual property right protection (IPR)</w:t>
            </w:r>
          </w:p>
        </w:tc>
      </w:tr>
      <w:tr w:rsidR="0097576D" w:rsidRPr="009F4EAE" w14:paraId="440BD438" w14:textId="77777777" w:rsidTr="00702C9B">
        <w:tc>
          <w:tcPr>
            <w:tcW w:w="959" w:type="dxa"/>
          </w:tcPr>
          <w:p w14:paraId="48002EDC"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3.4</w:t>
            </w:r>
          </w:p>
        </w:tc>
        <w:tc>
          <w:tcPr>
            <w:tcW w:w="8253" w:type="dxa"/>
          </w:tcPr>
          <w:p w14:paraId="4A128883"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Understand the business models underlying expensive medicines</w:t>
            </w:r>
          </w:p>
        </w:tc>
      </w:tr>
    </w:tbl>
    <w:p w14:paraId="14D93EE4" w14:textId="77777777" w:rsidR="0097576D" w:rsidRPr="009F4EAE" w:rsidRDefault="0097576D" w:rsidP="0097576D">
      <w:pPr>
        <w:rPr>
          <w:rFonts w:ascii="Arial" w:hAnsi="Arial" w:cs="Arial"/>
          <w:sz w:val="20"/>
          <w:szCs w:val="20"/>
          <w:lang w:val="en-US"/>
        </w:rPr>
      </w:pPr>
    </w:p>
    <w:p w14:paraId="6D4E5C6F" w14:textId="77777777" w:rsidR="0097576D" w:rsidRPr="009F4EAE" w:rsidRDefault="0097576D" w:rsidP="0097576D">
      <w:pPr>
        <w:rPr>
          <w:rFonts w:ascii="Arial" w:hAnsi="Arial" w:cs="Arial"/>
          <w:b/>
          <w:sz w:val="20"/>
          <w:szCs w:val="20"/>
          <w:lang w:val="en-US"/>
        </w:rPr>
      </w:pPr>
      <w:r w:rsidRPr="009F4EAE">
        <w:rPr>
          <w:rFonts w:ascii="Arial" w:hAnsi="Arial" w:cs="Arial"/>
          <w:b/>
          <w:sz w:val="20"/>
          <w:szCs w:val="20"/>
          <w:lang w:val="en-US"/>
        </w:rPr>
        <w:t xml:space="preserve">Module 4 – network care </w:t>
      </w:r>
    </w:p>
    <w:tbl>
      <w:tblPr>
        <w:tblStyle w:val="TableGrid"/>
        <w:tblW w:w="0" w:type="auto"/>
        <w:tblLook w:val="04A0" w:firstRow="1" w:lastRow="0" w:firstColumn="1" w:lastColumn="0" w:noHBand="0" w:noVBand="1"/>
      </w:tblPr>
      <w:tblGrid>
        <w:gridCol w:w="959"/>
        <w:gridCol w:w="8253"/>
      </w:tblGrid>
      <w:tr w:rsidR="0097576D" w:rsidRPr="009F4EAE" w14:paraId="31121BC8" w14:textId="77777777" w:rsidTr="00702C9B">
        <w:tc>
          <w:tcPr>
            <w:tcW w:w="959" w:type="dxa"/>
          </w:tcPr>
          <w:p w14:paraId="723D0396" w14:textId="77777777" w:rsidR="0097576D" w:rsidRPr="009F4EAE" w:rsidRDefault="0097576D" w:rsidP="00702C9B">
            <w:pPr>
              <w:rPr>
                <w:rFonts w:ascii="Arial" w:hAnsi="Arial" w:cs="Arial"/>
                <w:sz w:val="20"/>
                <w:szCs w:val="20"/>
                <w:lang w:val="en-US"/>
              </w:rPr>
            </w:pPr>
          </w:p>
        </w:tc>
        <w:tc>
          <w:tcPr>
            <w:tcW w:w="8253" w:type="dxa"/>
          </w:tcPr>
          <w:p w14:paraId="29BF75AC" w14:textId="77777777" w:rsidR="0097576D" w:rsidRPr="009F4EAE" w:rsidRDefault="0097576D" w:rsidP="00702C9B">
            <w:pPr>
              <w:rPr>
                <w:rFonts w:ascii="Arial" w:hAnsi="Arial" w:cs="Arial"/>
                <w:b/>
                <w:sz w:val="20"/>
                <w:szCs w:val="20"/>
                <w:lang w:val="en-US"/>
              </w:rPr>
            </w:pPr>
            <w:r w:rsidRPr="009F4EAE">
              <w:rPr>
                <w:rFonts w:ascii="Arial" w:hAnsi="Arial" w:cs="Arial"/>
                <w:b/>
                <w:sz w:val="20"/>
                <w:szCs w:val="20"/>
                <w:lang w:val="en-US"/>
              </w:rPr>
              <w:t>After this module students are able to:</w:t>
            </w:r>
          </w:p>
        </w:tc>
      </w:tr>
      <w:tr w:rsidR="0097576D" w:rsidRPr="009F4EAE" w14:paraId="5CEA8B37" w14:textId="77777777" w:rsidTr="00702C9B">
        <w:tc>
          <w:tcPr>
            <w:tcW w:w="959" w:type="dxa"/>
          </w:tcPr>
          <w:p w14:paraId="1EC08866"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4.1</w:t>
            </w:r>
          </w:p>
        </w:tc>
        <w:tc>
          <w:tcPr>
            <w:tcW w:w="8253" w:type="dxa"/>
          </w:tcPr>
          <w:p w14:paraId="5B3D6222"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different forms of networks and network governance</w:t>
            </w:r>
          </w:p>
        </w:tc>
      </w:tr>
      <w:tr w:rsidR="0097576D" w:rsidRPr="009F4EAE" w14:paraId="11CB2DED" w14:textId="77777777" w:rsidTr="00702C9B">
        <w:tc>
          <w:tcPr>
            <w:tcW w:w="959" w:type="dxa"/>
          </w:tcPr>
          <w:p w14:paraId="2CEBA728"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4.2 </w:t>
            </w:r>
          </w:p>
        </w:tc>
        <w:tc>
          <w:tcPr>
            <w:tcW w:w="8253" w:type="dxa"/>
          </w:tcPr>
          <w:p w14:paraId="67786BC4"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Explain the key determinants of network success/failure</w:t>
            </w:r>
          </w:p>
        </w:tc>
      </w:tr>
      <w:tr w:rsidR="0097576D" w:rsidRPr="009F4EAE" w14:paraId="7209C705" w14:textId="77777777" w:rsidTr="00702C9B">
        <w:tc>
          <w:tcPr>
            <w:tcW w:w="959" w:type="dxa"/>
          </w:tcPr>
          <w:p w14:paraId="3AAD89E8"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4.3 </w:t>
            </w:r>
          </w:p>
        </w:tc>
        <w:tc>
          <w:tcPr>
            <w:tcW w:w="8253" w:type="dxa"/>
          </w:tcPr>
          <w:p w14:paraId="2E905496"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Assess real-life healthcare networks on their goals, structure and governance</w:t>
            </w:r>
          </w:p>
        </w:tc>
      </w:tr>
      <w:tr w:rsidR="0097576D" w:rsidRPr="009F4EAE" w14:paraId="11965E5F" w14:textId="77777777" w:rsidTr="00702C9B">
        <w:tc>
          <w:tcPr>
            <w:tcW w:w="959" w:type="dxa"/>
          </w:tcPr>
          <w:p w14:paraId="7C25046C"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4.4</w:t>
            </w:r>
          </w:p>
        </w:tc>
        <w:tc>
          <w:tcPr>
            <w:tcW w:w="8253" w:type="dxa"/>
          </w:tcPr>
          <w:p w14:paraId="33279BF2"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Write a plan of improvement for a real-life healthcare network</w:t>
            </w:r>
          </w:p>
        </w:tc>
      </w:tr>
    </w:tbl>
    <w:p w14:paraId="50AF129D" w14:textId="77777777" w:rsidR="0097576D" w:rsidRPr="009F4EAE" w:rsidRDefault="0097576D">
      <w:pPr>
        <w:rPr>
          <w:rFonts w:ascii="Arial" w:hAnsi="Arial" w:cs="Arial"/>
          <w:i/>
          <w:iCs/>
          <w:sz w:val="20"/>
          <w:szCs w:val="20"/>
          <w:u w:val="single"/>
          <w:lang w:val="en-US"/>
        </w:rPr>
      </w:pPr>
    </w:p>
    <w:p w14:paraId="676A0266" w14:textId="77777777" w:rsidR="0097576D" w:rsidRPr="009F4EAE" w:rsidRDefault="0097576D">
      <w:pPr>
        <w:rPr>
          <w:rFonts w:ascii="Arial" w:hAnsi="Arial" w:cs="Arial"/>
          <w:i/>
          <w:iCs/>
          <w:sz w:val="20"/>
          <w:szCs w:val="20"/>
          <w:u w:val="single"/>
          <w:lang w:val="en-US"/>
        </w:rPr>
      </w:pPr>
      <w:r w:rsidRPr="009F4EAE">
        <w:rPr>
          <w:rFonts w:ascii="Arial" w:hAnsi="Arial" w:cs="Arial"/>
          <w:i/>
          <w:iCs/>
          <w:sz w:val="20"/>
          <w:szCs w:val="20"/>
          <w:u w:val="single"/>
          <w:lang w:val="en-US"/>
        </w:rPr>
        <w:t xml:space="preserve">Learning objectives business case innovative communication </w:t>
      </w:r>
    </w:p>
    <w:tbl>
      <w:tblPr>
        <w:tblStyle w:val="TableGrid"/>
        <w:tblW w:w="0" w:type="auto"/>
        <w:tblLook w:val="04A0" w:firstRow="1" w:lastRow="0" w:firstColumn="1" w:lastColumn="0" w:noHBand="0" w:noVBand="1"/>
      </w:tblPr>
      <w:tblGrid>
        <w:gridCol w:w="817"/>
        <w:gridCol w:w="8395"/>
      </w:tblGrid>
      <w:tr w:rsidR="0097576D" w:rsidRPr="009F4EAE" w14:paraId="3CF831A5" w14:textId="77777777" w:rsidTr="00702C9B">
        <w:tc>
          <w:tcPr>
            <w:tcW w:w="817" w:type="dxa"/>
          </w:tcPr>
          <w:p w14:paraId="68EAFC70" w14:textId="77777777" w:rsidR="0097576D" w:rsidRPr="009F4EAE" w:rsidRDefault="0097576D" w:rsidP="00702C9B">
            <w:pPr>
              <w:rPr>
                <w:rFonts w:ascii="Arial" w:hAnsi="Arial" w:cs="Arial"/>
                <w:b/>
                <w:sz w:val="20"/>
                <w:szCs w:val="20"/>
                <w:lang w:val="en-US"/>
              </w:rPr>
            </w:pPr>
          </w:p>
        </w:tc>
        <w:tc>
          <w:tcPr>
            <w:tcW w:w="8395" w:type="dxa"/>
          </w:tcPr>
          <w:p w14:paraId="19E3386B" w14:textId="77777777" w:rsidR="0097576D" w:rsidRPr="009F4EAE" w:rsidRDefault="0097576D" w:rsidP="00702C9B">
            <w:pPr>
              <w:rPr>
                <w:rFonts w:ascii="Arial" w:hAnsi="Arial" w:cs="Arial"/>
                <w:b/>
                <w:sz w:val="20"/>
                <w:szCs w:val="20"/>
              </w:rPr>
            </w:pPr>
            <w:r w:rsidRPr="009F4EAE">
              <w:rPr>
                <w:rFonts w:ascii="Arial" w:hAnsi="Arial" w:cs="Arial"/>
                <w:b/>
                <w:sz w:val="20"/>
                <w:szCs w:val="20"/>
              </w:rPr>
              <w:t xml:space="preserve">Learning objective </w:t>
            </w:r>
          </w:p>
        </w:tc>
      </w:tr>
      <w:tr w:rsidR="0097576D" w:rsidRPr="009F4EAE" w14:paraId="51D4A89F" w14:textId="77777777" w:rsidTr="00702C9B">
        <w:tc>
          <w:tcPr>
            <w:tcW w:w="817" w:type="dxa"/>
          </w:tcPr>
          <w:p w14:paraId="18955971" w14:textId="77777777" w:rsidR="0097576D" w:rsidRPr="009F4EAE" w:rsidRDefault="0097576D" w:rsidP="00702C9B">
            <w:pPr>
              <w:rPr>
                <w:rFonts w:ascii="Arial" w:hAnsi="Arial" w:cs="Arial"/>
                <w:sz w:val="20"/>
                <w:szCs w:val="20"/>
              </w:rPr>
            </w:pPr>
            <w:r w:rsidRPr="009F4EAE">
              <w:rPr>
                <w:rFonts w:ascii="Arial" w:hAnsi="Arial" w:cs="Arial"/>
                <w:sz w:val="20"/>
                <w:szCs w:val="20"/>
              </w:rPr>
              <w:t>1.</w:t>
            </w:r>
          </w:p>
        </w:tc>
        <w:tc>
          <w:tcPr>
            <w:tcW w:w="8395" w:type="dxa"/>
          </w:tcPr>
          <w:p w14:paraId="3494F701" w14:textId="77777777" w:rsidR="0097576D" w:rsidRPr="009F4EAE" w:rsidRDefault="0097576D" w:rsidP="00702C9B">
            <w:pPr>
              <w:rPr>
                <w:rFonts w:ascii="Arial" w:hAnsi="Arial" w:cs="Arial"/>
                <w:sz w:val="20"/>
                <w:szCs w:val="20"/>
                <w:lang w:val="en-US"/>
              </w:rPr>
            </w:pPr>
            <w:r w:rsidRPr="009F4EAE">
              <w:rPr>
                <w:rFonts w:ascii="Arial" w:hAnsi="Arial" w:cs="Arial"/>
                <w:sz w:val="20"/>
                <w:szCs w:val="20"/>
                <w:lang w:val="en-US"/>
              </w:rPr>
              <w:t xml:space="preserve"> </w:t>
            </w:r>
            <w:r w:rsidR="00950FF2" w:rsidRPr="009F4EAE">
              <w:rPr>
                <w:rFonts w:ascii="Arial" w:hAnsi="Arial" w:cs="Arial"/>
                <w:sz w:val="20"/>
                <w:szCs w:val="20"/>
                <w:lang w:val="en-US"/>
              </w:rPr>
              <w:t xml:space="preserve">You can identify and analyze communicative, economic, organizational and management challenges in healthcare and use them to formulate a recommendation for an intervention in the analyzed healthcare process. </w:t>
            </w:r>
          </w:p>
        </w:tc>
      </w:tr>
      <w:tr w:rsidR="0097576D" w:rsidRPr="009F4EAE" w14:paraId="2B83D155" w14:textId="77777777" w:rsidTr="0097576D">
        <w:trPr>
          <w:trHeight w:val="582"/>
        </w:trPr>
        <w:tc>
          <w:tcPr>
            <w:tcW w:w="817" w:type="dxa"/>
          </w:tcPr>
          <w:p w14:paraId="6655ABA2" w14:textId="77777777" w:rsidR="0097576D" w:rsidRPr="009F4EAE" w:rsidRDefault="0097576D" w:rsidP="00702C9B">
            <w:pPr>
              <w:rPr>
                <w:rFonts w:ascii="Arial" w:hAnsi="Arial" w:cs="Arial"/>
                <w:sz w:val="20"/>
                <w:szCs w:val="20"/>
              </w:rPr>
            </w:pPr>
            <w:r w:rsidRPr="009F4EAE">
              <w:rPr>
                <w:rFonts w:ascii="Arial" w:hAnsi="Arial" w:cs="Arial"/>
                <w:sz w:val="20"/>
                <w:szCs w:val="20"/>
              </w:rPr>
              <w:t>2.</w:t>
            </w:r>
          </w:p>
        </w:tc>
        <w:tc>
          <w:tcPr>
            <w:tcW w:w="8395" w:type="dxa"/>
          </w:tcPr>
          <w:p w14:paraId="7FA657D0" w14:textId="77777777" w:rsidR="0097576D" w:rsidRPr="009F4EAE" w:rsidRDefault="00950FF2" w:rsidP="00702C9B">
            <w:pPr>
              <w:rPr>
                <w:rFonts w:ascii="Arial" w:hAnsi="Arial" w:cs="Arial"/>
                <w:sz w:val="20"/>
                <w:szCs w:val="20"/>
                <w:lang w:val="en-US"/>
              </w:rPr>
            </w:pPr>
            <w:r w:rsidRPr="009F4EAE">
              <w:rPr>
                <w:rFonts w:ascii="Arial" w:hAnsi="Arial" w:cs="Arial"/>
                <w:sz w:val="20"/>
                <w:szCs w:val="20"/>
                <w:lang w:val="en-US"/>
              </w:rPr>
              <w:t xml:space="preserve">You can describe and analyze the risks that prevent successful implementation or scale-up of your intervention. </w:t>
            </w:r>
          </w:p>
        </w:tc>
      </w:tr>
      <w:bookmarkEnd w:id="0"/>
    </w:tbl>
    <w:p w14:paraId="7B026CA3" w14:textId="77777777" w:rsidR="0097576D" w:rsidRPr="009F4EAE" w:rsidRDefault="0097576D">
      <w:pPr>
        <w:rPr>
          <w:rFonts w:ascii="Arial" w:hAnsi="Arial" w:cs="Arial"/>
          <w:sz w:val="20"/>
          <w:szCs w:val="20"/>
          <w:lang w:val="en-US"/>
        </w:rPr>
      </w:pPr>
    </w:p>
    <w:sectPr w:rsidR="0097576D" w:rsidRPr="009F4EAE" w:rsidSect="009261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22926"/>
    <w:multiLevelType w:val="hybridMultilevel"/>
    <w:tmpl w:val="574440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CD72D1"/>
    <w:multiLevelType w:val="hybridMultilevel"/>
    <w:tmpl w:val="C7A0E192"/>
    <w:lvl w:ilvl="0" w:tplc="65F26C4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6A0F7A"/>
    <w:multiLevelType w:val="hybridMultilevel"/>
    <w:tmpl w:val="574440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70144D"/>
    <w:multiLevelType w:val="hybridMultilevel"/>
    <w:tmpl w:val="574440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773531"/>
    <w:multiLevelType w:val="hybridMultilevel"/>
    <w:tmpl w:val="C832B350"/>
    <w:lvl w:ilvl="0" w:tplc="E49A9B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hyphenationZone w:val="425"/>
  <w:characterSpacingControl w:val="doNotCompress"/>
  <w:compat>
    <w:compatSetting w:name="compatibilityMode" w:uri="http://schemas.microsoft.com/office/word" w:val="12"/>
  </w:compat>
  <w:rsids>
    <w:rsidRoot w:val="00A83B23"/>
    <w:rsid w:val="000D7D94"/>
    <w:rsid w:val="001A03CD"/>
    <w:rsid w:val="001A0BCA"/>
    <w:rsid w:val="001C1510"/>
    <w:rsid w:val="002A57AB"/>
    <w:rsid w:val="0057643B"/>
    <w:rsid w:val="00652EF7"/>
    <w:rsid w:val="00903CD9"/>
    <w:rsid w:val="009261F2"/>
    <w:rsid w:val="00950FF2"/>
    <w:rsid w:val="0097576D"/>
    <w:rsid w:val="009F4EAE"/>
    <w:rsid w:val="00A83B23"/>
    <w:rsid w:val="00AD1411"/>
    <w:rsid w:val="00B00298"/>
    <w:rsid w:val="00EB6198"/>
    <w:rsid w:val="00EE15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6A2A"/>
  <w15:chartTrackingRefBased/>
  <w15:docId w15:val="{6176372F-8634-4FD3-82D1-BDF52AF6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D94"/>
  </w:style>
  <w:style w:type="paragraph" w:styleId="Heading1">
    <w:name w:val="heading 1"/>
    <w:basedOn w:val="Normal"/>
    <w:next w:val="Normal"/>
    <w:link w:val="Heading1Char"/>
    <w:uiPriority w:val="9"/>
    <w:qFormat/>
    <w:rsid w:val="00A83B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83B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B2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83B23"/>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A83B23"/>
    <w:pPr>
      <w:ind w:left="720"/>
      <w:contextualSpacing/>
    </w:pPr>
  </w:style>
  <w:style w:type="table" w:customStyle="1" w:styleId="TableNormal1">
    <w:name w:val="Table Normal1"/>
    <w:uiPriority w:val="2"/>
    <w:semiHidden/>
    <w:unhideWhenUsed/>
    <w:qFormat/>
    <w:rsid w:val="0057643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7643B"/>
    <w:pPr>
      <w:widowControl w:val="0"/>
      <w:spacing w:after="0"/>
    </w:pPr>
    <w:rPr>
      <w:rFonts w:ascii="Corbel" w:eastAsia="Arial" w:hAnsi="Corbel" w:cs="Arial"/>
      <w:sz w:val="24"/>
      <w:szCs w:val="24"/>
    </w:rPr>
  </w:style>
  <w:style w:type="table" w:styleId="TableGrid">
    <w:name w:val="Table Grid"/>
    <w:basedOn w:val="TableNormal"/>
    <w:uiPriority w:val="59"/>
    <w:rsid w:val="00EE1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1058</Words>
  <Characters>6036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Oudenampsen, Jessica</dc:creator>
  <cp:keywords/>
  <dc:description/>
  <cp:lastModifiedBy>Mary Rose Caro</cp:lastModifiedBy>
  <cp:revision>4</cp:revision>
  <dcterms:created xsi:type="dcterms:W3CDTF">2022-02-18T10:54:00Z</dcterms:created>
  <dcterms:modified xsi:type="dcterms:W3CDTF">2023-02-14T00:54:00Z</dcterms:modified>
</cp:coreProperties>
</file>