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7240" w14:textId="587C707C" w:rsidR="00DF48C2" w:rsidRDefault="00F725BB" w:rsidP="00DF48C2">
      <w:pPr>
        <w:widowControl w:val="0"/>
        <w:spacing w:after="0" w:line="240" w:lineRule="auto"/>
        <w:rPr>
          <w:rFonts w:ascii="Times New Roman" w:hAnsi="Times New Roman" w:cs="Times New Roman"/>
          <w:b/>
          <w:kern w:val="2"/>
          <w:sz w:val="24"/>
          <w:szCs w:val="24"/>
          <w:lang w:val="en-US" w:eastAsia="zh-TW"/>
        </w:rPr>
      </w:pPr>
      <w:r>
        <w:rPr>
          <w:rFonts w:ascii="Times New Roman" w:hAnsi="Times New Roman" w:cs="Times New Roman"/>
          <w:b/>
          <w:kern w:val="2"/>
          <w:sz w:val="24"/>
          <w:szCs w:val="24"/>
          <w:lang w:val="en-US" w:eastAsia="zh-TW"/>
        </w:rPr>
        <w:t xml:space="preserve">Supplementary file </w:t>
      </w:r>
    </w:p>
    <w:p w14:paraId="38F41AEA" w14:textId="77777777" w:rsidR="00F725BB" w:rsidRPr="006641C1" w:rsidRDefault="00F725BB" w:rsidP="00DF48C2">
      <w:pPr>
        <w:widowControl w:val="0"/>
        <w:spacing w:after="0" w:line="240" w:lineRule="auto"/>
        <w:rPr>
          <w:rFonts w:ascii="Times New Roman" w:hAnsi="Times New Roman" w:cs="Times New Roman"/>
          <w:kern w:val="2"/>
          <w:sz w:val="24"/>
          <w:szCs w:val="24"/>
          <w:lang w:val="en-US" w:eastAsia="zh-TW"/>
        </w:rPr>
      </w:pPr>
    </w:p>
    <w:p w14:paraId="1BB9D938" w14:textId="77777777" w:rsidR="00DF48C2" w:rsidRDefault="00DF48C2" w:rsidP="00DF48C2">
      <w:pPr>
        <w:widowControl w:val="0"/>
        <w:spacing w:after="0" w:line="240" w:lineRule="auto"/>
        <w:rPr>
          <w:rFonts w:ascii="Times New Roman" w:hAnsi="Times New Roman" w:cs="Times New Roman"/>
          <w:b/>
          <w:color w:val="000000" w:themeColor="text1"/>
          <w:sz w:val="24"/>
          <w:szCs w:val="24"/>
          <w:lang w:val="en-GB"/>
        </w:rPr>
      </w:pPr>
      <w:r w:rsidRPr="006641C1">
        <w:rPr>
          <w:rFonts w:ascii="Times New Roman" w:hAnsi="Times New Roman" w:cs="Times New Roman"/>
          <w:b/>
          <w:kern w:val="2"/>
          <w:sz w:val="24"/>
          <w:szCs w:val="24"/>
          <w:lang w:val="en-US" w:eastAsia="zh-TW"/>
        </w:rPr>
        <w:t>Validated 20-</w:t>
      </w:r>
      <w:r w:rsidRPr="006E35E2">
        <w:rPr>
          <w:rFonts w:ascii="Times New Roman" w:hAnsi="Times New Roman" w:cs="Times New Roman"/>
          <w:b/>
          <w:kern w:val="2"/>
          <w:sz w:val="24"/>
          <w:szCs w:val="24"/>
          <w:lang w:val="en-US" w:eastAsia="zh-TW"/>
        </w:rPr>
        <w:t xml:space="preserve">Item </w:t>
      </w:r>
      <w:r w:rsidRPr="006E35E2">
        <w:rPr>
          <w:rFonts w:ascii="Times New Roman" w:hAnsi="Times New Roman" w:cs="Times New Roman"/>
          <w:b/>
          <w:color w:val="000000" w:themeColor="text1"/>
          <w:sz w:val="24"/>
          <w:szCs w:val="24"/>
          <w:lang w:val="en-GB"/>
        </w:rPr>
        <w:t>Emergency Physicians’ Professional Identities Value Scale (EPPIVS)</w:t>
      </w:r>
    </w:p>
    <w:p w14:paraId="43CEF643" w14:textId="77777777" w:rsidR="00DF48C2" w:rsidRPr="006E35E2" w:rsidRDefault="00DF48C2" w:rsidP="00DF48C2">
      <w:pPr>
        <w:widowControl w:val="0"/>
        <w:spacing w:after="0" w:line="240" w:lineRule="auto"/>
        <w:rPr>
          <w:rFonts w:ascii="Times New Roman" w:hAnsi="Times New Roman" w:cs="Times New Roman"/>
          <w:b/>
          <w:kern w:val="2"/>
          <w:sz w:val="24"/>
          <w:szCs w:val="24"/>
          <w:lang w:val="en-US" w:eastAsia="zh-TW"/>
        </w:rPr>
      </w:pPr>
    </w:p>
    <w:p w14:paraId="75CA35AA"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r w:rsidRPr="006641C1">
        <w:rPr>
          <w:rFonts w:ascii="Times New Roman" w:hAnsi="Times New Roman" w:cs="Times New Roman"/>
          <w:kern w:val="2"/>
          <w:sz w:val="24"/>
          <w:szCs w:val="24"/>
          <w:lang w:val="en-US" w:eastAsia="zh-TW"/>
        </w:rPr>
        <w:t>Values are a way of expressing who we are and what is important to us. Each individual’s values are important because they provide meaning to their life and therefore different people value different things. What do you value m</w:t>
      </w:r>
      <w:r>
        <w:rPr>
          <w:rFonts w:ascii="Times New Roman" w:hAnsi="Times New Roman" w:cs="Times New Roman"/>
          <w:kern w:val="2"/>
          <w:sz w:val="24"/>
          <w:szCs w:val="24"/>
          <w:lang w:val="en-US" w:eastAsia="zh-TW"/>
        </w:rPr>
        <w:t>ost about your profession</w:t>
      </w:r>
      <w:r w:rsidRPr="006641C1">
        <w:rPr>
          <w:rFonts w:ascii="Times New Roman" w:hAnsi="Times New Roman" w:cs="Times New Roman"/>
          <w:kern w:val="2"/>
          <w:sz w:val="24"/>
          <w:szCs w:val="24"/>
          <w:lang w:val="en-US" w:eastAsia="zh-TW"/>
        </w:rPr>
        <w:t>?</w:t>
      </w:r>
    </w:p>
    <w:p w14:paraId="6979A5FA"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p>
    <w:p w14:paraId="7AE16552"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r>
        <w:rPr>
          <w:rFonts w:ascii="Times New Roman" w:hAnsi="Times New Roman" w:cs="Times New Roman"/>
          <w:kern w:val="2"/>
          <w:sz w:val="24"/>
          <w:szCs w:val="24"/>
          <w:lang w:val="en-US" w:eastAsia="zh-TW"/>
        </w:rPr>
        <w:t>Below is</w:t>
      </w:r>
      <w:r w:rsidRPr="006641C1">
        <w:rPr>
          <w:rFonts w:ascii="Times New Roman" w:hAnsi="Times New Roman" w:cs="Times New Roman"/>
          <w:kern w:val="2"/>
          <w:sz w:val="24"/>
          <w:szCs w:val="24"/>
          <w:lang w:val="en-US" w:eastAsia="zh-TW"/>
        </w:rPr>
        <w:t xml:space="preserve"> a set of work-related value statements</w:t>
      </w:r>
      <w:r>
        <w:rPr>
          <w:rFonts w:ascii="Times New Roman" w:hAnsi="Times New Roman" w:cs="Times New Roman"/>
          <w:kern w:val="2"/>
          <w:sz w:val="24"/>
          <w:szCs w:val="24"/>
          <w:lang w:val="en-US" w:eastAsia="zh-TW"/>
        </w:rPr>
        <w:t xml:space="preserve"> underpinning the emergency medicine profession</w:t>
      </w:r>
      <w:r w:rsidRPr="006641C1">
        <w:rPr>
          <w:rFonts w:ascii="Times New Roman" w:hAnsi="Times New Roman" w:cs="Times New Roman"/>
          <w:kern w:val="2"/>
          <w:sz w:val="24"/>
          <w:szCs w:val="24"/>
          <w:lang w:val="en-US" w:eastAsia="zh-TW"/>
        </w:rPr>
        <w:t xml:space="preserve">. Please indicate on a scale of 1 (not at all the same) to 7 (pretty much the same) the extent to which these values are the same as your own professional values right now: </w:t>
      </w:r>
    </w:p>
    <w:p w14:paraId="33F90482" w14:textId="77777777" w:rsidR="00DF48C2" w:rsidRDefault="00DF48C2" w:rsidP="00DF48C2">
      <w:pPr>
        <w:widowControl w:val="0"/>
        <w:spacing w:after="0" w:line="240" w:lineRule="auto"/>
        <w:rPr>
          <w:rFonts w:ascii="Times New Roman" w:hAnsi="Times New Roman" w:cs="Times New Roman"/>
          <w:kern w:val="2"/>
          <w:sz w:val="24"/>
          <w:szCs w:val="24"/>
          <w:lang w:val="en-US" w:eastAsia="zh-TW"/>
        </w:rPr>
      </w:pPr>
    </w:p>
    <w:p w14:paraId="732EC3AB"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r w:rsidRPr="006641C1">
        <w:rPr>
          <w:rFonts w:ascii="Times New Roman" w:hAnsi="Times New Roman" w:cs="Times New Roman"/>
          <w:kern w:val="2"/>
          <w:sz w:val="24"/>
          <w:szCs w:val="24"/>
          <w:lang w:val="en-US" w:eastAsia="zh-TW"/>
        </w:rPr>
        <w:t xml:space="preserve">We are not interested in what you think is the perfect or ideal professional values, we are interested in knowing which values you hold irrespective of whether or not you have attained those values. </w:t>
      </w:r>
    </w:p>
    <w:p w14:paraId="64156C28"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p>
    <w:p w14:paraId="24E3303F" w14:textId="77777777" w:rsidR="00DF48C2" w:rsidRPr="006641C1" w:rsidRDefault="00DF48C2" w:rsidP="00DF48C2">
      <w:pPr>
        <w:widowControl w:val="0"/>
        <w:spacing w:after="0" w:line="240" w:lineRule="auto"/>
        <w:rPr>
          <w:rFonts w:ascii="Times New Roman" w:hAnsi="Times New Roman" w:cs="Times New Roman"/>
          <w:kern w:val="2"/>
          <w:sz w:val="24"/>
          <w:szCs w:val="24"/>
          <w:lang w:val="en-US" w:eastAsia="zh-TW"/>
        </w:rPr>
      </w:pPr>
      <w:r>
        <w:rPr>
          <w:rFonts w:ascii="Times New Roman" w:hAnsi="Times New Roman" w:cs="Times New Roman"/>
          <w:kern w:val="2"/>
          <w:sz w:val="24"/>
          <w:szCs w:val="24"/>
          <w:lang w:val="en-US" w:eastAsia="zh-TW"/>
        </w:rPr>
        <w:t>Please note, t</w:t>
      </w:r>
      <w:r w:rsidRPr="006641C1">
        <w:rPr>
          <w:rFonts w:ascii="Times New Roman" w:hAnsi="Times New Roman" w:cs="Times New Roman"/>
          <w:kern w:val="2"/>
          <w:sz w:val="24"/>
          <w:szCs w:val="24"/>
          <w:lang w:val="en-US" w:eastAsia="zh-TW"/>
        </w:rPr>
        <w:t xml:space="preserve">here are no right or wrong </w:t>
      </w:r>
      <w:r>
        <w:rPr>
          <w:rFonts w:ascii="Times New Roman" w:hAnsi="Times New Roman" w:cs="Times New Roman"/>
          <w:kern w:val="2"/>
          <w:sz w:val="24"/>
          <w:szCs w:val="24"/>
          <w:lang w:val="en-US" w:eastAsia="zh-TW"/>
        </w:rPr>
        <w:t>answers - just your own opinion</w:t>
      </w:r>
      <w:r w:rsidRPr="006641C1">
        <w:rPr>
          <w:rFonts w:ascii="Times New Roman" w:hAnsi="Times New Roman" w:cs="Times New Roman"/>
          <w:kern w:val="2"/>
          <w:sz w:val="24"/>
          <w:szCs w:val="24"/>
          <w:lang w:val="en-US" w:eastAsia="zh-TW"/>
        </w:rPr>
        <w:t>. Do not think too hard about any of the items, your initial reaction is usually the best.</w:t>
      </w:r>
    </w:p>
    <w:p w14:paraId="3ABEA213" w14:textId="77777777" w:rsidR="00DF48C2" w:rsidRDefault="00DF48C2" w:rsidP="00DF48C2">
      <w:pPr>
        <w:rPr>
          <w:rFonts w:ascii="Times New Roman" w:eastAsia="SimSun" w:hAnsi="Times New Roman" w:cs="Times New Roman"/>
          <w:sz w:val="24"/>
          <w:szCs w:val="24"/>
        </w:rPr>
      </w:pPr>
    </w:p>
    <w:p w14:paraId="3E5C8DCA" w14:textId="77777777" w:rsidR="00DF48C2" w:rsidRPr="006641C1" w:rsidRDefault="00DF48C2" w:rsidP="00DF48C2">
      <w:pPr>
        <w:rPr>
          <w:rFonts w:ascii="Times New Roman" w:eastAsia="SimSun" w:hAnsi="Times New Roman" w:cs="Times New Roman"/>
          <w:sz w:val="24"/>
          <w:szCs w:val="24"/>
        </w:rPr>
      </w:pPr>
    </w:p>
    <w:tbl>
      <w:tblPr>
        <w:tblStyle w:val="1"/>
        <w:tblpPr w:leftFromText="180" w:rightFromText="180" w:vertAnchor="text" w:horzAnchor="margin" w:tblpXSpec="center" w:tblpY="421"/>
        <w:tblW w:w="53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9"/>
        <w:gridCol w:w="4942"/>
        <w:gridCol w:w="490"/>
        <w:gridCol w:w="448"/>
        <w:gridCol w:w="38"/>
        <w:gridCol w:w="272"/>
        <w:gridCol w:w="228"/>
        <w:gridCol w:w="59"/>
        <w:gridCol w:w="433"/>
        <w:gridCol w:w="109"/>
        <w:gridCol w:w="369"/>
        <w:gridCol w:w="287"/>
        <w:gridCol w:w="224"/>
        <w:gridCol w:w="490"/>
        <w:gridCol w:w="323"/>
      </w:tblGrid>
      <w:tr w:rsidR="00DF48C2" w:rsidRPr="006641C1" w14:paraId="2DAC6F97" w14:textId="77777777" w:rsidTr="00142310">
        <w:trPr>
          <w:trHeight w:val="1423"/>
        </w:trPr>
        <w:tc>
          <w:tcPr>
            <w:tcW w:w="448" w:type="pct"/>
          </w:tcPr>
          <w:p w14:paraId="7FB864E2" w14:textId="77777777" w:rsidR="00DF48C2" w:rsidRPr="00756E7A" w:rsidRDefault="00DF48C2" w:rsidP="00142310">
            <w:pPr>
              <w:widowControl w:val="0"/>
              <w:ind w:firstLine="720"/>
              <w:rPr>
                <w:rFonts w:ascii="Times New Roman" w:hAnsi="Times New Roman" w:cs="Times New Roman"/>
                <w:color w:val="000000" w:themeColor="text1"/>
              </w:rPr>
            </w:pPr>
          </w:p>
        </w:tc>
        <w:tc>
          <w:tcPr>
            <w:tcW w:w="2582" w:type="pct"/>
          </w:tcPr>
          <w:p w14:paraId="60031E85" w14:textId="77777777" w:rsidR="00DF48C2" w:rsidRPr="006641C1" w:rsidRDefault="00DF48C2" w:rsidP="00142310">
            <w:pPr>
              <w:widowControl w:val="0"/>
              <w:ind w:firstLine="720"/>
              <w:rPr>
                <w:rFonts w:ascii="Times New Roman" w:hAnsi="Times New Roman" w:cs="Times New Roman"/>
                <w:color w:val="000000" w:themeColor="text1"/>
              </w:rPr>
            </w:pPr>
          </w:p>
        </w:tc>
        <w:tc>
          <w:tcPr>
            <w:tcW w:w="490" w:type="pct"/>
            <w:gridSpan w:val="2"/>
          </w:tcPr>
          <w:p w14:paraId="72B6CE3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Not all the same</w:t>
            </w:r>
          </w:p>
        </w:tc>
        <w:tc>
          <w:tcPr>
            <w:tcW w:w="162" w:type="pct"/>
            <w:gridSpan w:val="2"/>
          </w:tcPr>
          <w:p w14:paraId="6A124ED9" w14:textId="77777777" w:rsidR="00DF48C2" w:rsidRPr="006641C1" w:rsidRDefault="00DF48C2" w:rsidP="00142310">
            <w:pPr>
              <w:widowControl w:val="0"/>
              <w:ind w:firstLine="720"/>
              <w:rPr>
                <w:rFonts w:ascii="Times New Roman" w:hAnsi="Times New Roman" w:cs="Times New Roman"/>
                <w:color w:val="000000" w:themeColor="text1"/>
              </w:rPr>
            </w:pPr>
          </w:p>
        </w:tc>
        <w:tc>
          <w:tcPr>
            <w:tcW w:w="150" w:type="pct"/>
            <w:gridSpan w:val="2"/>
          </w:tcPr>
          <w:p w14:paraId="5B67DBA2" w14:textId="77777777" w:rsidR="00DF48C2" w:rsidRPr="006641C1" w:rsidRDefault="00DF48C2" w:rsidP="00142310">
            <w:pPr>
              <w:widowControl w:val="0"/>
              <w:ind w:firstLine="720"/>
              <w:rPr>
                <w:rFonts w:ascii="Times New Roman" w:hAnsi="Times New Roman" w:cs="Times New Roman"/>
                <w:color w:val="000000" w:themeColor="text1"/>
              </w:rPr>
            </w:pPr>
          </w:p>
        </w:tc>
        <w:tc>
          <w:tcPr>
            <w:tcW w:w="283" w:type="pct"/>
            <w:gridSpan w:val="2"/>
          </w:tcPr>
          <w:p w14:paraId="3A61B8E8" w14:textId="77777777" w:rsidR="00DF48C2" w:rsidRPr="006641C1" w:rsidRDefault="00DF48C2" w:rsidP="00142310">
            <w:pPr>
              <w:widowControl w:val="0"/>
              <w:ind w:firstLine="720"/>
              <w:rPr>
                <w:rFonts w:ascii="Times New Roman" w:hAnsi="Times New Roman" w:cs="Times New Roman"/>
                <w:color w:val="000000" w:themeColor="text1"/>
              </w:rPr>
            </w:pPr>
          </w:p>
        </w:tc>
        <w:tc>
          <w:tcPr>
            <w:tcW w:w="192" w:type="pct"/>
          </w:tcPr>
          <w:p w14:paraId="51FF7B11" w14:textId="77777777" w:rsidR="00DF48C2" w:rsidRPr="006641C1" w:rsidRDefault="00DF48C2" w:rsidP="00142310">
            <w:pPr>
              <w:widowControl w:val="0"/>
              <w:ind w:firstLine="720"/>
              <w:rPr>
                <w:rFonts w:ascii="Times New Roman" w:hAnsi="Times New Roman" w:cs="Times New Roman"/>
                <w:color w:val="000000" w:themeColor="text1"/>
              </w:rPr>
            </w:pPr>
          </w:p>
        </w:tc>
        <w:tc>
          <w:tcPr>
            <w:tcW w:w="150" w:type="pct"/>
          </w:tcPr>
          <w:p w14:paraId="51210C66" w14:textId="77777777" w:rsidR="00DF48C2" w:rsidRPr="006641C1" w:rsidRDefault="00DF48C2" w:rsidP="00142310">
            <w:pPr>
              <w:widowControl w:val="0"/>
              <w:ind w:firstLine="720"/>
              <w:rPr>
                <w:rFonts w:ascii="Times New Roman" w:hAnsi="Times New Roman" w:cs="Times New Roman"/>
                <w:color w:val="000000" w:themeColor="text1"/>
              </w:rPr>
            </w:pPr>
          </w:p>
        </w:tc>
        <w:tc>
          <w:tcPr>
            <w:tcW w:w="542" w:type="pct"/>
            <w:gridSpan w:val="3"/>
          </w:tcPr>
          <w:p w14:paraId="7BE57AFE"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Pretty much the same </w:t>
            </w:r>
          </w:p>
        </w:tc>
      </w:tr>
      <w:tr w:rsidR="00DF48C2" w:rsidRPr="006641C1" w14:paraId="7D3D8584" w14:textId="77777777" w:rsidTr="00142310">
        <w:trPr>
          <w:trHeight w:val="561"/>
        </w:trPr>
        <w:tc>
          <w:tcPr>
            <w:tcW w:w="448" w:type="pct"/>
          </w:tcPr>
          <w:p w14:paraId="4B41BD82"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82" w:type="pct"/>
          </w:tcPr>
          <w:p w14:paraId="34101345"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Swift decision making around patients’ discharge</w:t>
            </w:r>
          </w:p>
        </w:tc>
        <w:tc>
          <w:tcPr>
            <w:tcW w:w="256" w:type="pct"/>
          </w:tcPr>
          <w:p w14:paraId="67C01F3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507BA447"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325A235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4709A70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58589D4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5A96139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4A7B6D0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7C12EDE6"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2638C506" w14:textId="77777777" w:rsidTr="00142310">
        <w:trPr>
          <w:trHeight w:val="561"/>
        </w:trPr>
        <w:tc>
          <w:tcPr>
            <w:tcW w:w="448" w:type="pct"/>
          </w:tcPr>
          <w:p w14:paraId="3C38079F"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582" w:type="pct"/>
          </w:tcPr>
          <w:p w14:paraId="4C89438A"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Utilizing clinical skills that physicians in other specialties are unfamiliar with </w:t>
            </w:r>
          </w:p>
        </w:tc>
        <w:tc>
          <w:tcPr>
            <w:tcW w:w="256" w:type="pct"/>
          </w:tcPr>
          <w:p w14:paraId="48F0EAB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5D6A13D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4987643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6A1C4E4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5AF49BE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50E45D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3F99F6D0"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109E5BE9"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78CEAAA1" w14:textId="77777777" w:rsidTr="00142310">
        <w:trPr>
          <w:trHeight w:val="561"/>
        </w:trPr>
        <w:tc>
          <w:tcPr>
            <w:tcW w:w="448" w:type="pct"/>
          </w:tcPr>
          <w:p w14:paraId="6AEB46AD"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82" w:type="pct"/>
          </w:tcPr>
          <w:p w14:paraId="5F035055"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Having the ability to trust colleagues </w:t>
            </w:r>
          </w:p>
          <w:p w14:paraId="1D2DC5E4"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000D7CB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20765DD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7FB918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090B7A0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18564EF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4220387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6922114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5AFEB766"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12187BFF" w14:textId="77777777" w:rsidTr="00142310">
        <w:trPr>
          <w:trHeight w:val="561"/>
        </w:trPr>
        <w:tc>
          <w:tcPr>
            <w:tcW w:w="448" w:type="pct"/>
          </w:tcPr>
          <w:p w14:paraId="2B74D5E1"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82" w:type="pct"/>
          </w:tcPr>
          <w:p w14:paraId="3C3DE817"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Playing an important role in society</w:t>
            </w:r>
          </w:p>
          <w:p w14:paraId="2DFD7B8B"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70795E6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7B26BC1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180B1DD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7D85A13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0A85C2F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4894985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07A597C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76BB7F88"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5061C70B" w14:textId="77777777" w:rsidTr="00142310">
        <w:trPr>
          <w:trHeight w:val="561"/>
        </w:trPr>
        <w:tc>
          <w:tcPr>
            <w:tcW w:w="448" w:type="pct"/>
          </w:tcPr>
          <w:p w14:paraId="50599537"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582" w:type="pct"/>
          </w:tcPr>
          <w:p w14:paraId="17BE45EF"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Happiness in one’s personal life</w:t>
            </w:r>
          </w:p>
          <w:p w14:paraId="798DAB53"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4AF2969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57893B2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46B069B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78D4840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0BDA8FC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5ACADA2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3320C71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0B838A6A"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3EF42B8F" w14:textId="77777777" w:rsidTr="00142310">
        <w:trPr>
          <w:trHeight w:val="561"/>
        </w:trPr>
        <w:tc>
          <w:tcPr>
            <w:tcW w:w="448" w:type="pct"/>
          </w:tcPr>
          <w:p w14:paraId="521DD63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82" w:type="pct"/>
          </w:tcPr>
          <w:p w14:paraId="5DB031C1"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Utilizing personal values and beliefs to sustain professional work </w:t>
            </w:r>
          </w:p>
          <w:p w14:paraId="4B71AC47"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62EB009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6C82E17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4119EE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6309CEC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0A4E471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80A09E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342BE1B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127F7690"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15981DA3" w14:textId="77777777" w:rsidTr="00142310">
        <w:trPr>
          <w:trHeight w:val="561"/>
        </w:trPr>
        <w:tc>
          <w:tcPr>
            <w:tcW w:w="448" w:type="pct"/>
          </w:tcPr>
          <w:p w14:paraId="3837DE1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2582" w:type="pct"/>
          </w:tcPr>
          <w:p w14:paraId="5250340E"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Contributing as a good leader in professional teams</w:t>
            </w:r>
          </w:p>
          <w:p w14:paraId="69E9E828"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4D7C360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313168C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4F8EA4D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2E57A00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72A416E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1C0F38E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0F074E3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26513CD9"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0F8F0299" w14:textId="77777777" w:rsidTr="00142310">
        <w:trPr>
          <w:trHeight w:val="561"/>
        </w:trPr>
        <w:tc>
          <w:tcPr>
            <w:tcW w:w="448" w:type="pct"/>
          </w:tcPr>
          <w:p w14:paraId="07B5B0AA"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8</w:t>
            </w:r>
          </w:p>
        </w:tc>
        <w:tc>
          <w:tcPr>
            <w:tcW w:w="2582" w:type="pct"/>
          </w:tcPr>
          <w:p w14:paraId="604710F2"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Gaining pleasure from professional work</w:t>
            </w:r>
          </w:p>
          <w:p w14:paraId="2161EDAE"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44E7F6E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11F84C8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D9C582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71EF38E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016689E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55C60FC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2A5743F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70D752C3"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7F53288C" w14:textId="77777777" w:rsidTr="00142310">
        <w:trPr>
          <w:trHeight w:val="561"/>
        </w:trPr>
        <w:tc>
          <w:tcPr>
            <w:tcW w:w="448" w:type="pct"/>
          </w:tcPr>
          <w:p w14:paraId="7C634F84"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9</w:t>
            </w:r>
          </w:p>
        </w:tc>
        <w:tc>
          <w:tcPr>
            <w:tcW w:w="2582" w:type="pct"/>
          </w:tcPr>
          <w:p w14:paraId="08EE740A"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Maintain standard of care, despite medical disputes</w:t>
            </w:r>
          </w:p>
          <w:p w14:paraId="3EE66B7D"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28B67BA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7BB3201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21E4064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43D284E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7E42407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4EB073F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625EB1D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65DA35E9"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176D79EF" w14:textId="77777777" w:rsidTr="00142310">
        <w:trPr>
          <w:trHeight w:val="561"/>
        </w:trPr>
        <w:tc>
          <w:tcPr>
            <w:tcW w:w="448" w:type="pct"/>
          </w:tcPr>
          <w:p w14:paraId="34477B32"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lastRenderedPageBreak/>
              <w:t>10</w:t>
            </w:r>
          </w:p>
        </w:tc>
        <w:tc>
          <w:tcPr>
            <w:tcW w:w="2582" w:type="pct"/>
          </w:tcPr>
          <w:p w14:paraId="354DFC37"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Having a high level of emotional intelligence for workplace effectiveness </w:t>
            </w:r>
          </w:p>
        </w:tc>
        <w:tc>
          <w:tcPr>
            <w:tcW w:w="256" w:type="pct"/>
          </w:tcPr>
          <w:p w14:paraId="0BD195A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0267396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4D12096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4800486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4DE5A16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D6DE96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7C9FC6F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18A1EF7E"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3CF73F8C" w14:textId="77777777" w:rsidTr="00142310">
        <w:trPr>
          <w:trHeight w:val="561"/>
        </w:trPr>
        <w:tc>
          <w:tcPr>
            <w:tcW w:w="448" w:type="pct"/>
          </w:tcPr>
          <w:p w14:paraId="5DEB9266"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11</w:t>
            </w:r>
          </w:p>
        </w:tc>
        <w:tc>
          <w:tcPr>
            <w:tcW w:w="2582" w:type="pct"/>
          </w:tcPr>
          <w:p w14:paraId="315C4552" w14:textId="77777777" w:rsidR="00DF48C2" w:rsidRPr="006641C1" w:rsidRDefault="00DF48C2" w:rsidP="00142310">
            <w:pPr>
              <w:widowControl w:val="0"/>
              <w:rPr>
                <w:rFonts w:ascii="Times New Roman" w:eastAsia="DengXian" w:hAnsi="Times New Roman" w:cs="Times New Roman"/>
                <w:color w:val="000000" w:themeColor="text1"/>
              </w:rPr>
            </w:pPr>
            <w:r w:rsidRPr="006641C1">
              <w:rPr>
                <w:rFonts w:ascii="Times New Roman" w:eastAsia="DengXian" w:hAnsi="Times New Roman" w:cs="Times New Roman"/>
                <w:color w:val="000000" w:themeColor="text1"/>
              </w:rPr>
              <w:t xml:space="preserve">Development of professional sub-specialties </w:t>
            </w:r>
          </w:p>
          <w:p w14:paraId="3BDC34B4"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09DEB60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3FFA262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A975AF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1B88E48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6DB32CF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0DD0BC20"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1BCDDAB0"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434B5B38"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70C348D6" w14:textId="77777777" w:rsidTr="00142310">
        <w:trPr>
          <w:trHeight w:val="561"/>
        </w:trPr>
        <w:tc>
          <w:tcPr>
            <w:tcW w:w="448" w:type="pct"/>
          </w:tcPr>
          <w:p w14:paraId="744DAD48"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12</w:t>
            </w:r>
          </w:p>
        </w:tc>
        <w:tc>
          <w:tcPr>
            <w:tcW w:w="2582" w:type="pct"/>
          </w:tcPr>
          <w:p w14:paraId="62FD91AC"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Swift recovery from upset at work</w:t>
            </w:r>
          </w:p>
          <w:p w14:paraId="34CA70B1"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5551FDC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4581C66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1EA675E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7306EA9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6B63DAA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0C94E67"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75D1B5B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0935D1EE"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1235E1F3" w14:textId="77777777" w:rsidTr="00142310">
        <w:trPr>
          <w:trHeight w:val="570"/>
        </w:trPr>
        <w:tc>
          <w:tcPr>
            <w:tcW w:w="448" w:type="pct"/>
          </w:tcPr>
          <w:p w14:paraId="0ECE2E7C"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13</w:t>
            </w:r>
          </w:p>
        </w:tc>
        <w:tc>
          <w:tcPr>
            <w:tcW w:w="2582" w:type="pct"/>
          </w:tcPr>
          <w:p w14:paraId="16D9FE87"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Remaining calm when managing sudden events at work</w:t>
            </w:r>
          </w:p>
          <w:p w14:paraId="44062C5A"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3BE0521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27B9E43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2175041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212AFF10"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0987C35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385D686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727AE6B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6FF12C1A"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7737CD0E" w14:textId="77777777" w:rsidTr="00142310">
        <w:trPr>
          <w:trHeight w:val="561"/>
        </w:trPr>
        <w:tc>
          <w:tcPr>
            <w:tcW w:w="448" w:type="pct"/>
          </w:tcPr>
          <w:p w14:paraId="3829EE8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14</w:t>
            </w:r>
          </w:p>
        </w:tc>
        <w:tc>
          <w:tcPr>
            <w:tcW w:w="2582" w:type="pct"/>
          </w:tcPr>
          <w:p w14:paraId="3BB0CDA5"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Having a manageable workload</w:t>
            </w:r>
          </w:p>
          <w:p w14:paraId="08CDFE8C"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61AAFEE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7801A6A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26434F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09515E0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1190C1C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965DE1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5405A4B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778CFFA1"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65B96C5B" w14:textId="77777777" w:rsidTr="00142310">
        <w:trPr>
          <w:trHeight w:val="561"/>
        </w:trPr>
        <w:tc>
          <w:tcPr>
            <w:tcW w:w="448" w:type="pct"/>
          </w:tcPr>
          <w:p w14:paraId="32C27ECF"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15</w:t>
            </w:r>
          </w:p>
        </w:tc>
        <w:tc>
          <w:tcPr>
            <w:tcW w:w="2582" w:type="pct"/>
          </w:tcPr>
          <w:p w14:paraId="6A879441"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Staying positive when facing patients’ complaints</w:t>
            </w:r>
          </w:p>
          <w:p w14:paraId="6E4F5F45"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7606DC37"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003B177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5FF7F2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65BDD5F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3EC6EC1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05C8D3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29A1724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31AA1A23"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0CCEF3AB" w14:textId="77777777" w:rsidTr="00142310">
        <w:trPr>
          <w:trHeight w:val="570"/>
        </w:trPr>
        <w:tc>
          <w:tcPr>
            <w:tcW w:w="448" w:type="pct"/>
          </w:tcPr>
          <w:p w14:paraId="157ECF61"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16</w:t>
            </w:r>
          </w:p>
        </w:tc>
        <w:tc>
          <w:tcPr>
            <w:tcW w:w="2582" w:type="pct"/>
          </w:tcPr>
          <w:p w14:paraId="3CE67A6E"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 xml:space="preserve">Efficient multitasking </w:t>
            </w:r>
          </w:p>
          <w:p w14:paraId="70F39EA8"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4D1A84E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0D6A2F2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3DA071D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4F3D250B"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77C2F73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0D92686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44BCCBAE"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19DEA0E3"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60DBAF16" w14:textId="77777777" w:rsidTr="00142310">
        <w:trPr>
          <w:trHeight w:val="570"/>
        </w:trPr>
        <w:tc>
          <w:tcPr>
            <w:tcW w:w="448" w:type="pct"/>
          </w:tcPr>
          <w:p w14:paraId="7A669A5E"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17</w:t>
            </w:r>
          </w:p>
        </w:tc>
        <w:tc>
          <w:tcPr>
            <w:tcW w:w="2582" w:type="pct"/>
          </w:tcPr>
          <w:p w14:paraId="4D3D11A4"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Staying positive when working under pressure</w:t>
            </w:r>
          </w:p>
          <w:p w14:paraId="3ADAA668"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712EB7D9"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284FF865"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1EF8F83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5056E7F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310DB8F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67E759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6C72C83F"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0A790C5B"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1FEF4A42" w14:textId="77777777" w:rsidTr="00142310">
        <w:trPr>
          <w:trHeight w:val="570"/>
        </w:trPr>
        <w:tc>
          <w:tcPr>
            <w:tcW w:w="448" w:type="pct"/>
          </w:tcPr>
          <w:p w14:paraId="66D8C963"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18</w:t>
            </w:r>
          </w:p>
        </w:tc>
        <w:tc>
          <w:tcPr>
            <w:tcW w:w="2582" w:type="pct"/>
          </w:tcPr>
          <w:p w14:paraId="25B2D87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Managing a wide range of medical conditions</w:t>
            </w:r>
          </w:p>
          <w:p w14:paraId="592756F3"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553F7C9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7F9AD42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71C9408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50BD074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7ECC39D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7BD36576"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77E84BF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25B806F2"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7E66D829" w14:textId="77777777" w:rsidTr="00142310">
        <w:trPr>
          <w:trHeight w:val="570"/>
        </w:trPr>
        <w:tc>
          <w:tcPr>
            <w:tcW w:w="448" w:type="pct"/>
          </w:tcPr>
          <w:p w14:paraId="3A007F5F"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19</w:t>
            </w:r>
          </w:p>
        </w:tc>
        <w:tc>
          <w:tcPr>
            <w:tcW w:w="2582" w:type="pct"/>
          </w:tcPr>
          <w:p w14:paraId="40233E99"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Diagnosing medical conditions quickly</w:t>
            </w:r>
          </w:p>
          <w:p w14:paraId="23253A51"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663AFAE2"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7FB7988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41643B0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3D3870DA"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394E2CB8"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07165A4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7F92EC13"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42778645" w14:textId="77777777" w:rsidR="00DF48C2" w:rsidRPr="006641C1" w:rsidRDefault="00DF48C2" w:rsidP="00142310">
            <w:pPr>
              <w:widowControl w:val="0"/>
              <w:ind w:firstLine="720"/>
              <w:rPr>
                <w:rFonts w:ascii="Times New Roman" w:hAnsi="Times New Roman" w:cs="Times New Roman"/>
                <w:color w:val="000000" w:themeColor="text1"/>
              </w:rPr>
            </w:pPr>
          </w:p>
        </w:tc>
      </w:tr>
      <w:tr w:rsidR="00DF48C2" w:rsidRPr="006641C1" w14:paraId="4C441728" w14:textId="77777777" w:rsidTr="00142310">
        <w:trPr>
          <w:trHeight w:val="570"/>
        </w:trPr>
        <w:tc>
          <w:tcPr>
            <w:tcW w:w="448" w:type="pct"/>
          </w:tcPr>
          <w:p w14:paraId="4A7F8798"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20</w:t>
            </w:r>
          </w:p>
        </w:tc>
        <w:tc>
          <w:tcPr>
            <w:tcW w:w="2582" w:type="pct"/>
          </w:tcPr>
          <w:p w14:paraId="19819EE0" w14:textId="77777777" w:rsidR="00DF48C2" w:rsidRPr="006641C1" w:rsidRDefault="00DF48C2" w:rsidP="00142310">
            <w:pPr>
              <w:widowControl w:val="0"/>
              <w:rPr>
                <w:rFonts w:ascii="Times New Roman" w:hAnsi="Times New Roman" w:cs="Times New Roman"/>
                <w:color w:val="000000" w:themeColor="text1"/>
              </w:rPr>
            </w:pPr>
            <w:r w:rsidRPr="006641C1">
              <w:rPr>
                <w:rFonts w:ascii="Times New Roman" w:hAnsi="Times New Roman" w:cs="Times New Roman"/>
                <w:color w:val="000000" w:themeColor="text1"/>
              </w:rPr>
              <w:t>Managing challenging patients effectively</w:t>
            </w:r>
          </w:p>
          <w:p w14:paraId="1CB8A3E3" w14:textId="77777777" w:rsidR="00DF48C2" w:rsidRPr="006641C1" w:rsidRDefault="00DF48C2" w:rsidP="00142310">
            <w:pPr>
              <w:widowControl w:val="0"/>
              <w:rPr>
                <w:rFonts w:ascii="Times New Roman" w:hAnsi="Times New Roman" w:cs="Times New Roman"/>
                <w:color w:val="000000" w:themeColor="text1"/>
              </w:rPr>
            </w:pPr>
          </w:p>
        </w:tc>
        <w:tc>
          <w:tcPr>
            <w:tcW w:w="256" w:type="pct"/>
          </w:tcPr>
          <w:p w14:paraId="7273EAE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1</w:t>
            </w:r>
          </w:p>
        </w:tc>
        <w:tc>
          <w:tcPr>
            <w:tcW w:w="254" w:type="pct"/>
            <w:gridSpan w:val="2"/>
          </w:tcPr>
          <w:p w14:paraId="64072C34"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2</w:t>
            </w:r>
          </w:p>
        </w:tc>
        <w:tc>
          <w:tcPr>
            <w:tcW w:w="261" w:type="pct"/>
            <w:gridSpan w:val="2"/>
          </w:tcPr>
          <w:p w14:paraId="0237BF01"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3</w:t>
            </w:r>
          </w:p>
        </w:tc>
        <w:tc>
          <w:tcPr>
            <w:tcW w:w="257" w:type="pct"/>
            <w:gridSpan w:val="2"/>
          </w:tcPr>
          <w:p w14:paraId="2FA7435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4</w:t>
            </w:r>
          </w:p>
        </w:tc>
        <w:tc>
          <w:tcPr>
            <w:tcW w:w="250" w:type="pct"/>
            <w:gridSpan w:val="2"/>
          </w:tcPr>
          <w:p w14:paraId="3ECFEA87"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5</w:t>
            </w:r>
          </w:p>
        </w:tc>
        <w:tc>
          <w:tcPr>
            <w:tcW w:w="267" w:type="pct"/>
            <w:gridSpan w:val="2"/>
          </w:tcPr>
          <w:p w14:paraId="4965202C"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6</w:t>
            </w:r>
          </w:p>
        </w:tc>
        <w:tc>
          <w:tcPr>
            <w:tcW w:w="256" w:type="pct"/>
          </w:tcPr>
          <w:p w14:paraId="47901DBD" w14:textId="77777777" w:rsidR="00DF48C2" w:rsidRPr="006641C1" w:rsidRDefault="00DF48C2" w:rsidP="00142310">
            <w:pPr>
              <w:widowControl w:val="0"/>
              <w:jc w:val="center"/>
              <w:rPr>
                <w:rFonts w:ascii="Times New Roman" w:hAnsi="Times New Roman" w:cs="Times New Roman"/>
                <w:color w:val="000000" w:themeColor="text1"/>
              </w:rPr>
            </w:pPr>
            <w:r w:rsidRPr="006641C1">
              <w:rPr>
                <w:rFonts w:ascii="Times New Roman" w:hAnsi="Times New Roman" w:cs="Times New Roman"/>
                <w:color w:val="000000" w:themeColor="text1"/>
              </w:rPr>
              <w:t>7</w:t>
            </w:r>
          </w:p>
        </w:tc>
        <w:tc>
          <w:tcPr>
            <w:tcW w:w="168" w:type="pct"/>
          </w:tcPr>
          <w:p w14:paraId="7ED1A8C2" w14:textId="77777777" w:rsidR="00DF48C2" w:rsidRPr="006641C1" w:rsidRDefault="00DF48C2" w:rsidP="00142310">
            <w:pPr>
              <w:widowControl w:val="0"/>
              <w:ind w:firstLine="720"/>
              <w:rPr>
                <w:rFonts w:ascii="Times New Roman" w:hAnsi="Times New Roman" w:cs="Times New Roman"/>
                <w:color w:val="000000" w:themeColor="text1"/>
              </w:rPr>
            </w:pPr>
          </w:p>
        </w:tc>
      </w:tr>
    </w:tbl>
    <w:p w14:paraId="6B393CF5" w14:textId="77777777" w:rsidR="00DF48C2" w:rsidRPr="006641C1" w:rsidRDefault="00DF48C2" w:rsidP="00DF48C2">
      <w:pPr>
        <w:rPr>
          <w:rFonts w:ascii="Times New Roman" w:eastAsia="SimSun" w:hAnsi="Times New Roman" w:cs="Times New Roman"/>
          <w:sz w:val="24"/>
          <w:szCs w:val="24"/>
        </w:rPr>
      </w:pPr>
    </w:p>
    <w:p w14:paraId="0DE484A2" w14:textId="77777777" w:rsidR="00DF48C2" w:rsidRPr="006641C1" w:rsidRDefault="00DF48C2" w:rsidP="00DF48C2">
      <w:pPr>
        <w:rPr>
          <w:rFonts w:ascii="Times New Roman" w:eastAsia="SimSun" w:hAnsi="Times New Roman" w:cs="Times New Roman"/>
          <w:sz w:val="24"/>
          <w:szCs w:val="24"/>
        </w:rPr>
      </w:pPr>
      <w:r>
        <w:rPr>
          <w:rFonts w:ascii="Times New Roman" w:eastAsia="SimSun" w:hAnsi="Times New Roman" w:cs="Times New Roman"/>
          <w:sz w:val="24"/>
          <w:szCs w:val="24"/>
        </w:rPr>
        <w:t>S</w:t>
      </w:r>
      <w:r w:rsidRPr="00361AD3">
        <w:rPr>
          <w:rFonts w:ascii="Times New Roman" w:eastAsia="SimSun" w:hAnsi="Times New Roman" w:cs="Times New Roman"/>
          <w:sz w:val="24"/>
          <w:szCs w:val="24"/>
        </w:rPr>
        <w:t>ubscale scores were calculated by summing up scores for items belonging to</w:t>
      </w:r>
      <w:r>
        <w:rPr>
          <w:rFonts w:ascii="Times New Roman" w:eastAsia="SimSun" w:hAnsi="Times New Roman" w:cs="Times New Roman"/>
          <w:sz w:val="24"/>
          <w:szCs w:val="24"/>
        </w:rPr>
        <w:t xml:space="preserve"> </w:t>
      </w:r>
      <w:r w:rsidRPr="00361AD3">
        <w:rPr>
          <w:rFonts w:ascii="Times New Roman" w:eastAsia="SimSun" w:hAnsi="Times New Roman" w:cs="Times New Roman"/>
          <w:sz w:val="24"/>
          <w:szCs w:val="24"/>
        </w:rPr>
        <w:t xml:space="preserve">each subscale, with a higher score indicating </w:t>
      </w:r>
      <w:r>
        <w:rPr>
          <w:rFonts w:ascii="Times New Roman" w:eastAsia="SimSun" w:hAnsi="Times New Roman" w:cs="Times New Roman"/>
          <w:sz w:val="24"/>
          <w:szCs w:val="24"/>
        </w:rPr>
        <w:t>higher degree of professional identity.</w:t>
      </w:r>
    </w:p>
    <w:p w14:paraId="12C0F79F" w14:textId="77777777" w:rsidR="00DF48C2" w:rsidRPr="006641C1" w:rsidRDefault="00DF48C2" w:rsidP="00DF48C2">
      <w:pPr>
        <w:widowControl w:val="0"/>
        <w:spacing w:after="0" w:line="240" w:lineRule="auto"/>
        <w:rPr>
          <w:rFonts w:ascii="Times New Roman" w:eastAsiaTheme="majorEastAsia" w:hAnsi="Times New Roman" w:cs="Times New Roman"/>
          <w:color w:val="000000" w:themeColor="text1"/>
          <w:kern w:val="2"/>
          <w:sz w:val="24"/>
          <w:szCs w:val="24"/>
          <w:lang w:val="en-US" w:eastAsia="zh-TW"/>
        </w:rPr>
      </w:pPr>
      <w:r>
        <w:rPr>
          <w:rFonts w:ascii="Times New Roman" w:eastAsiaTheme="majorEastAsia" w:hAnsi="Times New Roman" w:cs="Times New Roman"/>
          <w:b/>
          <w:color w:val="000000" w:themeColor="text1"/>
          <w:kern w:val="2"/>
          <w:sz w:val="24"/>
          <w:szCs w:val="24"/>
          <w:lang w:val="en-US" w:eastAsia="zh-TW"/>
        </w:rPr>
        <w:t>Subscale</w:t>
      </w:r>
      <w:r w:rsidRPr="006641C1">
        <w:rPr>
          <w:rFonts w:ascii="Times New Roman" w:eastAsiaTheme="majorEastAsia" w:hAnsi="Times New Roman" w:cs="Times New Roman"/>
          <w:b/>
          <w:color w:val="000000" w:themeColor="text1"/>
          <w:kern w:val="2"/>
          <w:sz w:val="24"/>
          <w:szCs w:val="24"/>
          <w:lang w:val="en-US" w:eastAsia="zh-TW"/>
        </w:rPr>
        <w:t xml:space="preserve"> 1: Skills Acquisition, Capabilities and Practical Wisdom: </w:t>
      </w:r>
      <w:r w:rsidRPr="006641C1">
        <w:rPr>
          <w:rFonts w:ascii="Times New Roman" w:eastAsiaTheme="majorEastAsia" w:hAnsi="Times New Roman" w:cs="Times New Roman"/>
          <w:color w:val="000000" w:themeColor="text1"/>
          <w:kern w:val="2"/>
          <w:sz w:val="24"/>
          <w:szCs w:val="24"/>
          <w:lang w:val="en-US" w:eastAsia="zh-TW"/>
        </w:rPr>
        <w:t>1, 2, 9, 16, 18, 19, 20</w:t>
      </w:r>
    </w:p>
    <w:p w14:paraId="0FE84E28" w14:textId="77777777" w:rsidR="00DF48C2" w:rsidRPr="006641C1" w:rsidRDefault="00DF48C2" w:rsidP="00DF48C2">
      <w:pPr>
        <w:widowControl w:val="0"/>
        <w:spacing w:after="0" w:line="240" w:lineRule="auto"/>
        <w:rPr>
          <w:rFonts w:ascii="Times New Roman" w:eastAsiaTheme="majorEastAsia" w:hAnsi="Times New Roman" w:cs="Times New Roman"/>
          <w:color w:val="000000" w:themeColor="text1"/>
          <w:kern w:val="2"/>
          <w:sz w:val="24"/>
          <w:szCs w:val="24"/>
          <w:lang w:val="en-US" w:eastAsia="zh-TW"/>
        </w:rPr>
      </w:pPr>
      <w:r>
        <w:rPr>
          <w:rFonts w:ascii="Times New Roman" w:eastAsiaTheme="majorEastAsia" w:hAnsi="Times New Roman" w:cs="Times New Roman"/>
          <w:b/>
          <w:color w:val="000000" w:themeColor="text1"/>
          <w:kern w:val="2"/>
          <w:sz w:val="24"/>
          <w:szCs w:val="24"/>
          <w:lang w:val="en-US" w:eastAsia="zh-TW"/>
        </w:rPr>
        <w:t>Subscale</w:t>
      </w:r>
      <w:r w:rsidRPr="006641C1">
        <w:rPr>
          <w:rFonts w:ascii="Times New Roman" w:eastAsiaTheme="majorEastAsia" w:hAnsi="Times New Roman" w:cs="Times New Roman"/>
          <w:b/>
          <w:color w:val="000000" w:themeColor="text1"/>
          <w:kern w:val="2"/>
          <w:sz w:val="24"/>
          <w:szCs w:val="24"/>
          <w:lang w:val="en-US" w:eastAsia="zh-TW"/>
        </w:rPr>
        <w:t xml:space="preserve"> 2: Coping Ability and Resilience: </w:t>
      </w:r>
      <w:r w:rsidRPr="006641C1">
        <w:rPr>
          <w:rFonts w:ascii="Times New Roman" w:eastAsiaTheme="majorEastAsia" w:hAnsi="Times New Roman" w:cs="Times New Roman"/>
          <w:color w:val="000000" w:themeColor="text1"/>
          <w:kern w:val="2"/>
          <w:sz w:val="24"/>
          <w:szCs w:val="24"/>
          <w:lang w:val="en-US" w:eastAsia="zh-TW"/>
        </w:rPr>
        <w:t>3, 12, 13, 17</w:t>
      </w:r>
    </w:p>
    <w:p w14:paraId="5E0AFB45" w14:textId="77777777" w:rsidR="00DF48C2" w:rsidRPr="006641C1" w:rsidRDefault="00DF48C2" w:rsidP="00DF48C2">
      <w:pPr>
        <w:widowControl w:val="0"/>
        <w:spacing w:after="0" w:line="240" w:lineRule="auto"/>
        <w:rPr>
          <w:rFonts w:ascii="Times New Roman" w:eastAsiaTheme="majorEastAsia" w:hAnsi="Times New Roman" w:cs="Times New Roman"/>
          <w:color w:val="000000" w:themeColor="text1"/>
          <w:kern w:val="2"/>
          <w:sz w:val="24"/>
          <w:szCs w:val="24"/>
          <w:lang w:val="en-US" w:eastAsia="zh-TW"/>
        </w:rPr>
      </w:pPr>
      <w:r>
        <w:rPr>
          <w:rFonts w:ascii="Times New Roman" w:eastAsiaTheme="majorEastAsia" w:hAnsi="Times New Roman" w:cs="Times New Roman"/>
          <w:b/>
          <w:color w:val="000000" w:themeColor="text1"/>
          <w:kern w:val="2"/>
          <w:sz w:val="24"/>
          <w:szCs w:val="24"/>
          <w:lang w:val="en-US" w:eastAsia="zh-TW"/>
        </w:rPr>
        <w:t>Subscale</w:t>
      </w:r>
      <w:r w:rsidRPr="006641C1">
        <w:rPr>
          <w:rFonts w:ascii="Times New Roman" w:eastAsiaTheme="majorEastAsia" w:hAnsi="Times New Roman" w:cs="Times New Roman"/>
          <w:b/>
          <w:color w:val="000000" w:themeColor="text1"/>
          <w:kern w:val="2"/>
          <w:sz w:val="24"/>
          <w:szCs w:val="24"/>
          <w:lang w:val="en-US" w:eastAsia="zh-TW"/>
        </w:rPr>
        <w:t xml:space="preserve"> 3: Professional Recognition and Self-Esteem: </w:t>
      </w:r>
      <w:r w:rsidRPr="006641C1">
        <w:rPr>
          <w:rFonts w:ascii="Times New Roman" w:eastAsiaTheme="majorEastAsia" w:hAnsi="Times New Roman" w:cs="Times New Roman"/>
          <w:color w:val="000000" w:themeColor="text1"/>
          <w:kern w:val="2"/>
          <w:sz w:val="24"/>
          <w:szCs w:val="24"/>
          <w:lang w:val="en-US" w:eastAsia="zh-TW"/>
        </w:rPr>
        <w:t>4, 7, 8, 11, 15</w:t>
      </w:r>
    </w:p>
    <w:p w14:paraId="66565C62" w14:textId="77777777" w:rsidR="00DF48C2" w:rsidRPr="006641C1" w:rsidRDefault="00DF48C2" w:rsidP="00DF48C2">
      <w:pPr>
        <w:widowControl w:val="0"/>
        <w:spacing w:after="0" w:line="240" w:lineRule="auto"/>
        <w:rPr>
          <w:rFonts w:ascii="Times New Roman" w:eastAsiaTheme="majorEastAsia" w:hAnsi="Times New Roman" w:cs="Times New Roman"/>
          <w:color w:val="000000" w:themeColor="text1"/>
          <w:kern w:val="2"/>
          <w:sz w:val="24"/>
          <w:szCs w:val="24"/>
          <w:lang w:val="en-US" w:eastAsia="zh-TW"/>
        </w:rPr>
      </w:pPr>
      <w:r>
        <w:rPr>
          <w:rFonts w:ascii="Times New Roman" w:eastAsiaTheme="majorEastAsia" w:hAnsi="Times New Roman" w:cs="Times New Roman"/>
          <w:b/>
          <w:color w:val="000000" w:themeColor="text1"/>
          <w:kern w:val="2"/>
          <w:sz w:val="24"/>
          <w:szCs w:val="24"/>
          <w:lang w:val="en-US" w:eastAsia="zh-TW"/>
        </w:rPr>
        <w:t>Subscale</w:t>
      </w:r>
      <w:r w:rsidRPr="006641C1">
        <w:rPr>
          <w:rFonts w:ascii="Times New Roman" w:eastAsiaTheme="majorEastAsia" w:hAnsi="Times New Roman" w:cs="Times New Roman"/>
          <w:b/>
          <w:color w:val="000000" w:themeColor="text1"/>
          <w:kern w:val="2"/>
          <w:sz w:val="24"/>
          <w:szCs w:val="24"/>
          <w:lang w:val="en-US" w:eastAsia="zh-TW"/>
        </w:rPr>
        <w:t xml:space="preserve"> 4: Well-Being and Quality of Life:</w:t>
      </w:r>
      <w:r w:rsidRPr="006641C1">
        <w:rPr>
          <w:rFonts w:ascii="Times New Roman" w:eastAsiaTheme="majorEastAsia" w:hAnsi="Times New Roman" w:cs="Times New Roman"/>
          <w:color w:val="000000" w:themeColor="text1"/>
          <w:kern w:val="2"/>
          <w:sz w:val="24"/>
          <w:szCs w:val="24"/>
          <w:lang w:val="en-US" w:eastAsia="zh-TW"/>
        </w:rPr>
        <w:t xml:space="preserve"> 5, 6, 10, 14</w:t>
      </w:r>
    </w:p>
    <w:p w14:paraId="1A22FF09" w14:textId="77777777" w:rsidR="00DF48C2" w:rsidRDefault="00DF48C2" w:rsidP="00DF48C2">
      <w:pPr>
        <w:rPr>
          <w:rFonts w:ascii="Times New Roman" w:eastAsia="SimSun" w:hAnsi="Times New Roman" w:cs="Times New Roman"/>
          <w:sz w:val="24"/>
          <w:szCs w:val="24"/>
          <w:lang w:val="en-US"/>
        </w:rPr>
      </w:pPr>
    </w:p>
    <w:p w14:paraId="4B9EB12B" w14:textId="77777777" w:rsidR="00DF48C2" w:rsidRDefault="00DF48C2" w:rsidP="00DF48C2">
      <w:pP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Please email us at </w:t>
      </w:r>
      <w:hyperlink r:id="rId6" w:history="1">
        <w:r w:rsidRPr="00F005CB">
          <w:rPr>
            <w:rStyle w:val="Hyperlink"/>
            <w:rFonts w:eastAsia="SimSun"/>
            <w:sz w:val="24"/>
            <w:szCs w:val="24"/>
            <w:lang w:val="en-US"/>
          </w:rPr>
          <w:t>changyuche@gmail.com</w:t>
        </w:r>
      </w:hyperlink>
      <w:r>
        <w:rPr>
          <w:rFonts w:ascii="Times New Roman" w:eastAsia="SimSun" w:hAnsi="Times New Roman" w:cs="Times New Roman"/>
          <w:sz w:val="24"/>
          <w:szCs w:val="24"/>
          <w:lang w:val="en-US"/>
        </w:rPr>
        <w:t xml:space="preserve"> to get a copy of the Mandarin version of </w:t>
      </w:r>
      <w:r w:rsidRPr="00293C69">
        <w:rPr>
          <w:rFonts w:ascii="Times New Roman" w:eastAsia="SimSun" w:hAnsi="Times New Roman" w:cs="Times New Roman"/>
          <w:sz w:val="24"/>
          <w:szCs w:val="24"/>
          <w:lang w:val="en-US"/>
        </w:rPr>
        <w:t>Physicians Professional Identity Value Scale</w:t>
      </w:r>
      <w:r>
        <w:rPr>
          <w:rFonts w:ascii="Times New Roman" w:eastAsia="SimSun" w:hAnsi="Times New Roman" w:cs="Times New Roman"/>
          <w:sz w:val="24"/>
          <w:szCs w:val="24"/>
          <w:lang w:val="en-US"/>
        </w:rPr>
        <w:t xml:space="preserve">. </w:t>
      </w:r>
    </w:p>
    <w:p w14:paraId="21FFA19B" w14:textId="77777777" w:rsidR="00DF48C2" w:rsidRPr="009245F3" w:rsidRDefault="00DF48C2" w:rsidP="00DF48C2">
      <w:pPr>
        <w:pStyle w:val="EndNoteBibliography"/>
        <w:spacing w:after="0" w:line="360" w:lineRule="auto"/>
        <w:rPr>
          <w:rFonts w:ascii="Times New Roman" w:hAnsi="Times New Roman" w:cs="Times New Roman"/>
          <w:b/>
          <w:noProof w:val="0"/>
          <w:sz w:val="24"/>
          <w:szCs w:val="24"/>
          <w:lang w:val="en-US"/>
        </w:rPr>
      </w:pPr>
    </w:p>
    <w:p w14:paraId="727E0C85" w14:textId="77777777" w:rsidR="00DF48C2" w:rsidRPr="00DF48C2" w:rsidRDefault="00DF48C2">
      <w:pPr>
        <w:rPr>
          <w:lang w:val="en-US"/>
        </w:rPr>
      </w:pPr>
    </w:p>
    <w:sectPr w:rsidR="00DF48C2" w:rsidRPr="00DF48C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CC877" w14:textId="77777777" w:rsidR="002C77AB" w:rsidRDefault="002C77AB">
      <w:pPr>
        <w:spacing w:after="0" w:line="240" w:lineRule="auto"/>
      </w:pPr>
      <w:r>
        <w:separator/>
      </w:r>
    </w:p>
  </w:endnote>
  <w:endnote w:type="continuationSeparator" w:id="0">
    <w:p w14:paraId="3E00A7E4" w14:textId="77777777" w:rsidR="002C77AB" w:rsidRDefault="002C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54831"/>
      <w:docPartObj>
        <w:docPartGallery w:val="Page Numbers (Bottom of Page)"/>
        <w:docPartUnique/>
      </w:docPartObj>
    </w:sdtPr>
    <w:sdtEndPr>
      <w:rPr>
        <w:noProof/>
      </w:rPr>
    </w:sdtEndPr>
    <w:sdtContent>
      <w:p w14:paraId="66E768C2" w14:textId="77777777" w:rsidR="00827601"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6AAD62F" w14:textId="77777777" w:rsidR="0082760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464F" w14:textId="77777777" w:rsidR="002C77AB" w:rsidRDefault="002C77AB">
      <w:pPr>
        <w:spacing w:after="0" w:line="240" w:lineRule="auto"/>
      </w:pPr>
      <w:r>
        <w:separator/>
      </w:r>
    </w:p>
  </w:footnote>
  <w:footnote w:type="continuationSeparator" w:id="0">
    <w:p w14:paraId="58037764" w14:textId="77777777" w:rsidR="002C77AB" w:rsidRDefault="002C77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C2"/>
    <w:rsid w:val="002C77AB"/>
    <w:rsid w:val="00DF48C2"/>
    <w:rsid w:val="00F725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4A07"/>
  <w15:chartTrackingRefBased/>
  <w15:docId w15:val="{DE50096F-DCF7-491D-913A-791D58DB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8C2"/>
    <w:rPr>
      <w:lang w:val="en-Z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DF48C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F48C2"/>
    <w:rPr>
      <w:rFonts w:ascii="Calibri" w:hAnsi="Calibri" w:cs="Calibri"/>
      <w:noProof/>
      <w:lang w:val="en-ZA" w:eastAsia="zh-CN"/>
    </w:rPr>
  </w:style>
  <w:style w:type="character" w:styleId="Hyperlink">
    <w:name w:val="Hyperlink"/>
    <w:basedOn w:val="DefaultParagraphFont"/>
    <w:uiPriority w:val="99"/>
    <w:unhideWhenUsed/>
    <w:rsid w:val="00DF48C2"/>
    <w:rPr>
      <w:color w:val="0563C1" w:themeColor="hyperlink"/>
      <w:u w:val="single"/>
    </w:rPr>
  </w:style>
  <w:style w:type="paragraph" w:styleId="Footer">
    <w:name w:val="footer"/>
    <w:basedOn w:val="Normal"/>
    <w:link w:val="FooterChar"/>
    <w:uiPriority w:val="99"/>
    <w:unhideWhenUsed/>
    <w:rsid w:val="00DF48C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F48C2"/>
    <w:rPr>
      <w:sz w:val="20"/>
      <w:szCs w:val="20"/>
      <w:lang w:val="en-ZA" w:eastAsia="zh-CN"/>
    </w:rPr>
  </w:style>
  <w:style w:type="table" w:customStyle="1" w:styleId="1">
    <w:name w:val="表格格線1"/>
    <w:basedOn w:val="TableNormal"/>
    <w:next w:val="TableGrid"/>
    <w:uiPriority w:val="39"/>
    <w:rsid w:val="00DF48C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F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ngyuche@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D106610005</dc:creator>
  <cp:keywords/>
  <dc:description/>
  <cp:lastModifiedBy>D106610005</cp:lastModifiedBy>
  <cp:revision>2</cp:revision>
  <dcterms:created xsi:type="dcterms:W3CDTF">2023-02-21T22:36:00Z</dcterms:created>
  <dcterms:modified xsi:type="dcterms:W3CDTF">2023-02-21T23:33:00Z</dcterms:modified>
</cp:coreProperties>
</file>