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D2DA2" w:rsidRPr="00746A1F" w:rsidRDefault="000D2DA2" w:rsidP="000D2DA2">
      <w:pPr>
        <w:spacing w:line="240" w:lineRule="auto"/>
        <w:jc w:val="both"/>
        <w:rPr>
          <w:rFonts w:ascii="Calibri" w:hAnsi="Calibri" w:cs="Calibri"/>
          <w:lang w:val="en-US"/>
        </w:rPr>
      </w:pPr>
      <w:bookmarkStart w:id="0" w:name="_GoBack"/>
      <w:bookmarkEnd w:id="0"/>
      <w:r>
        <w:rPr>
          <w:rFonts w:ascii="Calibri" w:hAnsi="Calibri" w:cs="Calibri"/>
          <w:b/>
          <w:lang w:val="en-US"/>
        </w:rPr>
        <w:t>Supplementary</w:t>
      </w:r>
      <w:r>
        <w:rPr>
          <w:rFonts w:ascii="Calibri" w:hAnsi="Calibri" w:cs="Calibri"/>
          <w:b/>
          <w:lang w:val="en-US"/>
        </w:rPr>
        <w:t xml:space="preserve"> </w:t>
      </w:r>
      <w:r w:rsidRPr="00746A1F">
        <w:rPr>
          <w:rFonts w:ascii="Calibri" w:hAnsi="Calibri" w:cs="Calibri"/>
          <w:b/>
          <w:lang w:val="en-US"/>
        </w:rPr>
        <w:t>Table 1</w:t>
      </w:r>
      <w:r w:rsidRPr="00746A1F">
        <w:rPr>
          <w:rFonts w:ascii="Calibri" w:hAnsi="Calibri" w:cs="Calibri"/>
          <w:lang w:val="en-US"/>
        </w:rPr>
        <w:t xml:space="preserve"> Learning objectives of the abdominal sonography modules</w:t>
      </w:r>
    </w:p>
    <w:tbl>
      <w:tblPr>
        <w:tblStyle w:val="EinfacheTabelle2"/>
        <w:tblW w:w="9062" w:type="dxa"/>
        <w:tblLook w:val="04A0" w:firstRow="1" w:lastRow="0" w:firstColumn="1" w:lastColumn="0" w:noHBand="0" w:noVBand="1"/>
      </w:tblPr>
      <w:tblGrid>
        <w:gridCol w:w="1418"/>
        <w:gridCol w:w="3964"/>
        <w:gridCol w:w="3680"/>
      </w:tblGrid>
      <w:tr w:rsidR="000D2DA2" w:rsidRPr="00746A1F" w:rsidTr="00212DA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8" w:type="dxa"/>
            <w:tcBorders>
              <w:top w:val="single" w:sz="12" w:space="0" w:color="auto"/>
              <w:bottom w:val="single" w:sz="12" w:space="0" w:color="auto"/>
            </w:tcBorders>
          </w:tcPr>
          <w:p w:rsidR="000D2DA2" w:rsidRPr="00746A1F" w:rsidRDefault="000D2DA2" w:rsidP="00212DAF">
            <w:pPr>
              <w:spacing w:line="276" w:lineRule="auto"/>
              <w:jc w:val="both"/>
              <w:rPr>
                <w:rFonts w:ascii="Calibri" w:hAnsi="Calibri" w:cs="Calibri"/>
                <w:b w:val="0"/>
                <w:lang w:val="en-US"/>
              </w:rPr>
            </w:pPr>
            <w:r w:rsidRPr="00746A1F">
              <w:rPr>
                <w:rFonts w:ascii="Calibri" w:hAnsi="Calibri" w:cs="Calibri"/>
                <w:b w:val="0"/>
                <w:lang w:val="en-US"/>
              </w:rPr>
              <w:t>Module</w:t>
            </w:r>
          </w:p>
        </w:tc>
        <w:tc>
          <w:tcPr>
            <w:tcW w:w="7644" w:type="dxa"/>
            <w:gridSpan w:val="2"/>
            <w:tcBorders>
              <w:top w:val="single" w:sz="12" w:space="0" w:color="auto"/>
              <w:bottom w:val="single" w:sz="12" w:space="0" w:color="auto"/>
            </w:tcBorders>
          </w:tcPr>
          <w:p w:rsidR="000D2DA2" w:rsidRPr="00746A1F" w:rsidRDefault="000D2DA2" w:rsidP="00212DAF">
            <w:pPr>
              <w:spacing w:line="276" w:lineRule="auto"/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b w:val="0"/>
                <w:lang w:val="en-US"/>
              </w:rPr>
            </w:pPr>
            <w:r w:rsidRPr="00746A1F">
              <w:rPr>
                <w:rFonts w:ascii="Calibri" w:hAnsi="Calibri" w:cs="Calibri"/>
                <w:b w:val="0"/>
                <w:lang w:val="en-US"/>
              </w:rPr>
              <w:t xml:space="preserve">Learning objectives </w:t>
            </w:r>
          </w:p>
        </w:tc>
      </w:tr>
      <w:tr w:rsidR="000D2DA2" w:rsidRPr="00746A1F" w:rsidTr="00212DA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25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8" w:type="dxa"/>
            <w:tcBorders>
              <w:top w:val="single" w:sz="12" w:space="0" w:color="auto"/>
              <w:bottom w:val="single" w:sz="12" w:space="0" w:color="auto"/>
            </w:tcBorders>
          </w:tcPr>
          <w:p w:rsidR="000D2DA2" w:rsidRPr="00746A1F" w:rsidRDefault="000D2DA2" w:rsidP="00212DAF">
            <w:pPr>
              <w:spacing w:line="276" w:lineRule="auto"/>
              <w:jc w:val="both"/>
              <w:rPr>
                <w:rFonts w:ascii="Calibri" w:hAnsi="Calibri" w:cs="Calibri"/>
                <w:b w:val="0"/>
                <w:lang w:val="en-US"/>
              </w:rPr>
            </w:pPr>
            <w:r w:rsidRPr="00746A1F">
              <w:rPr>
                <w:rFonts w:ascii="Calibri" w:hAnsi="Calibri" w:cs="Calibri"/>
                <w:b w:val="0"/>
                <w:lang w:val="en-US"/>
              </w:rPr>
              <w:t xml:space="preserve">0 </w:t>
            </w:r>
          </w:p>
          <w:p w:rsidR="000D2DA2" w:rsidRPr="00746A1F" w:rsidRDefault="000D2DA2" w:rsidP="00212DAF">
            <w:pPr>
              <w:spacing w:line="276" w:lineRule="auto"/>
              <w:jc w:val="both"/>
              <w:rPr>
                <w:rFonts w:ascii="Calibri" w:hAnsi="Calibri" w:cs="Calibri"/>
                <w:b w:val="0"/>
                <w:lang w:val="en-US"/>
              </w:rPr>
            </w:pPr>
            <w:r w:rsidRPr="00746A1F">
              <w:rPr>
                <w:rFonts w:ascii="Calibri" w:hAnsi="Calibri" w:cs="Calibri"/>
                <w:b w:val="0"/>
                <w:lang w:val="en-US"/>
              </w:rPr>
              <w:t>Basics</w:t>
            </w:r>
          </w:p>
        </w:tc>
        <w:tc>
          <w:tcPr>
            <w:tcW w:w="7644" w:type="dxa"/>
            <w:gridSpan w:val="2"/>
            <w:tcBorders>
              <w:top w:val="single" w:sz="12" w:space="0" w:color="auto"/>
              <w:bottom w:val="single" w:sz="12" w:space="0" w:color="auto"/>
            </w:tcBorders>
          </w:tcPr>
          <w:p w:rsidR="000D2DA2" w:rsidRPr="00746A1F" w:rsidRDefault="000D2DA2" w:rsidP="00212DAF">
            <w:pPr>
              <w:spacing w:before="120" w:after="120" w:line="276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lang w:val="en-US"/>
              </w:rPr>
            </w:pPr>
            <w:r w:rsidRPr="00746A1F">
              <w:rPr>
                <w:rFonts w:ascii="Calibri" w:hAnsi="Calibri" w:cs="Calibri"/>
                <w:lang w:val="en-US"/>
              </w:rPr>
              <w:t xml:space="preserve">Device operation, </w:t>
            </w:r>
            <w:r w:rsidRPr="00746A1F">
              <w:rPr>
                <w:rFonts w:ascii="Calibri" w:hAnsi="Calibri" w:cs="Calibri"/>
                <w:b/>
                <w:bCs/>
                <w:lang w:val="en-US"/>
              </w:rPr>
              <w:t>transducer posture patient positioning</w:t>
            </w:r>
            <w:r w:rsidRPr="00746A1F">
              <w:rPr>
                <w:rFonts w:ascii="Calibri" w:hAnsi="Calibri" w:cs="Calibri"/>
                <w:lang w:val="en-US"/>
              </w:rPr>
              <w:t xml:space="preserve"> </w:t>
            </w:r>
            <w:r w:rsidRPr="00746A1F">
              <w:rPr>
                <w:rFonts w:ascii="Calibri" w:hAnsi="Calibri" w:cs="Calibri"/>
                <w:b/>
                <w:bCs/>
                <w:lang w:val="en-US"/>
              </w:rPr>
              <w:t xml:space="preserve">documentation in two layers, </w:t>
            </w:r>
            <w:r w:rsidRPr="00746A1F">
              <w:rPr>
                <w:rFonts w:ascii="Calibri" w:hAnsi="Calibri" w:cs="Calibri"/>
                <w:lang w:val="en-US"/>
              </w:rPr>
              <w:t>basic ultrasound physics, artefacts, screen orientation, t</w:t>
            </w:r>
            <w:r w:rsidRPr="00746A1F">
              <w:rPr>
                <w:rFonts w:ascii="Calibri" w:hAnsi="Calibri" w:cs="Calibri"/>
                <w:color w:val="292526"/>
                <w:lang w:val="en-US"/>
              </w:rPr>
              <w:t>ransducer types</w:t>
            </w:r>
            <w:r w:rsidRPr="00746A1F">
              <w:rPr>
                <w:rFonts w:ascii="Calibri" w:hAnsi="Calibri" w:cs="Calibri"/>
                <w:lang w:val="en-US"/>
              </w:rPr>
              <w:t>, u</w:t>
            </w:r>
            <w:r w:rsidRPr="00746A1F">
              <w:rPr>
                <w:rFonts w:ascii="Calibri" w:hAnsi="Calibri" w:cs="Calibri"/>
                <w:color w:val="292526"/>
                <w:lang w:val="en-US"/>
              </w:rPr>
              <w:t xml:space="preserve">ltrasound terminology, </w:t>
            </w:r>
            <w:r w:rsidRPr="00746A1F">
              <w:rPr>
                <w:rFonts w:ascii="Calibri" w:hAnsi="Calibri" w:cs="Calibri"/>
                <w:lang w:val="en-US"/>
              </w:rPr>
              <w:t>essential</w:t>
            </w:r>
            <w:r w:rsidRPr="00746A1F">
              <w:rPr>
                <w:rFonts w:ascii="Calibri" w:hAnsi="Calibri" w:cs="Calibri"/>
                <w:color w:val="292526"/>
                <w:lang w:val="en-US"/>
              </w:rPr>
              <w:t xml:space="preserve"> keyboard functions, u</w:t>
            </w:r>
            <w:r w:rsidRPr="00746A1F">
              <w:rPr>
                <w:rFonts w:ascii="Calibri" w:hAnsi="Calibri" w:cs="Calibri"/>
                <w:lang w:val="en-US"/>
              </w:rPr>
              <w:t xml:space="preserve">ltrasound limitations </w:t>
            </w:r>
          </w:p>
        </w:tc>
      </w:tr>
      <w:tr w:rsidR="000D2DA2" w:rsidRPr="00746A1F" w:rsidTr="00212DA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8" w:type="dxa"/>
            <w:tcBorders>
              <w:top w:val="single" w:sz="12" w:space="0" w:color="auto"/>
              <w:bottom w:val="single" w:sz="12" w:space="0" w:color="auto"/>
            </w:tcBorders>
          </w:tcPr>
          <w:p w:rsidR="000D2DA2" w:rsidRPr="00746A1F" w:rsidRDefault="000D2DA2" w:rsidP="00212DAF">
            <w:pPr>
              <w:spacing w:line="276" w:lineRule="auto"/>
              <w:jc w:val="both"/>
              <w:rPr>
                <w:rFonts w:ascii="Calibri" w:hAnsi="Calibri" w:cs="Calibri"/>
                <w:b w:val="0"/>
                <w:lang w:val="en-US"/>
              </w:rPr>
            </w:pPr>
          </w:p>
        </w:tc>
        <w:tc>
          <w:tcPr>
            <w:tcW w:w="3964" w:type="dxa"/>
            <w:tcBorders>
              <w:top w:val="single" w:sz="12" w:space="0" w:color="auto"/>
              <w:bottom w:val="single" w:sz="12" w:space="0" w:color="auto"/>
            </w:tcBorders>
          </w:tcPr>
          <w:p w:rsidR="000D2DA2" w:rsidRPr="00746A1F" w:rsidRDefault="000D2DA2" w:rsidP="00212DAF">
            <w:pPr>
              <w:spacing w:before="120" w:after="120" w:line="276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b/>
                <w:lang w:val="en-US"/>
              </w:rPr>
            </w:pPr>
            <w:r w:rsidRPr="00746A1F">
              <w:rPr>
                <w:rFonts w:ascii="Calibri" w:hAnsi="Calibri" w:cs="Calibri"/>
                <w:b/>
                <w:lang w:val="en-US"/>
              </w:rPr>
              <w:t>Assessed normal findings (image acquisition and identification in the sagittal and transverse plane)</w:t>
            </w:r>
          </w:p>
        </w:tc>
        <w:tc>
          <w:tcPr>
            <w:tcW w:w="3680" w:type="dxa"/>
            <w:tcBorders>
              <w:top w:val="single" w:sz="12" w:space="0" w:color="auto"/>
              <w:bottom w:val="single" w:sz="12" w:space="0" w:color="auto"/>
            </w:tcBorders>
          </w:tcPr>
          <w:p w:rsidR="000D2DA2" w:rsidRPr="00746A1F" w:rsidRDefault="000D2DA2" w:rsidP="00212DAF">
            <w:pPr>
              <w:spacing w:before="120" w:after="120" w:line="276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b/>
                <w:lang w:val="en-US"/>
              </w:rPr>
            </w:pPr>
            <w:r w:rsidRPr="00746A1F">
              <w:rPr>
                <w:rFonts w:ascii="Calibri" w:hAnsi="Calibri" w:cs="Calibri"/>
                <w:b/>
                <w:lang w:val="en-US"/>
              </w:rPr>
              <w:t>Assessed pathologies</w:t>
            </w:r>
          </w:p>
        </w:tc>
      </w:tr>
      <w:tr w:rsidR="000D2DA2" w:rsidRPr="00746A1F" w:rsidTr="00212DA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8" w:type="dxa"/>
            <w:tcBorders>
              <w:top w:val="single" w:sz="12" w:space="0" w:color="auto"/>
              <w:bottom w:val="nil"/>
            </w:tcBorders>
          </w:tcPr>
          <w:p w:rsidR="000D2DA2" w:rsidRPr="00746A1F" w:rsidRDefault="000D2DA2" w:rsidP="00212DAF">
            <w:pPr>
              <w:spacing w:before="120" w:after="120" w:line="276" w:lineRule="auto"/>
              <w:rPr>
                <w:rFonts w:ascii="Calibri" w:hAnsi="Calibri" w:cs="Calibri"/>
                <w:b w:val="0"/>
                <w:color w:val="000000" w:themeColor="text1"/>
                <w:lang w:val="en-US"/>
              </w:rPr>
            </w:pPr>
            <w:r w:rsidRPr="00746A1F">
              <w:rPr>
                <w:rFonts w:ascii="Calibri" w:hAnsi="Calibri" w:cs="Calibri"/>
                <w:b w:val="0"/>
                <w:color w:val="000000" w:themeColor="text1"/>
                <w:lang w:val="en-US"/>
              </w:rPr>
              <w:t>1 + 2a</w:t>
            </w:r>
          </w:p>
          <w:p w:rsidR="000D2DA2" w:rsidRPr="00746A1F" w:rsidRDefault="000D2DA2" w:rsidP="00212DAF">
            <w:pPr>
              <w:spacing w:before="120" w:after="120" w:line="276" w:lineRule="auto"/>
              <w:rPr>
                <w:rFonts w:ascii="Calibri" w:hAnsi="Calibri" w:cs="Calibri"/>
                <w:b w:val="0"/>
                <w:color w:val="000000" w:themeColor="text1"/>
                <w:lang w:val="en-US"/>
              </w:rPr>
            </w:pPr>
            <w:r w:rsidRPr="00746A1F">
              <w:rPr>
                <w:rFonts w:ascii="Calibri" w:hAnsi="Calibri" w:cs="Calibri"/>
                <w:b w:val="0"/>
                <w:color w:val="000000" w:themeColor="text1"/>
                <w:lang w:val="en-US"/>
              </w:rPr>
              <w:t>Vessels</w:t>
            </w:r>
          </w:p>
        </w:tc>
        <w:tc>
          <w:tcPr>
            <w:tcW w:w="3964" w:type="dxa"/>
            <w:tcBorders>
              <w:top w:val="single" w:sz="12" w:space="0" w:color="auto"/>
              <w:bottom w:val="nil"/>
            </w:tcBorders>
          </w:tcPr>
          <w:p w:rsidR="000D2DA2" w:rsidRPr="00746A1F" w:rsidRDefault="000D2DA2" w:rsidP="00212DAF">
            <w:pPr>
              <w:spacing w:before="120" w:after="120"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 w:themeColor="text1"/>
                <w:lang w:val="en-US"/>
              </w:rPr>
            </w:pPr>
            <w:r w:rsidRPr="00746A1F">
              <w:rPr>
                <w:rFonts w:ascii="Calibri" w:hAnsi="Calibri" w:cs="Calibri"/>
                <w:color w:val="000000" w:themeColor="text1"/>
                <w:lang w:val="en-US"/>
              </w:rPr>
              <w:t xml:space="preserve">Abdominal aorta, coeliac trunk, superior </w:t>
            </w:r>
            <w:proofErr w:type="spellStart"/>
            <w:r w:rsidRPr="00746A1F">
              <w:rPr>
                <w:rFonts w:ascii="Calibri" w:hAnsi="Calibri" w:cs="Calibri"/>
                <w:color w:val="000000" w:themeColor="text1"/>
                <w:lang w:val="en-US"/>
              </w:rPr>
              <w:t>mesenterial</w:t>
            </w:r>
            <w:proofErr w:type="spellEnd"/>
            <w:r w:rsidRPr="00746A1F">
              <w:rPr>
                <w:rFonts w:ascii="Calibri" w:hAnsi="Calibri" w:cs="Calibri"/>
                <w:color w:val="000000" w:themeColor="text1"/>
                <w:lang w:val="en-US"/>
              </w:rPr>
              <w:t xml:space="preserve"> artery, renal arteries, left and right common iliac arteries, inferior vena cava, hepatic veins, splenic vein, portal vein, renal veins</w:t>
            </w:r>
          </w:p>
        </w:tc>
        <w:tc>
          <w:tcPr>
            <w:tcW w:w="3680" w:type="dxa"/>
            <w:tcBorders>
              <w:top w:val="single" w:sz="12" w:space="0" w:color="auto"/>
              <w:bottom w:val="nil"/>
            </w:tcBorders>
          </w:tcPr>
          <w:p w:rsidR="000D2DA2" w:rsidRPr="00746A1F" w:rsidRDefault="000D2DA2" w:rsidP="00212DAF">
            <w:pPr>
              <w:pStyle w:val="KeinLeerraum"/>
              <w:spacing w:before="120" w:after="120"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 w:themeColor="text1"/>
                <w:lang w:val="en-US"/>
              </w:rPr>
            </w:pPr>
            <w:r w:rsidRPr="00746A1F">
              <w:rPr>
                <w:rFonts w:ascii="Calibri" w:hAnsi="Calibri" w:cs="Calibri"/>
                <w:color w:val="000000" w:themeColor="text1"/>
                <w:lang w:val="en-US"/>
              </w:rPr>
              <w:t xml:space="preserve">Aortic plaque, aortic aneurysm, </w:t>
            </w:r>
            <w:r w:rsidRPr="00746A1F">
              <w:rPr>
                <w:rFonts w:ascii="Calibri" w:eastAsia="Times New Roman" w:hAnsi="Calibri" w:cs="Calibri"/>
                <w:color w:val="000000" w:themeColor="text1"/>
                <w:lang w:val="en-US" w:eastAsia="de-DE"/>
              </w:rPr>
              <w:t xml:space="preserve">aortic dissection, </w:t>
            </w:r>
            <w:r w:rsidRPr="00746A1F">
              <w:rPr>
                <w:rFonts w:ascii="Calibri" w:hAnsi="Calibri" w:cs="Calibri"/>
                <w:color w:val="000000" w:themeColor="text1"/>
                <w:lang w:val="en-US"/>
              </w:rPr>
              <w:t>vena cava inferior congestion, benign and malignant lymph nodes</w:t>
            </w:r>
          </w:p>
        </w:tc>
      </w:tr>
      <w:tr w:rsidR="000D2DA2" w:rsidRPr="00746A1F" w:rsidTr="00212DA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8" w:type="dxa"/>
            <w:tcBorders>
              <w:top w:val="nil"/>
              <w:bottom w:val="nil"/>
            </w:tcBorders>
          </w:tcPr>
          <w:p w:rsidR="000D2DA2" w:rsidRPr="00746A1F" w:rsidRDefault="000D2DA2" w:rsidP="00212DAF">
            <w:pPr>
              <w:spacing w:before="120" w:after="120" w:line="276" w:lineRule="auto"/>
              <w:rPr>
                <w:rFonts w:ascii="Calibri" w:hAnsi="Calibri" w:cs="Calibri"/>
                <w:b w:val="0"/>
                <w:color w:val="000000" w:themeColor="text1"/>
                <w:lang w:val="en-US"/>
              </w:rPr>
            </w:pPr>
            <w:r w:rsidRPr="00746A1F">
              <w:rPr>
                <w:rFonts w:ascii="Calibri" w:hAnsi="Calibri" w:cs="Calibri"/>
                <w:b w:val="0"/>
                <w:color w:val="000000" w:themeColor="text1"/>
                <w:lang w:val="en-US"/>
              </w:rPr>
              <w:t>2b</w:t>
            </w:r>
          </w:p>
          <w:p w:rsidR="000D2DA2" w:rsidRPr="00746A1F" w:rsidRDefault="000D2DA2" w:rsidP="00212DAF">
            <w:pPr>
              <w:spacing w:before="120" w:after="120" w:line="276" w:lineRule="auto"/>
              <w:rPr>
                <w:rFonts w:ascii="Calibri" w:hAnsi="Calibri" w:cs="Calibri"/>
                <w:b w:val="0"/>
                <w:color w:val="000000" w:themeColor="text1"/>
                <w:lang w:val="en-US"/>
              </w:rPr>
            </w:pPr>
            <w:r w:rsidRPr="00746A1F">
              <w:rPr>
                <w:rFonts w:ascii="Calibri" w:hAnsi="Calibri" w:cs="Calibri"/>
                <w:b w:val="0"/>
                <w:lang w:val="en-US"/>
              </w:rPr>
              <w:t>Pancreas</w:t>
            </w:r>
          </w:p>
        </w:tc>
        <w:tc>
          <w:tcPr>
            <w:tcW w:w="3964" w:type="dxa"/>
            <w:tcBorders>
              <w:top w:val="nil"/>
              <w:bottom w:val="nil"/>
            </w:tcBorders>
          </w:tcPr>
          <w:p w:rsidR="000D2DA2" w:rsidRPr="00746A1F" w:rsidRDefault="000D2DA2" w:rsidP="00212DAF">
            <w:pPr>
              <w:spacing w:before="120" w:after="120"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 w:themeColor="text1"/>
                <w:lang w:val="en-US"/>
              </w:rPr>
            </w:pPr>
            <w:r w:rsidRPr="00746A1F">
              <w:rPr>
                <w:rFonts w:ascii="Calibri" w:hAnsi="Calibri" w:cs="Calibri"/>
                <w:color w:val="000000" w:themeColor="text1"/>
                <w:lang w:val="en-US"/>
              </w:rPr>
              <w:t xml:space="preserve">Pancreatic head and body, pancreatic duct, </w:t>
            </w:r>
            <w:proofErr w:type="spellStart"/>
            <w:r w:rsidRPr="00746A1F">
              <w:rPr>
                <w:rFonts w:ascii="Calibri" w:hAnsi="Calibri" w:cs="Calibri"/>
                <w:color w:val="000000" w:themeColor="text1"/>
                <w:lang w:val="en-US"/>
              </w:rPr>
              <w:t>uncinate</w:t>
            </w:r>
            <w:proofErr w:type="spellEnd"/>
            <w:r w:rsidRPr="00746A1F">
              <w:rPr>
                <w:rFonts w:ascii="Calibri" w:hAnsi="Calibri" w:cs="Calibri"/>
                <w:color w:val="000000" w:themeColor="text1"/>
                <w:lang w:val="en-US"/>
              </w:rPr>
              <w:t xml:space="preserve"> process, pancreatic tail</w:t>
            </w:r>
          </w:p>
        </w:tc>
        <w:tc>
          <w:tcPr>
            <w:tcW w:w="3680" w:type="dxa"/>
            <w:tcBorders>
              <w:top w:val="nil"/>
              <w:bottom w:val="nil"/>
            </w:tcBorders>
          </w:tcPr>
          <w:p w:rsidR="000D2DA2" w:rsidRPr="00746A1F" w:rsidRDefault="000D2DA2" w:rsidP="00212DAF">
            <w:pPr>
              <w:pStyle w:val="KeinLeerraum"/>
              <w:spacing w:before="120" w:after="120"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 w:themeColor="text1"/>
                <w:lang w:val="en-US"/>
              </w:rPr>
            </w:pPr>
            <w:r w:rsidRPr="00746A1F">
              <w:rPr>
                <w:rFonts w:ascii="Calibri" w:hAnsi="Calibri" w:cs="Calibri"/>
                <w:color w:val="000000" w:themeColor="text1"/>
                <w:lang w:val="en-US"/>
              </w:rPr>
              <w:t xml:space="preserve">Acute and chronic </w:t>
            </w:r>
            <w:r w:rsidRPr="00746A1F">
              <w:rPr>
                <w:rFonts w:ascii="Calibri" w:hAnsi="Calibri" w:cs="Calibri"/>
                <w:bCs/>
                <w:color w:val="000000" w:themeColor="text1"/>
                <w:lang w:val="en-US"/>
              </w:rPr>
              <w:t xml:space="preserve">pancreatitis, concretion in ductus </w:t>
            </w:r>
            <w:proofErr w:type="spellStart"/>
            <w:r w:rsidRPr="00746A1F">
              <w:rPr>
                <w:rFonts w:ascii="Calibri" w:hAnsi="Calibri" w:cs="Calibri"/>
                <w:bCs/>
                <w:color w:val="000000" w:themeColor="text1"/>
                <w:lang w:val="en-US"/>
              </w:rPr>
              <w:t>pancreaticus</w:t>
            </w:r>
            <w:proofErr w:type="spellEnd"/>
            <w:r w:rsidRPr="00746A1F">
              <w:rPr>
                <w:rFonts w:ascii="Calibri" w:hAnsi="Calibri" w:cs="Calibri"/>
                <w:bCs/>
                <w:color w:val="000000" w:themeColor="text1"/>
                <w:lang w:val="en-US"/>
              </w:rPr>
              <w:t xml:space="preserve">, pancreatic lipomatosis, pancreatic carcinoma, congested ductus </w:t>
            </w:r>
            <w:proofErr w:type="spellStart"/>
            <w:r w:rsidRPr="00746A1F">
              <w:rPr>
                <w:rFonts w:ascii="Calibri" w:hAnsi="Calibri" w:cs="Calibri"/>
                <w:bCs/>
                <w:color w:val="000000" w:themeColor="text1"/>
                <w:lang w:val="en-US"/>
              </w:rPr>
              <w:t>pancreaticus</w:t>
            </w:r>
            <w:proofErr w:type="spellEnd"/>
          </w:p>
        </w:tc>
      </w:tr>
      <w:tr w:rsidR="000D2DA2" w:rsidRPr="00746A1F" w:rsidTr="00212DA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8" w:type="dxa"/>
            <w:tcBorders>
              <w:top w:val="nil"/>
              <w:bottom w:val="nil"/>
            </w:tcBorders>
          </w:tcPr>
          <w:p w:rsidR="000D2DA2" w:rsidRPr="00746A1F" w:rsidRDefault="000D2DA2" w:rsidP="00212DAF">
            <w:pPr>
              <w:spacing w:before="120" w:after="120" w:line="276" w:lineRule="auto"/>
              <w:rPr>
                <w:rFonts w:ascii="Calibri" w:hAnsi="Calibri" w:cs="Calibri"/>
                <w:b w:val="0"/>
                <w:color w:val="000000" w:themeColor="text1"/>
                <w:lang w:val="en-US"/>
              </w:rPr>
            </w:pPr>
            <w:r w:rsidRPr="00746A1F">
              <w:rPr>
                <w:rFonts w:ascii="Calibri" w:hAnsi="Calibri" w:cs="Calibri"/>
                <w:b w:val="0"/>
                <w:color w:val="000000" w:themeColor="text1"/>
                <w:lang w:val="en-US"/>
              </w:rPr>
              <w:t>3</w:t>
            </w:r>
          </w:p>
          <w:p w:rsidR="000D2DA2" w:rsidRPr="00746A1F" w:rsidRDefault="000D2DA2" w:rsidP="00212DAF">
            <w:pPr>
              <w:spacing w:before="120" w:after="120" w:line="276" w:lineRule="auto"/>
              <w:rPr>
                <w:rFonts w:ascii="Calibri" w:hAnsi="Calibri" w:cs="Calibri"/>
                <w:b w:val="0"/>
                <w:color w:val="000000" w:themeColor="text1"/>
                <w:lang w:val="en-US"/>
              </w:rPr>
            </w:pPr>
            <w:r w:rsidRPr="00746A1F">
              <w:rPr>
                <w:rFonts w:ascii="Calibri" w:hAnsi="Calibri" w:cs="Calibri"/>
                <w:b w:val="0"/>
                <w:lang w:val="en-US"/>
              </w:rPr>
              <w:t>Portal area of liver, biliary tract, gallbladder</w:t>
            </w:r>
          </w:p>
          <w:p w:rsidR="000D2DA2" w:rsidRPr="00746A1F" w:rsidRDefault="000D2DA2" w:rsidP="00212DAF">
            <w:pPr>
              <w:spacing w:before="120" w:after="120" w:line="276" w:lineRule="auto"/>
              <w:rPr>
                <w:rFonts w:ascii="Calibri" w:hAnsi="Calibri" w:cs="Calibri"/>
                <w:b w:val="0"/>
                <w:color w:val="000000" w:themeColor="text1"/>
                <w:lang w:val="en-US"/>
              </w:rPr>
            </w:pPr>
          </w:p>
        </w:tc>
        <w:tc>
          <w:tcPr>
            <w:tcW w:w="3964" w:type="dxa"/>
            <w:tcBorders>
              <w:top w:val="nil"/>
              <w:bottom w:val="nil"/>
            </w:tcBorders>
          </w:tcPr>
          <w:p w:rsidR="000D2DA2" w:rsidRPr="00746A1F" w:rsidRDefault="000D2DA2" w:rsidP="00212DAF">
            <w:pPr>
              <w:spacing w:before="120" w:after="120"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 w:themeColor="text1"/>
                <w:lang w:val="en-US"/>
              </w:rPr>
            </w:pPr>
            <w:r w:rsidRPr="00746A1F">
              <w:rPr>
                <w:rFonts w:ascii="Calibri" w:hAnsi="Calibri" w:cs="Calibri"/>
                <w:color w:val="000000" w:themeColor="text1"/>
                <w:lang w:val="en-US"/>
              </w:rPr>
              <w:t xml:space="preserve">Ductus </w:t>
            </w:r>
            <w:proofErr w:type="spellStart"/>
            <w:r w:rsidRPr="00746A1F">
              <w:rPr>
                <w:rFonts w:ascii="Calibri" w:hAnsi="Calibri" w:cs="Calibri"/>
                <w:color w:val="000000" w:themeColor="text1"/>
                <w:lang w:val="en-US"/>
              </w:rPr>
              <w:t>hepatocholedochus</w:t>
            </w:r>
            <w:proofErr w:type="spellEnd"/>
            <w:r w:rsidRPr="00746A1F">
              <w:rPr>
                <w:rFonts w:ascii="Calibri" w:hAnsi="Calibri" w:cs="Calibri"/>
                <w:color w:val="000000" w:themeColor="text1"/>
                <w:lang w:val="en-US"/>
              </w:rPr>
              <w:t>, proper hepatic artery, portal vein, intrahepatic bile ducts, gallbladder pre- and postprandial</w:t>
            </w:r>
          </w:p>
        </w:tc>
        <w:tc>
          <w:tcPr>
            <w:tcW w:w="3680" w:type="dxa"/>
            <w:tcBorders>
              <w:top w:val="nil"/>
              <w:bottom w:val="nil"/>
            </w:tcBorders>
          </w:tcPr>
          <w:p w:rsidR="000D2DA2" w:rsidRPr="00746A1F" w:rsidRDefault="000D2DA2" w:rsidP="00212DAF">
            <w:pPr>
              <w:pStyle w:val="KeinLeerraum"/>
              <w:spacing w:before="120" w:after="120"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 w:themeColor="text1"/>
                <w:lang w:val="en-US"/>
              </w:rPr>
            </w:pPr>
            <w:r w:rsidRPr="00746A1F">
              <w:rPr>
                <w:rFonts w:ascii="Calibri" w:hAnsi="Calibri" w:cs="Calibri"/>
                <w:bCs/>
                <w:color w:val="000000" w:themeColor="text1"/>
                <w:lang w:val="en-US"/>
              </w:rPr>
              <w:t xml:space="preserve">Portal vein dilatation, portal vein thrombosis, cholestasis, tumor in biliary duct, </w:t>
            </w:r>
            <w:r w:rsidRPr="00746A1F">
              <w:rPr>
                <w:rFonts w:ascii="Calibri" w:eastAsia="Times New Roman" w:hAnsi="Calibri" w:cs="Calibri"/>
                <w:bCs/>
                <w:color w:val="000000" w:themeColor="text1"/>
                <w:lang w:val="en-US" w:eastAsia="de-DE"/>
              </w:rPr>
              <w:t xml:space="preserve">biliary calculus, gallstone, </w:t>
            </w:r>
            <w:proofErr w:type="spellStart"/>
            <w:r w:rsidRPr="00746A1F">
              <w:rPr>
                <w:rFonts w:ascii="Calibri" w:eastAsia="Times New Roman" w:hAnsi="Calibri" w:cs="Calibri"/>
                <w:bCs/>
                <w:color w:val="000000" w:themeColor="text1"/>
                <w:lang w:val="en-US" w:eastAsia="de-DE"/>
              </w:rPr>
              <w:t>cholecystitis</w:t>
            </w:r>
            <w:proofErr w:type="spellEnd"/>
            <w:r w:rsidRPr="00746A1F">
              <w:rPr>
                <w:rFonts w:ascii="Calibri" w:eastAsia="Times New Roman" w:hAnsi="Calibri" w:cs="Calibri"/>
                <w:bCs/>
                <w:color w:val="000000" w:themeColor="text1"/>
                <w:lang w:val="en-US" w:eastAsia="de-DE"/>
              </w:rPr>
              <w:t xml:space="preserve">, </w:t>
            </w:r>
            <w:r w:rsidRPr="00746A1F">
              <w:rPr>
                <w:rFonts w:ascii="Calibri" w:hAnsi="Calibri" w:cs="Calibri"/>
                <w:bCs/>
                <w:color w:val="000000" w:themeColor="text1"/>
                <w:lang w:val="en-US"/>
              </w:rPr>
              <w:t>sludge and hydrops, cholesterol polyps</w:t>
            </w:r>
          </w:p>
        </w:tc>
      </w:tr>
      <w:tr w:rsidR="000D2DA2" w:rsidRPr="00746A1F" w:rsidTr="00212DA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8" w:type="dxa"/>
            <w:tcBorders>
              <w:top w:val="nil"/>
              <w:bottom w:val="nil"/>
            </w:tcBorders>
          </w:tcPr>
          <w:p w:rsidR="000D2DA2" w:rsidRPr="00746A1F" w:rsidRDefault="000D2DA2" w:rsidP="00212DAF">
            <w:pPr>
              <w:spacing w:before="120" w:after="120" w:line="276" w:lineRule="auto"/>
              <w:rPr>
                <w:rFonts w:ascii="Calibri" w:hAnsi="Calibri" w:cs="Calibri"/>
                <w:b w:val="0"/>
                <w:color w:val="000000" w:themeColor="text1"/>
                <w:lang w:val="en-US"/>
              </w:rPr>
            </w:pPr>
            <w:r w:rsidRPr="00746A1F">
              <w:rPr>
                <w:rFonts w:ascii="Calibri" w:hAnsi="Calibri" w:cs="Calibri"/>
                <w:b w:val="0"/>
                <w:color w:val="000000" w:themeColor="text1"/>
                <w:lang w:val="en-US"/>
              </w:rPr>
              <w:t>4/</w:t>
            </w:r>
          </w:p>
          <w:p w:rsidR="000D2DA2" w:rsidRPr="00746A1F" w:rsidRDefault="000D2DA2" w:rsidP="00212DAF">
            <w:pPr>
              <w:spacing w:before="120" w:after="120" w:line="276" w:lineRule="auto"/>
              <w:rPr>
                <w:rFonts w:ascii="Calibri" w:hAnsi="Calibri" w:cs="Calibri"/>
                <w:b w:val="0"/>
                <w:color w:val="000000" w:themeColor="text1"/>
                <w:lang w:val="en-US"/>
              </w:rPr>
            </w:pPr>
            <w:r w:rsidRPr="00746A1F">
              <w:rPr>
                <w:rFonts w:ascii="Calibri" w:hAnsi="Calibri" w:cs="Calibri"/>
                <w:b w:val="0"/>
                <w:color w:val="000000" w:themeColor="text1"/>
                <w:lang w:val="en-US"/>
              </w:rPr>
              <w:t>Liver</w:t>
            </w:r>
          </w:p>
        </w:tc>
        <w:tc>
          <w:tcPr>
            <w:tcW w:w="3964" w:type="dxa"/>
            <w:tcBorders>
              <w:top w:val="nil"/>
              <w:bottom w:val="nil"/>
            </w:tcBorders>
            <w:shd w:val="clear" w:color="auto" w:fill="auto"/>
          </w:tcPr>
          <w:p w:rsidR="000D2DA2" w:rsidRPr="00746A1F" w:rsidRDefault="000D2DA2" w:rsidP="00212DAF">
            <w:pPr>
              <w:spacing w:before="120" w:after="120"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 w:themeColor="text1"/>
                <w:lang w:val="en-US"/>
              </w:rPr>
            </w:pPr>
            <w:r w:rsidRPr="00746A1F">
              <w:rPr>
                <w:rFonts w:ascii="Calibri" w:hAnsi="Calibri" w:cs="Calibri"/>
                <w:color w:val="000000" w:themeColor="text1"/>
                <w:lang w:val="en-US"/>
              </w:rPr>
              <w:t>Hepatic vein star, portal vein plane, intrahepatic bile ducts, liver segments</w:t>
            </w:r>
          </w:p>
        </w:tc>
        <w:tc>
          <w:tcPr>
            <w:tcW w:w="3680" w:type="dxa"/>
            <w:tcBorders>
              <w:top w:val="nil"/>
              <w:bottom w:val="nil"/>
            </w:tcBorders>
          </w:tcPr>
          <w:p w:rsidR="000D2DA2" w:rsidRPr="00746A1F" w:rsidRDefault="000D2DA2" w:rsidP="00212DAF">
            <w:pPr>
              <w:pStyle w:val="KeinLeerraum"/>
              <w:spacing w:before="120" w:after="120"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 w:themeColor="text1"/>
                <w:lang w:val="en-US"/>
              </w:rPr>
            </w:pPr>
            <w:r w:rsidRPr="00746A1F">
              <w:rPr>
                <w:rFonts w:ascii="Calibri" w:hAnsi="Calibri" w:cs="Calibri"/>
                <w:color w:val="000000" w:themeColor="text1"/>
                <w:lang w:val="en-US"/>
              </w:rPr>
              <w:t xml:space="preserve">Diffuse liver lesions (hepatic cirrhosis, Steatosis </w:t>
            </w:r>
            <w:proofErr w:type="spellStart"/>
            <w:r w:rsidRPr="00746A1F">
              <w:rPr>
                <w:rFonts w:ascii="Calibri" w:hAnsi="Calibri" w:cs="Calibri"/>
                <w:color w:val="000000" w:themeColor="text1"/>
                <w:lang w:val="en-US"/>
              </w:rPr>
              <w:t>hepatis</w:t>
            </w:r>
            <w:proofErr w:type="spellEnd"/>
            <w:r w:rsidRPr="00746A1F">
              <w:rPr>
                <w:rFonts w:ascii="Calibri" w:hAnsi="Calibri" w:cs="Calibri"/>
                <w:color w:val="000000" w:themeColor="text1"/>
                <w:lang w:val="en-US"/>
              </w:rPr>
              <w:t>), benign and malign focal lesions, Intrahepatic cholestasis</w:t>
            </w:r>
          </w:p>
        </w:tc>
      </w:tr>
      <w:tr w:rsidR="000D2DA2" w:rsidRPr="00746A1F" w:rsidTr="00212DA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8" w:type="dxa"/>
            <w:tcBorders>
              <w:top w:val="nil"/>
              <w:bottom w:val="nil"/>
            </w:tcBorders>
          </w:tcPr>
          <w:p w:rsidR="000D2DA2" w:rsidRPr="00746A1F" w:rsidRDefault="000D2DA2" w:rsidP="00212DAF">
            <w:pPr>
              <w:spacing w:before="120" w:after="120" w:line="276" w:lineRule="auto"/>
              <w:rPr>
                <w:rFonts w:ascii="Calibri" w:hAnsi="Calibri" w:cs="Calibri"/>
                <w:b w:val="0"/>
                <w:color w:val="000000" w:themeColor="text1"/>
                <w:lang w:val="en-US"/>
              </w:rPr>
            </w:pPr>
            <w:r w:rsidRPr="00746A1F">
              <w:rPr>
                <w:rFonts w:ascii="Calibri" w:hAnsi="Calibri" w:cs="Calibri"/>
                <w:b w:val="0"/>
                <w:color w:val="000000" w:themeColor="text1"/>
                <w:lang w:val="en-US"/>
              </w:rPr>
              <w:t>5a/</w:t>
            </w:r>
          </w:p>
          <w:p w:rsidR="000D2DA2" w:rsidRPr="00746A1F" w:rsidRDefault="000D2DA2" w:rsidP="00212DAF">
            <w:pPr>
              <w:spacing w:before="120" w:after="120" w:line="276" w:lineRule="auto"/>
              <w:rPr>
                <w:rFonts w:ascii="Calibri" w:hAnsi="Calibri" w:cs="Calibri"/>
                <w:b w:val="0"/>
                <w:color w:val="000000" w:themeColor="text1"/>
                <w:lang w:val="en-US"/>
              </w:rPr>
            </w:pPr>
            <w:r w:rsidRPr="00746A1F">
              <w:rPr>
                <w:rFonts w:ascii="Calibri" w:hAnsi="Calibri" w:cs="Calibri"/>
                <w:b w:val="0"/>
                <w:color w:val="000000" w:themeColor="text1"/>
                <w:lang w:val="en-US"/>
              </w:rPr>
              <w:t>Kidneys</w:t>
            </w:r>
          </w:p>
        </w:tc>
        <w:tc>
          <w:tcPr>
            <w:tcW w:w="3964" w:type="dxa"/>
            <w:tcBorders>
              <w:top w:val="nil"/>
              <w:bottom w:val="nil"/>
            </w:tcBorders>
          </w:tcPr>
          <w:p w:rsidR="000D2DA2" w:rsidRPr="00746A1F" w:rsidRDefault="000D2DA2" w:rsidP="00212DAF">
            <w:pPr>
              <w:spacing w:before="120" w:after="120"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 w:themeColor="text1"/>
                <w:lang w:val="en-US"/>
              </w:rPr>
            </w:pPr>
            <w:r w:rsidRPr="00746A1F">
              <w:rPr>
                <w:rFonts w:ascii="Calibri" w:hAnsi="Calibri" w:cs="Calibri"/>
                <w:color w:val="000000" w:themeColor="text1"/>
                <w:lang w:val="en-US"/>
              </w:rPr>
              <w:t xml:space="preserve">longitudinal and transverse organ axis, kidney width and length, </w:t>
            </w:r>
            <w:proofErr w:type="spellStart"/>
            <w:r w:rsidRPr="00746A1F">
              <w:rPr>
                <w:rFonts w:ascii="Calibri" w:hAnsi="Calibri" w:cs="Calibri"/>
                <w:color w:val="000000" w:themeColor="text1"/>
                <w:lang w:val="en-US"/>
              </w:rPr>
              <w:t>pyelon</w:t>
            </w:r>
            <w:proofErr w:type="spellEnd"/>
            <w:r w:rsidRPr="00746A1F">
              <w:rPr>
                <w:rFonts w:ascii="Calibri" w:hAnsi="Calibri" w:cs="Calibri"/>
                <w:color w:val="000000" w:themeColor="text1"/>
                <w:lang w:val="en-US"/>
              </w:rPr>
              <w:t xml:space="preserve">/parenchyma ratio, psoas muscle as lead structure “glide sign”, </w:t>
            </w:r>
            <w:proofErr w:type="spellStart"/>
            <w:r w:rsidRPr="00746A1F">
              <w:rPr>
                <w:rFonts w:ascii="Calibri" w:hAnsi="Calibri" w:cs="Calibri"/>
                <w:color w:val="000000" w:themeColor="text1"/>
                <w:lang w:val="en-US"/>
              </w:rPr>
              <w:t>hepatorenal</w:t>
            </w:r>
            <w:proofErr w:type="spellEnd"/>
            <w:r w:rsidRPr="00746A1F">
              <w:rPr>
                <w:rFonts w:ascii="Calibri" w:hAnsi="Calibri" w:cs="Calibri"/>
                <w:color w:val="000000" w:themeColor="text1"/>
                <w:lang w:val="en-US"/>
              </w:rPr>
              <w:t xml:space="preserve"> pouch of Morrison, </w:t>
            </w:r>
            <w:proofErr w:type="spellStart"/>
            <w:r w:rsidRPr="00746A1F">
              <w:rPr>
                <w:rFonts w:ascii="Calibri" w:hAnsi="Calibri" w:cs="Calibri"/>
                <w:color w:val="000000" w:themeColor="text1"/>
                <w:lang w:val="en-US"/>
              </w:rPr>
              <w:t>splenorenal</w:t>
            </w:r>
            <w:proofErr w:type="spellEnd"/>
            <w:r w:rsidRPr="00746A1F">
              <w:rPr>
                <w:rFonts w:ascii="Calibri" w:hAnsi="Calibri" w:cs="Calibri"/>
                <w:color w:val="000000" w:themeColor="text1"/>
                <w:lang w:val="en-US"/>
              </w:rPr>
              <w:t xml:space="preserve"> pouch of </w:t>
            </w:r>
            <w:proofErr w:type="spellStart"/>
            <w:r w:rsidRPr="00746A1F">
              <w:rPr>
                <w:rFonts w:ascii="Calibri" w:hAnsi="Calibri" w:cs="Calibri"/>
                <w:color w:val="000000" w:themeColor="text1"/>
                <w:lang w:val="en-US"/>
              </w:rPr>
              <w:t>Koller</w:t>
            </w:r>
            <w:proofErr w:type="spellEnd"/>
          </w:p>
        </w:tc>
        <w:tc>
          <w:tcPr>
            <w:tcW w:w="3680" w:type="dxa"/>
            <w:tcBorders>
              <w:top w:val="nil"/>
              <w:bottom w:val="nil"/>
            </w:tcBorders>
          </w:tcPr>
          <w:p w:rsidR="000D2DA2" w:rsidRPr="00746A1F" w:rsidRDefault="000D2DA2" w:rsidP="00212DAF">
            <w:pPr>
              <w:pStyle w:val="KeinLeerraum"/>
              <w:spacing w:before="120" w:after="120"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 w:themeColor="text1"/>
                <w:lang w:val="en-US"/>
              </w:rPr>
            </w:pPr>
            <w:r w:rsidRPr="00746A1F">
              <w:rPr>
                <w:rFonts w:ascii="Calibri" w:hAnsi="Calibri" w:cs="Calibri"/>
                <w:color w:val="000000" w:themeColor="text1"/>
                <w:lang w:val="en-US"/>
              </w:rPr>
              <w:t xml:space="preserve">Form variants, </w:t>
            </w:r>
            <w:proofErr w:type="spellStart"/>
            <w:r w:rsidRPr="00746A1F">
              <w:rPr>
                <w:rFonts w:ascii="Calibri" w:hAnsi="Calibri" w:cs="Calibri"/>
                <w:color w:val="000000" w:themeColor="text1"/>
                <w:lang w:val="en-US"/>
              </w:rPr>
              <w:t>angiomyolipoma</w:t>
            </w:r>
            <w:proofErr w:type="spellEnd"/>
            <w:r w:rsidRPr="00746A1F">
              <w:rPr>
                <w:rFonts w:ascii="Calibri" w:hAnsi="Calibri" w:cs="Calibri"/>
                <w:color w:val="000000" w:themeColor="text1"/>
                <w:lang w:val="en-US"/>
              </w:rPr>
              <w:t>, chronic renal failure, renal carcinoma, nephrolithiasis, urinary stasis, pyelonephritis, polycystic kidney</w:t>
            </w:r>
          </w:p>
        </w:tc>
      </w:tr>
      <w:tr w:rsidR="000D2DA2" w:rsidRPr="00746A1F" w:rsidTr="00212DA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8" w:type="dxa"/>
            <w:tcBorders>
              <w:top w:val="nil"/>
              <w:bottom w:val="nil"/>
            </w:tcBorders>
          </w:tcPr>
          <w:p w:rsidR="000D2DA2" w:rsidRPr="00746A1F" w:rsidRDefault="000D2DA2" w:rsidP="00212DAF">
            <w:pPr>
              <w:spacing w:before="120" w:after="120" w:line="276" w:lineRule="auto"/>
              <w:rPr>
                <w:rFonts w:ascii="Calibri" w:hAnsi="Calibri" w:cs="Calibri"/>
                <w:b w:val="0"/>
                <w:color w:val="000000" w:themeColor="text1"/>
                <w:lang w:val="en-US"/>
              </w:rPr>
            </w:pPr>
            <w:r w:rsidRPr="00746A1F">
              <w:rPr>
                <w:rFonts w:ascii="Calibri" w:hAnsi="Calibri" w:cs="Calibri"/>
                <w:b w:val="0"/>
                <w:color w:val="000000" w:themeColor="text1"/>
                <w:lang w:val="en-US"/>
              </w:rPr>
              <w:t>5b</w:t>
            </w:r>
          </w:p>
          <w:p w:rsidR="000D2DA2" w:rsidRPr="00746A1F" w:rsidRDefault="000D2DA2" w:rsidP="00212DAF">
            <w:pPr>
              <w:spacing w:before="120" w:after="120" w:line="276" w:lineRule="auto"/>
              <w:rPr>
                <w:rFonts w:ascii="Calibri" w:hAnsi="Calibri" w:cs="Calibri"/>
                <w:b w:val="0"/>
                <w:color w:val="000000" w:themeColor="text1"/>
                <w:lang w:val="en-US"/>
              </w:rPr>
            </w:pPr>
            <w:r w:rsidRPr="00746A1F">
              <w:rPr>
                <w:rFonts w:ascii="Calibri" w:hAnsi="Calibri" w:cs="Calibri"/>
                <w:b w:val="0"/>
                <w:color w:val="000000" w:themeColor="text1"/>
                <w:lang w:val="en-US"/>
              </w:rPr>
              <w:t>Spleen</w:t>
            </w:r>
          </w:p>
        </w:tc>
        <w:tc>
          <w:tcPr>
            <w:tcW w:w="3964" w:type="dxa"/>
            <w:tcBorders>
              <w:top w:val="nil"/>
              <w:bottom w:val="nil"/>
            </w:tcBorders>
            <w:shd w:val="clear" w:color="auto" w:fill="auto"/>
          </w:tcPr>
          <w:p w:rsidR="000D2DA2" w:rsidRPr="00746A1F" w:rsidRDefault="000D2DA2" w:rsidP="00212DAF">
            <w:pPr>
              <w:spacing w:before="120" w:after="120"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 w:themeColor="text1"/>
                <w:lang w:val="en-US"/>
              </w:rPr>
            </w:pPr>
            <w:r w:rsidRPr="00746A1F">
              <w:rPr>
                <w:rFonts w:ascii="Calibri" w:hAnsi="Calibri" w:cs="Calibri"/>
                <w:color w:val="000000" w:themeColor="text1"/>
                <w:lang w:val="en-US"/>
              </w:rPr>
              <w:t>Longitudinal and transverse organ axis with measurements, splenic vein, pancreatic tail, volume determination</w:t>
            </w:r>
          </w:p>
        </w:tc>
        <w:tc>
          <w:tcPr>
            <w:tcW w:w="3680" w:type="dxa"/>
            <w:tcBorders>
              <w:top w:val="nil"/>
              <w:bottom w:val="nil"/>
            </w:tcBorders>
          </w:tcPr>
          <w:p w:rsidR="000D2DA2" w:rsidRPr="00746A1F" w:rsidRDefault="000D2DA2" w:rsidP="00212DAF">
            <w:pPr>
              <w:pStyle w:val="KeinLeerraum"/>
              <w:spacing w:before="120" w:after="120"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 w:themeColor="text1"/>
                <w:lang w:val="en-US"/>
              </w:rPr>
            </w:pPr>
            <w:r w:rsidRPr="00746A1F">
              <w:rPr>
                <w:rFonts w:ascii="Calibri" w:hAnsi="Calibri" w:cs="Calibri"/>
                <w:color w:val="000000" w:themeColor="text1"/>
                <w:lang w:val="en-US"/>
              </w:rPr>
              <w:t xml:space="preserve">Splenomegaly with collateral, </w:t>
            </w:r>
            <w:proofErr w:type="spellStart"/>
            <w:r w:rsidRPr="00746A1F">
              <w:rPr>
                <w:rFonts w:ascii="Calibri" w:hAnsi="Calibri" w:cs="Calibri"/>
                <w:color w:val="000000" w:themeColor="text1"/>
                <w:lang w:val="en-US"/>
              </w:rPr>
              <w:t>Splen</w:t>
            </w:r>
            <w:proofErr w:type="spellEnd"/>
            <w:r w:rsidRPr="00746A1F">
              <w:rPr>
                <w:rFonts w:ascii="Calibri" w:hAnsi="Calibri" w:cs="Calibri"/>
                <w:color w:val="000000" w:themeColor="text1"/>
                <w:lang w:val="en-US"/>
              </w:rPr>
              <w:t xml:space="preserve"> </w:t>
            </w:r>
            <w:proofErr w:type="spellStart"/>
            <w:r w:rsidRPr="00746A1F">
              <w:rPr>
                <w:rFonts w:ascii="Calibri" w:hAnsi="Calibri" w:cs="Calibri"/>
                <w:color w:val="000000" w:themeColor="text1"/>
                <w:lang w:val="en-US"/>
              </w:rPr>
              <w:t>accessorius</w:t>
            </w:r>
            <w:proofErr w:type="spellEnd"/>
            <w:r w:rsidRPr="00746A1F">
              <w:rPr>
                <w:rFonts w:ascii="Calibri" w:hAnsi="Calibri" w:cs="Calibri"/>
                <w:color w:val="000000" w:themeColor="text1"/>
                <w:lang w:val="en-US"/>
              </w:rPr>
              <w:t>, splenic infarction, splenic calcification, splenic cysts, splenic rupture, malign focal lesions</w:t>
            </w:r>
          </w:p>
        </w:tc>
      </w:tr>
      <w:tr w:rsidR="000D2DA2" w:rsidRPr="00746A1F" w:rsidTr="00212DA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8" w:type="dxa"/>
            <w:tcBorders>
              <w:top w:val="nil"/>
              <w:bottom w:val="single" w:sz="12" w:space="0" w:color="auto"/>
            </w:tcBorders>
          </w:tcPr>
          <w:p w:rsidR="000D2DA2" w:rsidRPr="00746A1F" w:rsidRDefault="000D2DA2" w:rsidP="00212DAF">
            <w:pPr>
              <w:spacing w:before="120" w:after="120" w:line="276" w:lineRule="auto"/>
              <w:rPr>
                <w:rFonts w:ascii="Calibri" w:hAnsi="Calibri" w:cs="Calibri"/>
                <w:b w:val="0"/>
                <w:color w:val="000000" w:themeColor="text1"/>
                <w:lang w:val="en-US"/>
              </w:rPr>
            </w:pPr>
            <w:r w:rsidRPr="00746A1F">
              <w:rPr>
                <w:rFonts w:ascii="Calibri" w:hAnsi="Calibri" w:cs="Calibri"/>
                <w:b w:val="0"/>
                <w:color w:val="000000" w:themeColor="text1"/>
                <w:lang w:val="en-US"/>
              </w:rPr>
              <w:lastRenderedPageBreak/>
              <w:t>6</w:t>
            </w:r>
          </w:p>
          <w:p w:rsidR="000D2DA2" w:rsidRPr="00746A1F" w:rsidRDefault="000D2DA2" w:rsidP="00212DAF">
            <w:pPr>
              <w:spacing w:before="120" w:after="120" w:line="276" w:lineRule="auto"/>
              <w:rPr>
                <w:rFonts w:ascii="Calibri" w:hAnsi="Calibri" w:cs="Calibri"/>
                <w:b w:val="0"/>
                <w:color w:val="000000" w:themeColor="text1"/>
                <w:lang w:val="en-US"/>
              </w:rPr>
            </w:pPr>
            <w:r w:rsidRPr="00746A1F">
              <w:rPr>
                <w:rFonts w:ascii="Calibri" w:hAnsi="Calibri" w:cs="Calibri"/>
                <w:b w:val="0"/>
                <w:color w:val="000000" w:themeColor="text1"/>
                <w:lang w:val="en-US"/>
              </w:rPr>
              <w:t>Pelvic organs</w:t>
            </w:r>
          </w:p>
        </w:tc>
        <w:tc>
          <w:tcPr>
            <w:tcW w:w="3964" w:type="dxa"/>
            <w:tcBorders>
              <w:top w:val="nil"/>
              <w:bottom w:val="single" w:sz="12" w:space="0" w:color="auto"/>
            </w:tcBorders>
          </w:tcPr>
          <w:p w:rsidR="000D2DA2" w:rsidRPr="00746A1F" w:rsidRDefault="000D2DA2" w:rsidP="00212DAF">
            <w:pPr>
              <w:spacing w:before="120" w:after="120"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 w:themeColor="text1"/>
                <w:lang w:val="en-US"/>
              </w:rPr>
            </w:pPr>
            <w:r w:rsidRPr="00746A1F">
              <w:rPr>
                <w:rFonts w:ascii="Calibri" w:hAnsi="Calibri" w:cs="Calibri"/>
                <w:color w:val="000000" w:themeColor="text1"/>
                <w:lang w:val="en-US"/>
              </w:rPr>
              <w:t xml:space="preserve">Urinary bladder including volume determination, urinary bladder jet with color </w:t>
            </w:r>
            <w:proofErr w:type="spellStart"/>
            <w:r w:rsidRPr="00746A1F">
              <w:rPr>
                <w:rFonts w:ascii="Calibri" w:hAnsi="Calibri" w:cs="Calibri"/>
                <w:color w:val="000000" w:themeColor="text1"/>
                <w:lang w:val="en-US"/>
              </w:rPr>
              <w:t>doppler</w:t>
            </w:r>
            <w:proofErr w:type="spellEnd"/>
            <w:r w:rsidRPr="00746A1F">
              <w:rPr>
                <w:rFonts w:ascii="Calibri" w:hAnsi="Calibri" w:cs="Calibri"/>
                <w:color w:val="000000" w:themeColor="text1"/>
                <w:lang w:val="en-US"/>
              </w:rPr>
              <w:t xml:space="preserve">, prostate including measurement, seminal vesicles, uterus including measurement, ovaries, rectum, </w:t>
            </w:r>
            <w:proofErr w:type="spellStart"/>
            <w:r w:rsidRPr="00746A1F">
              <w:rPr>
                <w:rFonts w:ascii="Calibri" w:hAnsi="Calibri" w:cs="Calibri"/>
                <w:color w:val="000000" w:themeColor="text1"/>
                <w:lang w:val="en-US"/>
              </w:rPr>
              <w:t>rectovesical</w:t>
            </w:r>
            <w:proofErr w:type="spellEnd"/>
            <w:r w:rsidRPr="00746A1F">
              <w:rPr>
                <w:rFonts w:ascii="Calibri" w:hAnsi="Calibri" w:cs="Calibri"/>
                <w:color w:val="000000" w:themeColor="text1"/>
                <w:lang w:val="en-US"/>
              </w:rPr>
              <w:t xml:space="preserve"> pouch, Douglas pouch, common iliac arteries and veins</w:t>
            </w:r>
          </w:p>
        </w:tc>
        <w:tc>
          <w:tcPr>
            <w:tcW w:w="3680" w:type="dxa"/>
            <w:tcBorders>
              <w:top w:val="nil"/>
              <w:bottom w:val="single" w:sz="12" w:space="0" w:color="auto"/>
            </w:tcBorders>
          </w:tcPr>
          <w:p w:rsidR="000D2DA2" w:rsidRPr="00746A1F" w:rsidRDefault="000D2DA2" w:rsidP="00212DAF">
            <w:pPr>
              <w:pStyle w:val="KeinLeerraum"/>
              <w:spacing w:before="120" w:after="120"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 w:themeColor="text1"/>
                <w:lang w:val="en-US"/>
              </w:rPr>
            </w:pPr>
            <w:r w:rsidRPr="00746A1F">
              <w:rPr>
                <w:rFonts w:ascii="Calibri" w:eastAsia="Times New Roman" w:hAnsi="Calibri" w:cs="Calibri"/>
                <w:color w:val="000000" w:themeColor="text1"/>
                <w:lang w:val="en-US" w:eastAsia="de-DE"/>
              </w:rPr>
              <w:t>Urinary bladder sludge and coagulum</w:t>
            </w:r>
            <w:r w:rsidRPr="00746A1F">
              <w:rPr>
                <w:rFonts w:ascii="Calibri" w:hAnsi="Calibri" w:cs="Calibri"/>
                <w:color w:val="000000" w:themeColor="text1"/>
                <w:lang w:val="en-US"/>
              </w:rPr>
              <w:t xml:space="preserve">, urinary retention, residual urine, chronic cystitis, urinary bladder carcinoma, ascites/free fluid Douglas-room, prostate hyperplasia, ovarian cyst, uterine </w:t>
            </w:r>
            <w:proofErr w:type="spellStart"/>
            <w:r w:rsidRPr="00746A1F">
              <w:rPr>
                <w:rFonts w:ascii="Calibri" w:hAnsi="Calibri" w:cs="Calibri"/>
                <w:color w:val="000000" w:themeColor="text1"/>
                <w:lang w:val="en-US"/>
              </w:rPr>
              <w:t>myoma</w:t>
            </w:r>
            <w:proofErr w:type="spellEnd"/>
            <w:r w:rsidRPr="00746A1F">
              <w:rPr>
                <w:rFonts w:ascii="Calibri" w:hAnsi="Calibri" w:cs="Calibri"/>
                <w:color w:val="000000" w:themeColor="text1"/>
                <w:lang w:val="en-US"/>
              </w:rPr>
              <w:t xml:space="preserve">, </w:t>
            </w:r>
            <w:r w:rsidRPr="00746A1F">
              <w:rPr>
                <w:rFonts w:ascii="Calibri" w:eastAsia="Times New Roman" w:hAnsi="Calibri" w:cs="Calibri"/>
                <w:color w:val="000000" w:themeColor="text1"/>
                <w:lang w:val="en-US" w:eastAsia="de-DE"/>
              </w:rPr>
              <w:t>intrauterine device</w:t>
            </w:r>
          </w:p>
        </w:tc>
      </w:tr>
    </w:tbl>
    <w:p w:rsidR="00037FC6" w:rsidRDefault="00037FC6"/>
    <w:sectPr w:rsidR="00037FC6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D2DA2"/>
    <w:rsid w:val="00037FC6"/>
    <w:rsid w:val="000D2DA2"/>
    <w:rsid w:val="0011636C"/>
    <w:rsid w:val="00CB6A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AADEA8"/>
  <w15:chartTrackingRefBased/>
  <w15:docId w15:val="{2BC71EF6-F17D-49C6-A711-E170352A55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0D2DA2"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einLeerraum">
    <w:name w:val="No Spacing"/>
    <w:uiPriority w:val="1"/>
    <w:qFormat/>
    <w:rsid w:val="000D2DA2"/>
    <w:pPr>
      <w:spacing w:after="0" w:line="240" w:lineRule="auto"/>
    </w:pPr>
  </w:style>
  <w:style w:type="table" w:styleId="EinfacheTabelle2">
    <w:name w:val="Plain Table 2"/>
    <w:basedOn w:val="NormaleTabelle"/>
    <w:uiPriority w:val="42"/>
    <w:rsid w:val="000D2DA2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367</Words>
  <Characters>2318</Characters>
  <Application>Microsoft Office Word</Application>
  <DocSecurity>0</DocSecurity>
  <Lines>19</Lines>
  <Paragraphs>5</Paragraphs>
  <ScaleCrop>false</ScaleCrop>
  <Company/>
  <LinksUpToDate>false</LinksUpToDate>
  <CharactersWithSpaces>2680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Gastuser</dc:creator>
  <cp:keywords/>
  <dc:description/>
  <cp:lastModifiedBy>Gastuser</cp:lastModifiedBy>
  <cp:revision>1</cp:revision>
  <dcterms:created xsi:type="dcterms:W3CDTF">2023-06-27T14:22:00Z</dcterms:created>
  <dcterms:modified xsi:type="dcterms:W3CDTF">2023-06-27T14:23:00Z</dcterms:modified>
</cp:coreProperties>
</file>