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0B39F" w14:textId="213D4ACD" w:rsidR="002261EC" w:rsidRPr="007F30DA" w:rsidRDefault="00F44C4F" w:rsidP="002261EC">
      <w:pPr>
        <w:rPr>
          <w:b/>
          <w:bCs/>
        </w:rPr>
      </w:pPr>
      <w:r>
        <w:rPr>
          <w:b/>
          <w:bCs/>
        </w:rPr>
        <w:t xml:space="preserve"> </w:t>
      </w:r>
      <w:r w:rsidR="00396FBF">
        <w:rPr>
          <w:b/>
          <w:bCs/>
        </w:rPr>
        <w:t>Supplementary</w:t>
      </w:r>
      <w:r w:rsidR="002261EC" w:rsidRPr="007F30DA">
        <w:rPr>
          <w:b/>
          <w:bCs/>
        </w:rPr>
        <w:t xml:space="preserve"> </w:t>
      </w:r>
      <w:r w:rsidR="00C1701E">
        <w:rPr>
          <w:b/>
          <w:bCs/>
        </w:rPr>
        <w:t xml:space="preserve">File </w:t>
      </w:r>
      <w:r w:rsidR="00884BEB">
        <w:rPr>
          <w:b/>
          <w:bCs/>
        </w:rPr>
        <w:t xml:space="preserve">Section </w:t>
      </w:r>
      <w:r w:rsidR="002261EC" w:rsidRPr="007F30DA">
        <w:rPr>
          <w:b/>
          <w:bCs/>
        </w:rPr>
        <w:t xml:space="preserve">1. </w:t>
      </w:r>
      <w:r w:rsidR="002261EC" w:rsidRPr="007F30DA">
        <w:t>Key terms and definitions of reflection</w:t>
      </w:r>
      <w:r w:rsidR="005D4BD8">
        <w:t>*</w:t>
      </w:r>
    </w:p>
    <w:p w14:paraId="5BD7A34A" w14:textId="77777777" w:rsidR="002261EC" w:rsidRPr="007F30DA" w:rsidRDefault="002261EC" w:rsidP="002261EC">
      <w:pPr>
        <w:jc w:val="both"/>
        <w:rPr>
          <w:b/>
          <w:bCs/>
        </w:rPr>
      </w:pPr>
    </w:p>
    <w:p w14:paraId="7AA0477D" w14:textId="77777777" w:rsidR="002261EC" w:rsidRPr="007F30DA" w:rsidRDefault="002261EC" w:rsidP="002261EC">
      <w:pPr>
        <w:ind w:left="720" w:hanging="630"/>
        <w:rPr>
          <w:b/>
          <w:color w:val="333333"/>
          <w:shd w:val="clear" w:color="auto" w:fill="FFFFFF"/>
        </w:rPr>
      </w:pPr>
      <w:r w:rsidRPr="007F30DA">
        <w:rPr>
          <w:b/>
          <w:color w:val="333333"/>
          <w:shd w:val="clear" w:color="auto" w:fill="FFFFFF"/>
        </w:rPr>
        <w:t>REFLECTION</w:t>
      </w:r>
    </w:p>
    <w:p w14:paraId="71E37F0B" w14:textId="77777777" w:rsidR="002261EC" w:rsidRDefault="002261EC" w:rsidP="002261EC">
      <w:pPr>
        <w:autoSpaceDE w:val="0"/>
        <w:autoSpaceDN w:val="0"/>
        <w:adjustRightInd w:val="0"/>
        <w:ind w:left="90"/>
        <w:rPr>
          <w:color w:val="333333"/>
          <w:shd w:val="clear" w:color="auto" w:fill="FFFFFF"/>
        </w:rPr>
      </w:pPr>
      <w:r w:rsidRPr="007F30DA">
        <w:rPr>
          <w:bCs/>
          <w:iCs/>
        </w:rPr>
        <w:t>Reflection</w:t>
      </w:r>
      <w:r w:rsidRPr="007F30DA">
        <w:rPr>
          <w:bCs/>
          <w:i/>
          <w:iCs/>
        </w:rPr>
        <w:t xml:space="preserve"> </w:t>
      </w:r>
      <w:r w:rsidRPr="007F30DA">
        <w:rPr>
          <w:bCs/>
        </w:rPr>
        <w:t>is defined</w:t>
      </w:r>
      <w:r w:rsidRPr="007F30DA">
        <w:t xml:space="preserve"> as thinking about prior experiences or material already learned that leads to the formulation of additional factual knowledge or conceptual understanding.  </w:t>
      </w:r>
      <w:r w:rsidRPr="007F30DA">
        <w:rPr>
          <w:color w:val="333333"/>
          <w:shd w:val="clear" w:color="auto" w:fill="FFFFFF"/>
        </w:rPr>
        <w:t>Reflection can guide practitioners as they encounter the complexity that is inherent to clinical practice, potentially influencing the choice of how to act in “difficult or morally ambiguous circumstances.”</w:t>
      </w:r>
    </w:p>
    <w:p w14:paraId="3F8DB3EB" w14:textId="77777777" w:rsidR="002261EC" w:rsidRPr="007F30DA" w:rsidRDefault="002261EC" w:rsidP="002261EC">
      <w:pPr>
        <w:autoSpaceDE w:val="0"/>
        <w:autoSpaceDN w:val="0"/>
        <w:adjustRightInd w:val="0"/>
        <w:ind w:left="90"/>
        <w:rPr>
          <w:color w:val="333333"/>
          <w:shd w:val="clear" w:color="auto" w:fill="FFFFFF"/>
        </w:rPr>
      </w:pPr>
    </w:p>
    <w:p w14:paraId="3A3C2001" w14:textId="77777777" w:rsidR="002261EC" w:rsidRPr="007F30DA" w:rsidRDefault="002261EC" w:rsidP="002261EC">
      <w:pPr>
        <w:autoSpaceDE w:val="0"/>
        <w:autoSpaceDN w:val="0"/>
        <w:adjustRightInd w:val="0"/>
        <w:ind w:left="90"/>
        <w:rPr>
          <w:b/>
          <w:color w:val="333333"/>
          <w:shd w:val="clear" w:color="auto" w:fill="FFFFFF"/>
        </w:rPr>
      </w:pPr>
      <w:r w:rsidRPr="007F30DA">
        <w:rPr>
          <w:b/>
          <w:color w:val="333333"/>
          <w:shd w:val="clear" w:color="auto" w:fill="FFFFFF"/>
        </w:rPr>
        <w:t>REFLECTIVE PRACTICE</w:t>
      </w:r>
    </w:p>
    <w:p w14:paraId="2FA493D7" w14:textId="77777777" w:rsidR="002261EC" w:rsidRPr="007F30DA" w:rsidRDefault="002261EC" w:rsidP="002261EC">
      <w:pPr>
        <w:autoSpaceDE w:val="0"/>
        <w:autoSpaceDN w:val="0"/>
        <w:adjustRightInd w:val="0"/>
        <w:ind w:left="90"/>
        <w:rPr>
          <w:color w:val="333333"/>
          <w:shd w:val="clear" w:color="auto" w:fill="FFFFFF"/>
        </w:rPr>
      </w:pPr>
      <w:r w:rsidRPr="007F30DA">
        <w:rPr>
          <w:color w:val="333333"/>
          <w:shd w:val="clear" w:color="auto" w:fill="FFFFFF"/>
        </w:rPr>
        <w:t xml:space="preserve">Reflective practice is a deliberate way of thinking about prior experiences in order to learn from mistakes. The development of reflective practice has been associated with enhancing an individual's character to identify skills and strengths, and to reflect on options and actions to guide change for future success. </w:t>
      </w:r>
    </w:p>
    <w:p w14:paraId="57C871E6" w14:textId="77777777" w:rsidR="002261EC" w:rsidRDefault="002261EC" w:rsidP="002261EC">
      <w:pPr>
        <w:pStyle w:val="ListParagraph"/>
        <w:tabs>
          <w:tab w:val="left" w:pos="810"/>
        </w:tabs>
        <w:ind w:hanging="630"/>
        <w:rPr>
          <w:rFonts w:ascii="Times New Roman" w:hAnsi="Times New Roman" w:cs="Times New Roman"/>
          <w:b/>
          <w:sz w:val="24"/>
          <w:szCs w:val="24"/>
        </w:rPr>
      </w:pPr>
    </w:p>
    <w:p w14:paraId="3FC679BE" w14:textId="77777777" w:rsidR="002261EC" w:rsidRPr="007F30DA" w:rsidRDefault="002261EC" w:rsidP="002261EC">
      <w:pPr>
        <w:pStyle w:val="ListParagraph"/>
        <w:tabs>
          <w:tab w:val="left" w:pos="810"/>
        </w:tabs>
        <w:spacing w:after="0" w:line="240" w:lineRule="auto"/>
        <w:ind w:hanging="630"/>
        <w:rPr>
          <w:rFonts w:ascii="Times New Roman" w:hAnsi="Times New Roman" w:cs="Times New Roman"/>
          <w:b/>
          <w:sz w:val="24"/>
          <w:szCs w:val="24"/>
        </w:rPr>
      </w:pPr>
      <w:r w:rsidRPr="007F30DA">
        <w:rPr>
          <w:rFonts w:ascii="Times New Roman" w:hAnsi="Times New Roman" w:cs="Times New Roman"/>
          <w:b/>
          <w:sz w:val="24"/>
          <w:szCs w:val="24"/>
        </w:rPr>
        <w:t>REFLECTIVE CAPACITY</w:t>
      </w:r>
    </w:p>
    <w:p w14:paraId="3C394B29" w14:textId="77777777" w:rsidR="002261EC" w:rsidRDefault="002261EC" w:rsidP="002261EC">
      <w:pPr>
        <w:ind w:left="90"/>
        <w:rPr>
          <w:color w:val="333333"/>
          <w:shd w:val="clear" w:color="auto" w:fill="FFFFFF"/>
        </w:rPr>
      </w:pPr>
      <w:r w:rsidRPr="007F30DA">
        <w:rPr>
          <w:color w:val="333333"/>
          <w:shd w:val="clear" w:color="auto" w:fill="FFFFFF"/>
        </w:rPr>
        <w:t>Reflective capacity is the ability to critically analyze knowledge and experience in order to achieve deeper meaning and understanding.  Fostering reflective capacity within medical education can help develop critical thinking skills,</w:t>
      </w:r>
      <w:r w:rsidRPr="007F30DA" w:rsidDel="00595653">
        <w:rPr>
          <w:color w:val="333333"/>
          <w:shd w:val="clear" w:color="auto" w:fill="FFFFFF"/>
          <w:vertAlign w:val="superscript"/>
        </w:rPr>
        <w:t xml:space="preserve"> </w:t>
      </w:r>
      <w:r w:rsidRPr="007F30DA">
        <w:rPr>
          <w:color w:val="333333"/>
          <w:shd w:val="clear" w:color="auto" w:fill="FFFFFF"/>
        </w:rPr>
        <w:t xml:space="preserve">inform clinical reasoning, and enhance professionalism among trainees.  </w:t>
      </w:r>
    </w:p>
    <w:p w14:paraId="7D053543" w14:textId="77777777" w:rsidR="002261EC" w:rsidRPr="007F30DA" w:rsidRDefault="002261EC" w:rsidP="002261EC">
      <w:pPr>
        <w:ind w:left="90"/>
        <w:rPr>
          <w:color w:val="333333"/>
          <w:shd w:val="clear" w:color="auto" w:fill="FFFFFF"/>
        </w:rPr>
      </w:pPr>
    </w:p>
    <w:p w14:paraId="4BD95595" w14:textId="77777777" w:rsidR="002261EC" w:rsidRPr="007F30DA" w:rsidRDefault="002261EC" w:rsidP="002261EC">
      <w:pPr>
        <w:pStyle w:val="ListParagraph"/>
        <w:ind w:left="630" w:hanging="540"/>
        <w:rPr>
          <w:rFonts w:ascii="Times New Roman" w:hAnsi="Times New Roman" w:cs="Times New Roman"/>
          <w:b/>
          <w:bCs/>
          <w:color w:val="333333"/>
          <w:sz w:val="24"/>
          <w:szCs w:val="24"/>
          <w:shd w:val="clear" w:color="auto" w:fill="FFFFFF"/>
        </w:rPr>
      </w:pPr>
      <w:r w:rsidRPr="007F30DA">
        <w:rPr>
          <w:rFonts w:ascii="Times New Roman" w:hAnsi="Times New Roman" w:cs="Times New Roman"/>
          <w:b/>
          <w:bCs/>
          <w:color w:val="333333"/>
          <w:sz w:val="24"/>
          <w:szCs w:val="24"/>
          <w:shd w:val="clear" w:color="auto" w:fill="FFFFFF"/>
        </w:rPr>
        <w:t>Essential components to developing reflective capacity</w:t>
      </w:r>
    </w:p>
    <w:p w14:paraId="6BB513E9" w14:textId="77777777" w:rsidR="002261EC" w:rsidRPr="007F30DA" w:rsidRDefault="002261EC" w:rsidP="002261EC">
      <w:pPr>
        <w:pStyle w:val="ListParagraph"/>
        <w:ind w:left="0"/>
        <w:rPr>
          <w:rFonts w:ascii="Times New Roman" w:hAnsi="Times New Roman" w:cs="Times New Roman"/>
          <w:color w:val="333333"/>
          <w:sz w:val="24"/>
          <w:szCs w:val="24"/>
          <w:shd w:val="clear" w:color="auto" w:fill="FFFFFF"/>
        </w:rPr>
      </w:pPr>
    </w:p>
    <w:p w14:paraId="1CC9C93C" w14:textId="77777777" w:rsidR="002261EC" w:rsidRPr="007F30DA" w:rsidRDefault="002261EC" w:rsidP="002261EC">
      <w:pPr>
        <w:pStyle w:val="ListParagraph"/>
        <w:numPr>
          <w:ilvl w:val="0"/>
          <w:numId w:val="2"/>
        </w:numPr>
        <w:spacing w:line="240" w:lineRule="auto"/>
        <w:rPr>
          <w:rFonts w:ascii="Times New Roman" w:hAnsi="Times New Roman" w:cs="Times New Roman"/>
          <w:color w:val="333333"/>
          <w:sz w:val="24"/>
          <w:szCs w:val="24"/>
          <w:shd w:val="clear" w:color="auto" w:fill="FFFFFF"/>
        </w:rPr>
      </w:pPr>
      <w:r w:rsidRPr="007F30DA">
        <w:rPr>
          <w:rFonts w:ascii="Times New Roman" w:hAnsi="Times New Roman" w:cs="Times New Roman"/>
          <w:color w:val="333333"/>
          <w:sz w:val="24"/>
          <w:szCs w:val="24"/>
          <w:shd w:val="clear" w:color="auto" w:fill="FFFFFF"/>
        </w:rPr>
        <w:t>noticing the reflective moment</w:t>
      </w:r>
    </w:p>
    <w:p w14:paraId="0439B261" w14:textId="77777777" w:rsidR="002261EC" w:rsidRPr="007F30DA" w:rsidRDefault="002261EC" w:rsidP="002261EC">
      <w:pPr>
        <w:pStyle w:val="ListParagraph"/>
        <w:numPr>
          <w:ilvl w:val="0"/>
          <w:numId w:val="2"/>
        </w:numPr>
        <w:spacing w:line="240" w:lineRule="auto"/>
        <w:rPr>
          <w:rFonts w:ascii="Times New Roman" w:hAnsi="Times New Roman" w:cs="Times New Roman"/>
          <w:color w:val="333333"/>
          <w:sz w:val="24"/>
          <w:szCs w:val="24"/>
          <w:shd w:val="clear" w:color="auto" w:fill="FFFFFF"/>
        </w:rPr>
      </w:pPr>
      <w:r w:rsidRPr="007F30DA">
        <w:rPr>
          <w:rFonts w:ascii="Times New Roman" w:hAnsi="Times New Roman" w:cs="Times New Roman"/>
          <w:color w:val="333333"/>
          <w:sz w:val="24"/>
          <w:szCs w:val="24"/>
          <w:shd w:val="clear" w:color="auto" w:fill="FFFFFF"/>
        </w:rPr>
        <w:t xml:space="preserve">making sense of the experience (including emotional responses) </w:t>
      </w:r>
    </w:p>
    <w:p w14:paraId="347CF3D4" w14:textId="77777777" w:rsidR="002261EC" w:rsidRPr="007F30DA" w:rsidRDefault="002261EC" w:rsidP="002261EC">
      <w:pPr>
        <w:pStyle w:val="ListParagraph"/>
        <w:numPr>
          <w:ilvl w:val="0"/>
          <w:numId w:val="2"/>
        </w:numPr>
        <w:spacing w:line="240" w:lineRule="auto"/>
        <w:rPr>
          <w:rFonts w:ascii="Times New Roman" w:hAnsi="Times New Roman" w:cs="Times New Roman"/>
          <w:color w:val="333333"/>
          <w:sz w:val="24"/>
          <w:szCs w:val="24"/>
          <w:shd w:val="clear" w:color="auto" w:fill="FFFFFF"/>
        </w:rPr>
      </w:pPr>
      <w:r w:rsidRPr="007F30DA">
        <w:rPr>
          <w:rFonts w:ascii="Times New Roman" w:hAnsi="Times New Roman" w:cs="Times New Roman"/>
          <w:color w:val="333333"/>
          <w:sz w:val="24"/>
          <w:szCs w:val="24"/>
          <w:shd w:val="clear" w:color="auto" w:fill="FFFFFF"/>
        </w:rPr>
        <w:t xml:space="preserve">tolerating uncertainty </w:t>
      </w:r>
    </w:p>
    <w:p w14:paraId="38A2D585" w14:textId="77777777" w:rsidR="002261EC" w:rsidRPr="007F30DA" w:rsidRDefault="002261EC" w:rsidP="002261EC">
      <w:pPr>
        <w:pStyle w:val="ListParagraph"/>
        <w:numPr>
          <w:ilvl w:val="0"/>
          <w:numId w:val="2"/>
        </w:numPr>
        <w:spacing w:line="240" w:lineRule="auto"/>
        <w:rPr>
          <w:rFonts w:ascii="Times New Roman" w:hAnsi="Times New Roman" w:cs="Times New Roman"/>
          <w:color w:val="333333"/>
          <w:sz w:val="24"/>
          <w:szCs w:val="24"/>
          <w:shd w:val="clear" w:color="auto" w:fill="FFFFFF"/>
        </w:rPr>
      </w:pPr>
      <w:r w:rsidRPr="007F30DA">
        <w:rPr>
          <w:rFonts w:ascii="Times New Roman" w:hAnsi="Times New Roman" w:cs="Times New Roman"/>
          <w:color w:val="333333"/>
          <w:sz w:val="24"/>
          <w:szCs w:val="24"/>
          <w:shd w:val="clear" w:color="auto" w:fill="FFFFFF"/>
        </w:rPr>
        <w:t xml:space="preserve">using new insights </w:t>
      </w:r>
    </w:p>
    <w:p w14:paraId="7C941E2F" w14:textId="1972805E" w:rsidR="005D4BD8" w:rsidRPr="005D4BD8" w:rsidRDefault="005D4BD8" w:rsidP="005D4BD8">
      <w:pPr>
        <w:rPr>
          <w:rFonts w:cs="Arial"/>
          <w:color w:val="333333"/>
          <w:sz w:val="28"/>
          <w:szCs w:val="28"/>
          <w:shd w:val="clear" w:color="auto" w:fill="FFFFFF"/>
          <w:vertAlign w:val="superscript"/>
        </w:rPr>
      </w:pPr>
    </w:p>
    <w:p w14:paraId="5C9537B8" w14:textId="69EDFA3F" w:rsidR="005D4BD8" w:rsidRPr="005D4BD8" w:rsidRDefault="005D4BD8" w:rsidP="005D4BD8">
      <w:pPr>
        <w:rPr>
          <w:rFonts w:cs="Arial"/>
          <w:color w:val="333333"/>
          <w:sz w:val="28"/>
          <w:szCs w:val="28"/>
          <w:shd w:val="clear" w:color="auto" w:fill="FFFFFF"/>
          <w:vertAlign w:val="superscript"/>
        </w:rPr>
      </w:pPr>
      <w:r w:rsidRPr="005D4BD8">
        <w:rPr>
          <w:rFonts w:cs="Arial"/>
          <w:color w:val="333333"/>
          <w:sz w:val="28"/>
          <w:szCs w:val="28"/>
          <w:shd w:val="clear" w:color="auto" w:fill="FFFFFF"/>
          <w:vertAlign w:val="superscript"/>
        </w:rPr>
        <w:t>*DunnGalvin A, Cooper JB, Shorten G, Blum RH. Applied reflective practice in medicine and anaesthesiology. Br J Anaesth. 2019;122(5):536-541. doi:10.1016/j.bja.2019.02.006</w:t>
      </w:r>
    </w:p>
    <w:p w14:paraId="242CB176" w14:textId="77777777" w:rsidR="00E5136B" w:rsidRDefault="00E5136B" w:rsidP="002261EC">
      <w:pPr>
        <w:spacing w:line="360" w:lineRule="auto"/>
        <w:jc w:val="both"/>
        <w:rPr>
          <w:color w:val="000000"/>
          <w:u w:val="single"/>
        </w:rPr>
      </w:pPr>
    </w:p>
    <w:p w14:paraId="311E760A" w14:textId="77777777" w:rsidR="009F09B0" w:rsidRDefault="009F09B0" w:rsidP="009F09B0">
      <w:pPr>
        <w:rPr>
          <w:b/>
          <w:bCs/>
        </w:rPr>
      </w:pPr>
    </w:p>
    <w:p w14:paraId="262FAA2D" w14:textId="77777777" w:rsidR="009F09B0" w:rsidRDefault="009F09B0" w:rsidP="009F09B0">
      <w:pPr>
        <w:rPr>
          <w:b/>
          <w:bCs/>
        </w:rPr>
      </w:pPr>
    </w:p>
    <w:p w14:paraId="5AF2FDA5" w14:textId="77777777" w:rsidR="009F09B0" w:rsidRDefault="009F09B0" w:rsidP="009F09B0">
      <w:pPr>
        <w:rPr>
          <w:b/>
          <w:bCs/>
        </w:rPr>
      </w:pPr>
    </w:p>
    <w:p w14:paraId="1CA7D128" w14:textId="77777777" w:rsidR="009F09B0" w:rsidRDefault="009F09B0" w:rsidP="009F09B0">
      <w:pPr>
        <w:rPr>
          <w:b/>
          <w:bCs/>
        </w:rPr>
      </w:pPr>
    </w:p>
    <w:p w14:paraId="0F4D739F" w14:textId="77777777" w:rsidR="009F09B0" w:rsidRDefault="009F09B0" w:rsidP="009F09B0">
      <w:pPr>
        <w:rPr>
          <w:b/>
          <w:bCs/>
        </w:rPr>
      </w:pPr>
    </w:p>
    <w:p w14:paraId="61E1CE6B" w14:textId="77777777" w:rsidR="009F09B0" w:rsidRDefault="009F09B0" w:rsidP="009F09B0">
      <w:pPr>
        <w:rPr>
          <w:b/>
          <w:bCs/>
        </w:rPr>
      </w:pPr>
    </w:p>
    <w:p w14:paraId="005C26BE" w14:textId="77777777" w:rsidR="009F09B0" w:rsidRDefault="009F09B0" w:rsidP="009F09B0">
      <w:pPr>
        <w:rPr>
          <w:b/>
          <w:bCs/>
        </w:rPr>
      </w:pPr>
    </w:p>
    <w:p w14:paraId="3CF6F55A" w14:textId="77777777" w:rsidR="009F09B0" w:rsidRDefault="009F09B0" w:rsidP="009F09B0">
      <w:pPr>
        <w:rPr>
          <w:b/>
          <w:bCs/>
        </w:rPr>
      </w:pPr>
    </w:p>
    <w:p w14:paraId="55D6D01E" w14:textId="77777777" w:rsidR="009F09B0" w:rsidRDefault="009F09B0" w:rsidP="009F09B0">
      <w:pPr>
        <w:rPr>
          <w:b/>
          <w:bCs/>
        </w:rPr>
      </w:pPr>
    </w:p>
    <w:p w14:paraId="309CEDE3" w14:textId="77777777" w:rsidR="009F09B0" w:rsidRDefault="009F09B0" w:rsidP="009F09B0">
      <w:pPr>
        <w:rPr>
          <w:b/>
          <w:bCs/>
        </w:rPr>
      </w:pPr>
    </w:p>
    <w:p w14:paraId="451AACDC" w14:textId="77777777" w:rsidR="009F09B0" w:rsidRDefault="009F09B0" w:rsidP="009F09B0">
      <w:pPr>
        <w:rPr>
          <w:b/>
          <w:bCs/>
        </w:rPr>
      </w:pPr>
    </w:p>
    <w:p w14:paraId="0D3B151A" w14:textId="77777777" w:rsidR="009F09B0" w:rsidRDefault="009F09B0" w:rsidP="009F09B0">
      <w:pPr>
        <w:rPr>
          <w:b/>
          <w:bCs/>
        </w:rPr>
      </w:pPr>
    </w:p>
    <w:p w14:paraId="171B7CD6" w14:textId="77777777" w:rsidR="009F09B0" w:rsidRDefault="009F09B0" w:rsidP="009F09B0">
      <w:pPr>
        <w:rPr>
          <w:b/>
          <w:bCs/>
        </w:rPr>
      </w:pPr>
    </w:p>
    <w:p w14:paraId="251A743D" w14:textId="77777777" w:rsidR="009F09B0" w:rsidRDefault="009F09B0" w:rsidP="009F09B0">
      <w:pPr>
        <w:rPr>
          <w:b/>
          <w:bCs/>
        </w:rPr>
      </w:pPr>
    </w:p>
    <w:p w14:paraId="0FF71A25" w14:textId="51A85716" w:rsidR="009F09B0" w:rsidRPr="00235705" w:rsidRDefault="009F09B0" w:rsidP="009F09B0">
      <w:pPr>
        <w:rPr>
          <w:rFonts w:eastAsia="Calibri"/>
          <w:color w:val="000000" w:themeColor="text1"/>
          <w:kern w:val="24"/>
        </w:rPr>
      </w:pPr>
      <w:r>
        <w:rPr>
          <w:b/>
          <w:bCs/>
        </w:rPr>
        <w:lastRenderedPageBreak/>
        <w:t xml:space="preserve">Supplementary File </w:t>
      </w:r>
      <w:r w:rsidR="00884BEB">
        <w:rPr>
          <w:b/>
          <w:bCs/>
        </w:rPr>
        <w:t xml:space="preserve">Section </w:t>
      </w:r>
      <w:r>
        <w:rPr>
          <w:b/>
          <w:bCs/>
        </w:rPr>
        <w:t>2</w:t>
      </w:r>
      <w:r w:rsidRPr="00235705">
        <w:rPr>
          <w:b/>
          <w:bCs/>
        </w:rPr>
        <w:t xml:space="preserve">. </w:t>
      </w:r>
      <w:r>
        <w:rPr>
          <w:lang w:eastAsia="en-GB"/>
        </w:rPr>
        <w:t>Modified REFLECT Scoring Rubric</w:t>
      </w:r>
    </w:p>
    <w:p w14:paraId="15B2ABC0" w14:textId="77777777" w:rsidR="009F09B0" w:rsidRPr="00235705" w:rsidRDefault="009F09B0" w:rsidP="009F09B0">
      <w:pPr>
        <w:tabs>
          <w:tab w:val="left" w:pos="5589"/>
        </w:tabs>
        <w:jc w:val="both"/>
      </w:pPr>
    </w:p>
    <w:tbl>
      <w:tblPr>
        <w:tblStyle w:val="TableGrid"/>
        <w:tblW w:w="10890" w:type="dxa"/>
        <w:tblInd w:w="-905" w:type="dxa"/>
        <w:tblLook w:val="04A0" w:firstRow="1" w:lastRow="0" w:firstColumn="1" w:lastColumn="0" w:noHBand="0" w:noVBand="1"/>
      </w:tblPr>
      <w:tblGrid>
        <w:gridCol w:w="1803"/>
        <w:gridCol w:w="1707"/>
        <w:gridCol w:w="1800"/>
        <w:gridCol w:w="2070"/>
        <w:gridCol w:w="2250"/>
        <w:gridCol w:w="1260"/>
      </w:tblGrid>
      <w:tr w:rsidR="009F09B0" w:rsidRPr="003F0F38" w14:paraId="17FBC83E" w14:textId="77777777" w:rsidTr="00803DF5">
        <w:tc>
          <w:tcPr>
            <w:tcW w:w="1803" w:type="dxa"/>
            <w:tcBorders>
              <w:bottom w:val="single" w:sz="4" w:space="0" w:color="auto"/>
            </w:tcBorders>
            <w:shd w:val="clear" w:color="auto" w:fill="E2EFD9" w:themeFill="accent6" w:themeFillTint="33"/>
          </w:tcPr>
          <w:p w14:paraId="0273A1F8" w14:textId="77777777" w:rsidR="009F09B0" w:rsidRPr="00235705" w:rsidRDefault="009F09B0" w:rsidP="00803DF5">
            <w:pPr>
              <w:kinsoku w:val="0"/>
              <w:overflowPunct w:val="0"/>
              <w:spacing w:line="259" w:lineRule="auto"/>
              <w:jc w:val="center"/>
              <w:textAlignment w:val="baseline"/>
              <w:rPr>
                <w:b/>
                <w:bCs/>
                <w:color w:val="000000"/>
                <w:kern w:val="24"/>
                <w:lang w:eastAsia="en-IE"/>
              </w:rPr>
            </w:pPr>
            <w:r w:rsidRPr="00235705">
              <w:rPr>
                <w:b/>
                <w:bCs/>
                <w:color w:val="000000"/>
                <w:kern w:val="24"/>
                <w:lang w:eastAsia="en-IE"/>
              </w:rPr>
              <w:t>LEVELS of REFLECTION</w:t>
            </w:r>
          </w:p>
        </w:tc>
        <w:tc>
          <w:tcPr>
            <w:tcW w:w="1707" w:type="dxa"/>
            <w:tcBorders>
              <w:bottom w:val="single" w:sz="4" w:space="0" w:color="auto"/>
            </w:tcBorders>
            <w:shd w:val="clear" w:color="auto" w:fill="E2EFD9" w:themeFill="accent6" w:themeFillTint="33"/>
          </w:tcPr>
          <w:p w14:paraId="291969EE" w14:textId="77777777" w:rsidR="009F09B0" w:rsidRPr="00235705" w:rsidRDefault="009F09B0" w:rsidP="00803DF5">
            <w:pPr>
              <w:kinsoku w:val="0"/>
              <w:overflowPunct w:val="0"/>
              <w:spacing w:line="259" w:lineRule="auto"/>
              <w:jc w:val="center"/>
              <w:textAlignment w:val="baseline"/>
              <w:rPr>
                <w:color w:val="000000"/>
                <w:kern w:val="24"/>
                <w:lang w:eastAsia="en-IE"/>
              </w:rPr>
            </w:pPr>
            <w:r w:rsidRPr="00235705">
              <w:rPr>
                <w:color w:val="000000"/>
                <w:kern w:val="24"/>
                <w:lang w:eastAsia="en-IE"/>
              </w:rPr>
              <w:t xml:space="preserve">Habitual </w:t>
            </w:r>
            <w:r>
              <w:rPr>
                <w:color w:val="000000"/>
                <w:kern w:val="24"/>
                <w:lang w:eastAsia="en-IE"/>
              </w:rPr>
              <w:t>R</w:t>
            </w:r>
            <w:r w:rsidRPr="00235705">
              <w:rPr>
                <w:color w:val="000000"/>
                <w:kern w:val="24"/>
                <w:lang w:eastAsia="en-IE"/>
              </w:rPr>
              <w:t>eflection (non-reflective)</w:t>
            </w:r>
          </w:p>
        </w:tc>
        <w:tc>
          <w:tcPr>
            <w:tcW w:w="1800" w:type="dxa"/>
            <w:tcBorders>
              <w:bottom w:val="single" w:sz="4" w:space="0" w:color="auto"/>
            </w:tcBorders>
            <w:shd w:val="clear" w:color="auto" w:fill="E2EFD9" w:themeFill="accent6" w:themeFillTint="33"/>
          </w:tcPr>
          <w:p w14:paraId="4F01AA33" w14:textId="77777777" w:rsidR="009F09B0" w:rsidRPr="00235705" w:rsidRDefault="009F09B0" w:rsidP="00803DF5">
            <w:pPr>
              <w:kinsoku w:val="0"/>
              <w:overflowPunct w:val="0"/>
              <w:spacing w:line="259" w:lineRule="auto"/>
              <w:jc w:val="center"/>
              <w:textAlignment w:val="baseline"/>
              <w:rPr>
                <w:color w:val="000000"/>
                <w:kern w:val="24"/>
                <w:lang w:eastAsia="en-IE"/>
              </w:rPr>
            </w:pPr>
            <w:r w:rsidRPr="00235705">
              <w:rPr>
                <w:color w:val="000000"/>
                <w:kern w:val="24"/>
                <w:lang w:eastAsia="en-IE"/>
              </w:rPr>
              <w:t>Thoughtful Action or introspection</w:t>
            </w:r>
          </w:p>
        </w:tc>
        <w:tc>
          <w:tcPr>
            <w:tcW w:w="2070" w:type="dxa"/>
            <w:tcBorders>
              <w:bottom w:val="single" w:sz="4" w:space="0" w:color="auto"/>
            </w:tcBorders>
            <w:shd w:val="clear" w:color="auto" w:fill="E2EFD9" w:themeFill="accent6" w:themeFillTint="33"/>
          </w:tcPr>
          <w:p w14:paraId="0DEB5619" w14:textId="77777777" w:rsidR="009F09B0" w:rsidRPr="00235705" w:rsidRDefault="009F09B0" w:rsidP="00803DF5">
            <w:pPr>
              <w:kinsoku w:val="0"/>
              <w:overflowPunct w:val="0"/>
              <w:spacing w:line="259" w:lineRule="auto"/>
              <w:jc w:val="center"/>
              <w:textAlignment w:val="baseline"/>
              <w:rPr>
                <w:color w:val="000000"/>
                <w:kern w:val="24"/>
                <w:lang w:eastAsia="en-IE"/>
              </w:rPr>
            </w:pPr>
            <w:r w:rsidRPr="00235705">
              <w:rPr>
                <w:color w:val="000000"/>
                <w:kern w:val="24"/>
                <w:lang w:eastAsia="en-IE"/>
              </w:rPr>
              <w:t>Reflection</w:t>
            </w:r>
          </w:p>
        </w:tc>
        <w:tc>
          <w:tcPr>
            <w:tcW w:w="2250" w:type="dxa"/>
            <w:tcBorders>
              <w:bottom w:val="single" w:sz="4" w:space="0" w:color="auto"/>
            </w:tcBorders>
            <w:shd w:val="clear" w:color="auto" w:fill="E2EFD9" w:themeFill="accent6" w:themeFillTint="33"/>
          </w:tcPr>
          <w:p w14:paraId="1852C252" w14:textId="77777777" w:rsidR="009F09B0" w:rsidRPr="00235705" w:rsidRDefault="009F09B0" w:rsidP="00803DF5">
            <w:pPr>
              <w:kinsoku w:val="0"/>
              <w:overflowPunct w:val="0"/>
              <w:spacing w:line="259" w:lineRule="auto"/>
              <w:jc w:val="center"/>
              <w:textAlignment w:val="baseline"/>
              <w:rPr>
                <w:color w:val="000000"/>
                <w:kern w:val="24"/>
                <w:lang w:eastAsia="en-IE"/>
              </w:rPr>
            </w:pPr>
            <w:r w:rsidRPr="00235705">
              <w:rPr>
                <w:color w:val="000000"/>
                <w:kern w:val="24"/>
                <w:lang w:eastAsia="en-IE"/>
              </w:rPr>
              <w:t>Critical Reflection</w:t>
            </w:r>
          </w:p>
        </w:tc>
        <w:tc>
          <w:tcPr>
            <w:tcW w:w="1260" w:type="dxa"/>
            <w:tcBorders>
              <w:bottom w:val="single" w:sz="4" w:space="0" w:color="auto"/>
            </w:tcBorders>
            <w:shd w:val="clear" w:color="auto" w:fill="E2EFD9" w:themeFill="accent6" w:themeFillTint="33"/>
          </w:tcPr>
          <w:p w14:paraId="39F570F9" w14:textId="77777777" w:rsidR="009F09B0" w:rsidRPr="00235705" w:rsidRDefault="009F09B0" w:rsidP="00803DF5">
            <w:pPr>
              <w:kinsoku w:val="0"/>
              <w:overflowPunct w:val="0"/>
              <w:spacing w:line="259" w:lineRule="auto"/>
              <w:jc w:val="both"/>
              <w:textAlignment w:val="baseline"/>
              <w:rPr>
                <w:color w:val="000000"/>
                <w:kern w:val="24"/>
                <w:lang w:eastAsia="en-IE"/>
              </w:rPr>
            </w:pPr>
          </w:p>
        </w:tc>
      </w:tr>
      <w:tr w:rsidR="009F09B0" w:rsidRPr="003F0F38" w14:paraId="0EC192F5" w14:textId="77777777" w:rsidTr="00803DF5">
        <w:tc>
          <w:tcPr>
            <w:tcW w:w="1803" w:type="dxa"/>
            <w:tcBorders>
              <w:bottom w:val="single" w:sz="4" w:space="0" w:color="auto"/>
            </w:tcBorders>
            <w:shd w:val="clear" w:color="auto" w:fill="E2EFD9" w:themeFill="accent6" w:themeFillTint="33"/>
          </w:tcPr>
          <w:p w14:paraId="313DA673" w14:textId="77777777" w:rsidR="009F09B0" w:rsidRPr="00235705" w:rsidRDefault="009F09B0" w:rsidP="00803DF5">
            <w:pPr>
              <w:kinsoku w:val="0"/>
              <w:overflowPunct w:val="0"/>
              <w:spacing w:line="259" w:lineRule="auto"/>
              <w:jc w:val="both"/>
              <w:textAlignment w:val="baseline"/>
              <w:rPr>
                <w:color w:val="000000"/>
                <w:kern w:val="24"/>
                <w:lang w:eastAsia="en-IE"/>
              </w:rPr>
            </w:pPr>
          </w:p>
        </w:tc>
        <w:tc>
          <w:tcPr>
            <w:tcW w:w="1707" w:type="dxa"/>
            <w:shd w:val="clear" w:color="auto" w:fill="E2EFD9" w:themeFill="accent6" w:themeFillTint="33"/>
          </w:tcPr>
          <w:p w14:paraId="25275EE6" w14:textId="77777777" w:rsidR="009F09B0" w:rsidRPr="00235705" w:rsidRDefault="009F09B0" w:rsidP="00803DF5">
            <w:pPr>
              <w:kinsoku w:val="0"/>
              <w:overflowPunct w:val="0"/>
              <w:spacing w:line="259" w:lineRule="auto"/>
              <w:jc w:val="both"/>
              <w:textAlignment w:val="baseline"/>
              <w:rPr>
                <w:b/>
                <w:bCs/>
                <w:color w:val="000000"/>
                <w:kern w:val="24"/>
                <w:lang w:eastAsia="en-IE"/>
              </w:rPr>
            </w:pPr>
            <w:r w:rsidRPr="00235705">
              <w:rPr>
                <w:b/>
                <w:bCs/>
                <w:color w:val="000000"/>
                <w:kern w:val="24"/>
                <w:lang w:eastAsia="en-IE"/>
              </w:rPr>
              <w:t>1</w:t>
            </w:r>
          </w:p>
        </w:tc>
        <w:tc>
          <w:tcPr>
            <w:tcW w:w="1800" w:type="dxa"/>
            <w:shd w:val="clear" w:color="auto" w:fill="E2EFD9" w:themeFill="accent6" w:themeFillTint="33"/>
          </w:tcPr>
          <w:p w14:paraId="72705E37" w14:textId="77777777" w:rsidR="009F09B0" w:rsidRPr="00235705" w:rsidRDefault="009F09B0" w:rsidP="00803DF5">
            <w:pPr>
              <w:kinsoku w:val="0"/>
              <w:overflowPunct w:val="0"/>
              <w:spacing w:line="259" w:lineRule="auto"/>
              <w:jc w:val="both"/>
              <w:textAlignment w:val="baseline"/>
              <w:rPr>
                <w:b/>
                <w:bCs/>
                <w:color w:val="000000"/>
                <w:kern w:val="24"/>
                <w:lang w:eastAsia="en-IE"/>
              </w:rPr>
            </w:pPr>
            <w:r w:rsidRPr="00235705">
              <w:rPr>
                <w:b/>
                <w:bCs/>
                <w:color w:val="000000"/>
                <w:kern w:val="24"/>
                <w:lang w:eastAsia="en-IE"/>
              </w:rPr>
              <w:t>2</w:t>
            </w:r>
          </w:p>
        </w:tc>
        <w:tc>
          <w:tcPr>
            <w:tcW w:w="2070" w:type="dxa"/>
            <w:shd w:val="clear" w:color="auto" w:fill="E2EFD9" w:themeFill="accent6" w:themeFillTint="33"/>
          </w:tcPr>
          <w:p w14:paraId="5BDB5AD1" w14:textId="77777777" w:rsidR="009F09B0" w:rsidRPr="00235705" w:rsidRDefault="009F09B0" w:rsidP="00803DF5">
            <w:pPr>
              <w:kinsoku w:val="0"/>
              <w:overflowPunct w:val="0"/>
              <w:spacing w:line="259" w:lineRule="auto"/>
              <w:jc w:val="both"/>
              <w:textAlignment w:val="baseline"/>
              <w:rPr>
                <w:b/>
                <w:bCs/>
                <w:color w:val="000000"/>
                <w:kern w:val="24"/>
                <w:lang w:eastAsia="en-IE"/>
              </w:rPr>
            </w:pPr>
            <w:r w:rsidRPr="00235705">
              <w:rPr>
                <w:b/>
                <w:bCs/>
                <w:color w:val="000000"/>
                <w:kern w:val="24"/>
                <w:lang w:eastAsia="en-IE"/>
              </w:rPr>
              <w:t>3</w:t>
            </w:r>
          </w:p>
        </w:tc>
        <w:tc>
          <w:tcPr>
            <w:tcW w:w="2250" w:type="dxa"/>
            <w:shd w:val="clear" w:color="auto" w:fill="E2EFD9" w:themeFill="accent6" w:themeFillTint="33"/>
          </w:tcPr>
          <w:p w14:paraId="0937E111" w14:textId="77777777" w:rsidR="009F09B0" w:rsidRPr="00235705" w:rsidRDefault="009F09B0" w:rsidP="00803DF5">
            <w:pPr>
              <w:kinsoku w:val="0"/>
              <w:overflowPunct w:val="0"/>
              <w:spacing w:line="259" w:lineRule="auto"/>
              <w:jc w:val="both"/>
              <w:textAlignment w:val="baseline"/>
              <w:rPr>
                <w:b/>
                <w:bCs/>
                <w:color w:val="000000"/>
                <w:kern w:val="24"/>
                <w:lang w:eastAsia="en-IE"/>
              </w:rPr>
            </w:pPr>
            <w:r w:rsidRPr="00235705">
              <w:rPr>
                <w:b/>
                <w:bCs/>
                <w:color w:val="000000"/>
                <w:kern w:val="24"/>
                <w:lang w:eastAsia="en-IE"/>
              </w:rPr>
              <w:t>4</w:t>
            </w:r>
          </w:p>
        </w:tc>
        <w:tc>
          <w:tcPr>
            <w:tcW w:w="1260" w:type="dxa"/>
            <w:tcBorders>
              <w:bottom w:val="single" w:sz="4" w:space="0" w:color="auto"/>
            </w:tcBorders>
            <w:shd w:val="clear" w:color="auto" w:fill="E2EFD9" w:themeFill="accent6" w:themeFillTint="33"/>
          </w:tcPr>
          <w:p w14:paraId="3FC1F42F" w14:textId="77777777" w:rsidR="009F09B0" w:rsidRPr="00235705" w:rsidRDefault="009F09B0" w:rsidP="00803DF5">
            <w:pPr>
              <w:kinsoku w:val="0"/>
              <w:overflowPunct w:val="0"/>
              <w:spacing w:line="259" w:lineRule="auto"/>
              <w:jc w:val="both"/>
              <w:textAlignment w:val="baseline"/>
              <w:rPr>
                <w:color w:val="000000"/>
                <w:kern w:val="24"/>
                <w:lang w:eastAsia="en-IE"/>
              </w:rPr>
            </w:pPr>
          </w:p>
        </w:tc>
      </w:tr>
      <w:tr w:rsidR="009F09B0" w:rsidRPr="003F0F38" w14:paraId="0245224D" w14:textId="77777777" w:rsidTr="00803DF5">
        <w:tc>
          <w:tcPr>
            <w:tcW w:w="1803" w:type="dxa"/>
            <w:shd w:val="clear" w:color="auto" w:fill="FBE4D5" w:themeFill="accent2" w:themeFillTint="33"/>
          </w:tcPr>
          <w:p w14:paraId="332F795A" w14:textId="77777777" w:rsidR="009F09B0" w:rsidRPr="00235705" w:rsidRDefault="009F09B0" w:rsidP="00803DF5">
            <w:pPr>
              <w:kinsoku w:val="0"/>
              <w:overflowPunct w:val="0"/>
              <w:spacing w:line="259" w:lineRule="auto"/>
              <w:textAlignment w:val="baseline"/>
              <w:rPr>
                <w:b/>
                <w:bCs/>
                <w:color w:val="000000"/>
                <w:kern w:val="24"/>
                <w:lang w:eastAsia="en-IE"/>
              </w:rPr>
            </w:pPr>
            <w:r w:rsidRPr="00235705">
              <w:rPr>
                <w:b/>
                <w:bCs/>
                <w:color w:val="000000"/>
                <w:kern w:val="24"/>
                <w:lang w:eastAsia="en-IE"/>
              </w:rPr>
              <w:t>CRITERION</w:t>
            </w:r>
          </w:p>
        </w:tc>
        <w:tc>
          <w:tcPr>
            <w:tcW w:w="1707" w:type="dxa"/>
          </w:tcPr>
          <w:p w14:paraId="3F4F3BF3" w14:textId="77777777" w:rsidR="009F09B0" w:rsidRPr="00235705" w:rsidRDefault="009F09B0" w:rsidP="00803DF5">
            <w:pPr>
              <w:kinsoku w:val="0"/>
              <w:overflowPunct w:val="0"/>
              <w:spacing w:line="259" w:lineRule="auto"/>
              <w:textAlignment w:val="baseline"/>
              <w:rPr>
                <w:color w:val="000000"/>
                <w:kern w:val="24"/>
                <w:lang w:eastAsia="en-IE"/>
              </w:rPr>
            </w:pPr>
          </w:p>
        </w:tc>
        <w:tc>
          <w:tcPr>
            <w:tcW w:w="1800" w:type="dxa"/>
          </w:tcPr>
          <w:p w14:paraId="5DBBB357" w14:textId="77777777" w:rsidR="009F09B0" w:rsidRPr="00235705" w:rsidRDefault="009F09B0" w:rsidP="00803DF5">
            <w:pPr>
              <w:kinsoku w:val="0"/>
              <w:overflowPunct w:val="0"/>
              <w:spacing w:line="259" w:lineRule="auto"/>
              <w:textAlignment w:val="baseline"/>
              <w:rPr>
                <w:color w:val="000000"/>
                <w:kern w:val="24"/>
                <w:lang w:eastAsia="en-IE"/>
              </w:rPr>
            </w:pPr>
          </w:p>
        </w:tc>
        <w:tc>
          <w:tcPr>
            <w:tcW w:w="2070" w:type="dxa"/>
          </w:tcPr>
          <w:p w14:paraId="04DBF730" w14:textId="77777777" w:rsidR="009F09B0" w:rsidRPr="00235705" w:rsidRDefault="009F09B0" w:rsidP="00803DF5">
            <w:pPr>
              <w:kinsoku w:val="0"/>
              <w:overflowPunct w:val="0"/>
              <w:spacing w:line="259" w:lineRule="auto"/>
              <w:textAlignment w:val="baseline"/>
              <w:rPr>
                <w:color w:val="000000"/>
                <w:kern w:val="24"/>
                <w:lang w:eastAsia="en-IE"/>
              </w:rPr>
            </w:pPr>
          </w:p>
        </w:tc>
        <w:tc>
          <w:tcPr>
            <w:tcW w:w="2250" w:type="dxa"/>
          </w:tcPr>
          <w:p w14:paraId="05A6931B" w14:textId="77777777" w:rsidR="009F09B0" w:rsidRPr="00235705" w:rsidRDefault="009F09B0" w:rsidP="00803DF5">
            <w:pPr>
              <w:kinsoku w:val="0"/>
              <w:overflowPunct w:val="0"/>
              <w:spacing w:line="259" w:lineRule="auto"/>
              <w:textAlignment w:val="baseline"/>
              <w:rPr>
                <w:color w:val="000000"/>
                <w:kern w:val="24"/>
                <w:lang w:eastAsia="en-IE"/>
              </w:rPr>
            </w:pPr>
          </w:p>
        </w:tc>
        <w:tc>
          <w:tcPr>
            <w:tcW w:w="1260" w:type="dxa"/>
            <w:shd w:val="clear" w:color="auto" w:fill="F2F2F2" w:themeFill="background1" w:themeFillShade="F2"/>
          </w:tcPr>
          <w:p w14:paraId="62661BCB" w14:textId="77777777" w:rsidR="009F09B0" w:rsidRPr="00235705" w:rsidRDefault="009F09B0" w:rsidP="00803DF5">
            <w:pPr>
              <w:kinsoku w:val="0"/>
              <w:overflowPunct w:val="0"/>
              <w:spacing w:line="259" w:lineRule="auto"/>
              <w:textAlignment w:val="baseline"/>
              <w:rPr>
                <w:b/>
                <w:bCs/>
                <w:color w:val="000000"/>
                <w:kern w:val="24"/>
                <w:lang w:eastAsia="en-IE"/>
              </w:rPr>
            </w:pPr>
            <w:r w:rsidRPr="00235705">
              <w:rPr>
                <w:b/>
                <w:bCs/>
                <w:color w:val="000000"/>
                <w:kern w:val="24"/>
                <w:lang w:eastAsia="en-IE"/>
              </w:rPr>
              <w:t>Score for each criterion</w:t>
            </w:r>
          </w:p>
        </w:tc>
      </w:tr>
      <w:tr w:rsidR="009F09B0" w:rsidRPr="003F0F38" w14:paraId="470C0AEC" w14:textId="77777777" w:rsidTr="00803DF5">
        <w:tc>
          <w:tcPr>
            <w:tcW w:w="1803" w:type="dxa"/>
            <w:shd w:val="clear" w:color="auto" w:fill="FBE4D5" w:themeFill="accent2" w:themeFillTint="33"/>
          </w:tcPr>
          <w:p w14:paraId="31419880"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Presence</w:t>
            </w:r>
          </w:p>
        </w:tc>
        <w:tc>
          <w:tcPr>
            <w:tcW w:w="1707" w:type="dxa"/>
          </w:tcPr>
          <w:p w14:paraId="3C8426A4"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No real sense of the writer being present</w:t>
            </w:r>
          </w:p>
        </w:tc>
        <w:tc>
          <w:tcPr>
            <w:tcW w:w="1800" w:type="dxa"/>
          </w:tcPr>
          <w:p w14:paraId="34CB3EA4"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Sense of the writer being partially present</w:t>
            </w:r>
          </w:p>
        </w:tc>
        <w:tc>
          <w:tcPr>
            <w:tcW w:w="2070" w:type="dxa"/>
          </w:tcPr>
          <w:p w14:paraId="742EE3FB"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Sense of the writer being largely present</w:t>
            </w:r>
          </w:p>
        </w:tc>
        <w:tc>
          <w:tcPr>
            <w:tcW w:w="2250" w:type="dxa"/>
          </w:tcPr>
          <w:p w14:paraId="45ECFC2F"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Sense of the writer being fully present</w:t>
            </w:r>
          </w:p>
        </w:tc>
        <w:tc>
          <w:tcPr>
            <w:tcW w:w="1260" w:type="dxa"/>
            <w:shd w:val="clear" w:color="auto" w:fill="F2F2F2" w:themeFill="background1" w:themeFillShade="F2"/>
          </w:tcPr>
          <w:p w14:paraId="2F937569"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0E2A1376" w14:textId="77777777" w:rsidTr="00803DF5">
        <w:tc>
          <w:tcPr>
            <w:tcW w:w="1803" w:type="dxa"/>
            <w:shd w:val="clear" w:color="auto" w:fill="FBE4D5" w:themeFill="accent2" w:themeFillTint="33"/>
          </w:tcPr>
          <w:p w14:paraId="340BC80B"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Description of conflict/ disorientating dilemma</w:t>
            </w:r>
          </w:p>
        </w:tc>
        <w:tc>
          <w:tcPr>
            <w:tcW w:w="1707" w:type="dxa"/>
          </w:tcPr>
          <w:p w14:paraId="43060C56" w14:textId="77777777" w:rsidR="009F09B0" w:rsidRPr="00235705" w:rsidRDefault="009F09B0" w:rsidP="00803DF5">
            <w:pPr>
              <w:kinsoku w:val="0"/>
              <w:overflowPunct w:val="0"/>
              <w:spacing w:line="259" w:lineRule="auto"/>
              <w:textAlignment w:val="baseline"/>
              <w:rPr>
                <w:color w:val="000000"/>
                <w:kern w:val="24"/>
                <w:lang w:eastAsia="en-IE"/>
              </w:rPr>
            </w:pPr>
            <w:bookmarkStart w:id="0" w:name="_Hlk73880694"/>
            <w:r w:rsidRPr="00235705">
              <w:rPr>
                <w:color w:val="000000"/>
                <w:kern w:val="24"/>
                <w:lang w:eastAsia="en-IE"/>
              </w:rPr>
              <w:t>Little or no description of the conflict or disorienting dilemma (i.e. just describes what happened in basic terms)</w:t>
            </w:r>
            <w:bookmarkEnd w:id="0"/>
          </w:p>
        </w:tc>
        <w:tc>
          <w:tcPr>
            <w:tcW w:w="1800" w:type="dxa"/>
          </w:tcPr>
          <w:p w14:paraId="5A141DE0" w14:textId="77777777" w:rsidR="009F09B0" w:rsidRPr="00235705" w:rsidRDefault="009F09B0" w:rsidP="00803DF5">
            <w:pPr>
              <w:kinsoku w:val="0"/>
              <w:overflowPunct w:val="0"/>
              <w:spacing w:line="259" w:lineRule="auto"/>
              <w:textAlignment w:val="baseline"/>
              <w:rPr>
                <w:color w:val="000000"/>
                <w:kern w:val="24"/>
                <w:lang w:eastAsia="en-IE"/>
              </w:rPr>
            </w:pPr>
            <w:bookmarkStart w:id="1" w:name="_Hlk74572027"/>
            <w:r w:rsidRPr="00235705">
              <w:rPr>
                <w:color w:val="000000"/>
                <w:kern w:val="24"/>
                <w:lang w:eastAsia="en-IE"/>
              </w:rPr>
              <w:t>Weak description of the conflict or disorienting dilemma with superficial, little or no attention to multiple perspectives, exploring alternative explanations, and challenging assumptions</w:t>
            </w:r>
            <w:bookmarkEnd w:id="1"/>
          </w:p>
        </w:tc>
        <w:tc>
          <w:tcPr>
            <w:tcW w:w="2070" w:type="dxa"/>
          </w:tcPr>
          <w:p w14:paraId="50CB0406"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 xml:space="preserve">Good description of the conflict or disorienting dilemma (that can include some attention to others perspective, alternative explanations, or challenging assumptions/status quo) </w:t>
            </w:r>
          </w:p>
        </w:tc>
        <w:tc>
          <w:tcPr>
            <w:tcW w:w="2250" w:type="dxa"/>
          </w:tcPr>
          <w:p w14:paraId="1766385E"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Very good description of the conflict or disorienting dilemma that includes multiple perspectives, exploring alternative explanations, and challenging assumptions/status quo)</w:t>
            </w:r>
          </w:p>
        </w:tc>
        <w:tc>
          <w:tcPr>
            <w:tcW w:w="1260" w:type="dxa"/>
            <w:shd w:val="clear" w:color="auto" w:fill="F2F2F2" w:themeFill="background1" w:themeFillShade="F2"/>
          </w:tcPr>
          <w:p w14:paraId="478D2DFD"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4D4CDE0F" w14:textId="77777777" w:rsidTr="00803DF5">
        <w:tc>
          <w:tcPr>
            <w:tcW w:w="1803" w:type="dxa"/>
            <w:shd w:val="clear" w:color="auto" w:fill="FBE4D5" w:themeFill="accent2" w:themeFillTint="33"/>
          </w:tcPr>
          <w:p w14:paraId="7F395374"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Attending to emotions</w:t>
            </w:r>
          </w:p>
        </w:tc>
        <w:tc>
          <w:tcPr>
            <w:tcW w:w="1707" w:type="dxa"/>
          </w:tcPr>
          <w:p w14:paraId="5543952E"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Little or no recognition or attention to emotions</w:t>
            </w:r>
          </w:p>
        </w:tc>
        <w:tc>
          <w:tcPr>
            <w:tcW w:w="1800" w:type="dxa"/>
          </w:tcPr>
          <w:p w14:paraId="1CBEF249"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Recognition but little exploration or attention to emotions</w:t>
            </w:r>
          </w:p>
        </w:tc>
        <w:tc>
          <w:tcPr>
            <w:tcW w:w="2070" w:type="dxa"/>
          </w:tcPr>
          <w:p w14:paraId="64619590"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Recognition, exploration and attention to emotions AND some emotional insight</w:t>
            </w:r>
          </w:p>
        </w:tc>
        <w:tc>
          <w:tcPr>
            <w:tcW w:w="2250" w:type="dxa"/>
          </w:tcPr>
          <w:p w14:paraId="0EB39440"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Recognition, exploration and attention to emotions AND strong emotional insight</w:t>
            </w:r>
          </w:p>
        </w:tc>
        <w:tc>
          <w:tcPr>
            <w:tcW w:w="1260" w:type="dxa"/>
            <w:shd w:val="clear" w:color="auto" w:fill="F2F2F2" w:themeFill="background1" w:themeFillShade="F2"/>
          </w:tcPr>
          <w:p w14:paraId="1A4B140C"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3219B30C" w14:textId="77777777" w:rsidTr="00803DF5">
        <w:tc>
          <w:tcPr>
            <w:tcW w:w="1803" w:type="dxa"/>
            <w:shd w:val="clear" w:color="auto" w:fill="FBE4D5" w:themeFill="accent2" w:themeFillTint="33"/>
          </w:tcPr>
          <w:p w14:paraId="18EFCD27"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 xml:space="preserve"> Analysis and meaning making</w:t>
            </w:r>
          </w:p>
        </w:tc>
        <w:tc>
          <w:tcPr>
            <w:tcW w:w="1707" w:type="dxa"/>
          </w:tcPr>
          <w:p w14:paraId="429E13A1"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Little or no analysis or meaning making</w:t>
            </w:r>
          </w:p>
        </w:tc>
        <w:tc>
          <w:tcPr>
            <w:tcW w:w="1800" w:type="dxa"/>
          </w:tcPr>
          <w:p w14:paraId="4563E5C0"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Some analysis or meaning making</w:t>
            </w:r>
          </w:p>
        </w:tc>
        <w:tc>
          <w:tcPr>
            <w:tcW w:w="2070" w:type="dxa"/>
          </w:tcPr>
          <w:p w14:paraId="2471BD8F"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Good analysis or meaning making</w:t>
            </w:r>
          </w:p>
        </w:tc>
        <w:tc>
          <w:tcPr>
            <w:tcW w:w="2250" w:type="dxa"/>
          </w:tcPr>
          <w:p w14:paraId="3A81E360"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Very good or comprehensive analysis or meaning making</w:t>
            </w:r>
          </w:p>
        </w:tc>
        <w:tc>
          <w:tcPr>
            <w:tcW w:w="1260" w:type="dxa"/>
            <w:shd w:val="clear" w:color="auto" w:fill="F2F2F2" w:themeFill="background1" w:themeFillShade="F2"/>
          </w:tcPr>
          <w:p w14:paraId="23FCBE35"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4158EE28" w14:textId="77777777" w:rsidTr="00803DF5">
        <w:tc>
          <w:tcPr>
            <w:tcW w:w="1803" w:type="dxa"/>
            <w:shd w:val="clear" w:color="auto" w:fill="FBE4D5" w:themeFill="accent2" w:themeFillTint="33"/>
          </w:tcPr>
          <w:p w14:paraId="1EF6AB41"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 xml:space="preserve">Writing spectrum </w:t>
            </w:r>
          </w:p>
        </w:tc>
        <w:tc>
          <w:tcPr>
            <w:tcW w:w="1707" w:type="dxa"/>
          </w:tcPr>
          <w:p w14:paraId="7814928F"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Superficial descriptive writing approach (fact reporting, vague impressions) without much reflection or introspective)</w:t>
            </w:r>
          </w:p>
        </w:tc>
        <w:tc>
          <w:tcPr>
            <w:tcW w:w="1800" w:type="dxa"/>
          </w:tcPr>
          <w:p w14:paraId="48476FC2"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Elaborated descriptive writing approach and impressions</w:t>
            </w:r>
          </w:p>
        </w:tc>
        <w:tc>
          <w:tcPr>
            <w:tcW w:w="2070" w:type="dxa"/>
          </w:tcPr>
          <w:p w14:paraId="77975065"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 xml:space="preserve">Reflective writing style that includes movement beyond reporting or descriptive writing to reflecting (i.e. attempting to understand, question or </w:t>
            </w:r>
            <w:r w:rsidRPr="00E5234C">
              <w:rPr>
                <w:color w:val="000000"/>
                <w:kern w:val="24"/>
                <w:lang w:eastAsia="en-IE"/>
              </w:rPr>
              <w:t>analyse</w:t>
            </w:r>
            <w:r w:rsidRPr="00235705">
              <w:rPr>
                <w:color w:val="000000"/>
                <w:kern w:val="24"/>
                <w:lang w:eastAsia="en-IE"/>
              </w:rPr>
              <w:t xml:space="preserve"> the event)</w:t>
            </w:r>
          </w:p>
        </w:tc>
        <w:tc>
          <w:tcPr>
            <w:tcW w:w="2250" w:type="dxa"/>
          </w:tcPr>
          <w:p w14:paraId="02F43A9E" w14:textId="77777777" w:rsidR="009F09B0" w:rsidRPr="00235705" w:rsidRDefault="009F09B0" w:rsidP="00803DF5">
            <w:pPr>
              <w:kinsoku w:val="0"/>
              <w:overflowPunct w:val="0"/>
              <w:spacing w:line="259" w:lineRule="auto"/>
              <w:textAlignment w:val="baseline"/>
              <w:rPr>
                <w:color w:val="000000"/>
                <w:kern w:val="24"/>
                <w:lang w:eastAsia="en-IE"/>
              </w:rPr>
            </w:pPr>
            <w:r w:rsidRPr="00235705">
              <w:rPr>
                <w:color w:val="000000"/>
                <w:kern w:val="24"/>
                <w:lang w:eastAsia="en-IE"/>
              </w:rPr>
              <w:t>Critical reflective writing style that includes exploration and critique of assumptions, values, beliefs and/or biases, and the consequences of action (present and future)</w:t>
            </w:r>
          </w:p>
        </w:tc>
        <w:tc>
          <w:tcPr>
            <w:tcW w:w="1260" w:type="dxa"/>
            <w:shd w:val="clear" w:color="auto" w:fill="F2F2F2" w:themeFill="background1" w:themeFillShade="F2"/>
          </w:tcPr>
          <w:p w14:paraId="6E795FB1"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46109E3C" w14:textId="77777777" w:rsidTr="00803DF5">
        <w:trPr>
          <w:trHeight w:val="290"/>
        </w:trPr>
        <w:tc>
          <w:tcPr>
            <w:tcW w:w="10890" w:type="dxa"/>
            <w:gridSpan w:val="6"/>
            <w:shd w:val="clear" w:color="auto" w:fill="FBE4D5" w:themeFill="accent2" w:themeFillTint="33"/>
          </w:tcPr>
          <w:p w14:paraId="0BB551D2" w14:textId="77777777" w:rsidR="009F09B0" w:rsidRPr="00235705" w:rsidRDefault="009F09B0" w:rsidP="00803DF5">
            <w:pPr>
              <w:kinsoku w:val="0"/>
              <w:overflowPunct w:val="0"/>
              <w:spacing w:line="259" w:lineRule="auto"/>
              <w:textAlignment w:val="baseline"/>
              <w:rPr>
                <w:color w:val="000000"/>
                <w:kern w:val="24"/>
                <w:lang w:eastAsia="en-IE"/>
              </w:rPr>
            </w:pPr>
          </w:p>
        </w:tc>
      </w:tr>
      <w:tr w:rsidR="009F09B0" w:rsidRPr="003F0F38" w14:paraId="3628363B" w14:textId="77777777" w:rsidTr="00803DF5">
        <w:tc>
          <w:tcPr>
            <w:tcW w:w="9630" w:type="dxa"/>
            <w:gridSpan w:val="5"/>
            <w:shd w:val="clear" w:color="auto" w:fill="D9D9D9" w:themeFill="background1" w:themeFillShade="D9"/>
          </w:tcPr>
          <w:p w14:paraId="06933F70" w14:textId="77777777" w:rsidR="009F09B0" w:rsidRPr="00235705" w:rsidRDefault="009F09B0" w:rsidP="00803DF5">
            <w:pPr>
              <w:kinsoku w:val="0"/>
              <w:overflowPunct w:val="0"/>
              <w:spacing w:line="259" w:lineRule="auto"/>
              <w:textAlignment w:val="baseline"/>
              <w:rPr>
                <w:b/>
                <w:bCs/>
                <w:color w:val="000000"/>
                <w:kern w:val="24"/>
                <w:lang w:eastAsia="en-IE"/>
              </w:rPr>
            </w:pPr>
            <w:r w:rsidRPr="00235705">
              <w:rPr>
                <w:b/>
                <w:bCs/>
                <w:color w:val="000000"/>
                <w:kern w:val="24"/>
                <w:lang w:eastAsia="en-IE"/>
              </w:rPr>
              <w:t>Total Score LEVEL of REFLECTION</w:t>
            </w:r>
          </w:p>
        </w:tc>
        <w:tc>
          <w:tcPr>
            <w:tcW w:w="1260" w:type="dxa"/>
            <w:shd w:val="clear" w:color="auto" w:fill="D9D9D9" w:themeFill="background1" w:themeFillShade="D9"/>
          </w:tcPr>
          <w:p w14:paraId="59F564C8" w14:textId="77777777" w:rsidR="009F09B0" w:rsidRPr="00235705" w:rsidRDefault="009F09B0" w:rsidP="00803DF5">
            <w:pPr>
              <w:kinsoku w:val="0"/>
              <w:overflowPunct w:val="0"/>
              <w:spacing w:line="259" w:lineRule="auto"/>
              <w:textAlignment w:val="baseline"/>
              <w:rPr>
                <w:b/>
                <w:bCs/>
                <w:color w:val="000000"/>
                <w:kern w:val="24"/>
                <w:lang w:eastAsia="en-IE"/>
              </w:rPr>
            </w:pPr>
          </w:p>
        </w:tc>
      </w:tr>
    </w:tbl>
    <w:p w14:paraId="1B812384" w14:textId="25BAB63F" w:rsidR="002261EC" w:rsidRPr="00D809F1" w:rsidRDefault="00396FBF" w:rsidP="002261EC">
      <w:pPr>
        <w:rPr>
          <w:lang w:eastAsia="en-GB"/>
        </w:rPr>
      </w:pPr>
      <w:r>
        <w:rPr>
          <w:b/>
          <w:bCs/>
        </w:rPr>
        <w:lastRenderedPageBreak/>
        <w:t>Supplementary</w:t>
      </w:r>
      <w:r w:rsidR="002261EC" w:rsidRPr="00FC47AF">
        <w:rPr>
          <w:b/>
          <w:bCs/>
        </w:rPr>
        <w:t xml:space="preserve"> </w:t>
      </w:r>
      <w:r w:rsidR="00C1701E">
        <w:rPr>
          <w:b/>
          <w:bCs/>
        </w:rPr>
        <w:t xml:space="preserve">File </w:t>
      </w:r>
      <w:r w:rsidR="00884BEB">
        <w:rPr>
          <w:b/>
          <w:bCs/>
        </w:rPr>
        <w:t xml:space="preserve">Section </w:t>
      </w:r>
      <w:r w:rsidR="002261EC">
        <w:rPr>
          <w:b/>
          <w:bCs/>
        </w:rPr>
        <w:t>3</w:t>
      </w:r>
      <w:r w:rsidR="002261EC" w:rsidRPr="00235705">
        <w:rPr>
          <w:b/>
          <w:bCs/>
        </w:rPr>
        <w:t>.</w:t>
      </w:r>
      <w:r w:rsidR="00D809F1">
        <w:rPr>
          <w:b/>
          <w:bCs/>
        </w:rPr>
        <w:t xml:space="preserve"> </w:t>
      </w:r>
      <w:r w:rsidR="002261EC" w:rsidRPr="00D30583">
        <w:t>Vignette with</w:t>
      </w:r>
      <w:r w:rsidR="00D809F1">
        <w:t xml:space="preserve"> </w:t>
      </w:r>
      <w:r w:rsidR="002261EC" w:rsidRPr="00D30583">
        <w:t>Essential Design Elements</w:t>
      </w:r>
      <w:r w:rsidR="00E5136B">
        <w:t xml:space="preserve">, Trainee </w:t>
      </w:r>
      <w:r w:rsidR="002261EC" w:rsidRPr="00D30583">
        <w:t>Response</w:t>
      </w:r>
      <w:r w:rsidR="00D809F1">
        <w:t xml:space="preserve">, </w:t>
      </w:r>
      <w:r w:rsidR="00D809F1">
        <w:rPr>
          <w:lang w:eastAsia="en-GB"/>
        </w:rPr>
        <w:t>“Rules of Thumb”</w:t>
      </w:r>
      <w:r w:rsidR="002261EC" w:rsidRPr="00D30583">
        <w:t xml:space="preserve"> </w:t>
      </w:r>
      <w:r w:rsidR="00513C9E" w:rsidRPr="00513C9E">
        <w:t>for Scoring</w:t>
      </w:r>
      <w:r w:rsidR="00141542">
        <w:t xml:space="preserve"> </w:t>
      </w:r>
      <w:r w:rsidR="002261EC" w:rsidRPr="00D30583">
        <w:t>and Qualitative and Qualitative Scoring</w:t>
      </w:r>
      <w:r w:rsidR="002261EC" w:rsidRPr="00D30583" w:rsidDel="001B2ADD">
        <w:rPr>
          <w:lang w:eastAsia="en-GB"/>
        </w:rPr>
        <w:t xml:space="preserve"> </w:t>
      </w:r>
    </w:p>
    <w:p w14:paraId="4744D8BF" w14:textId="77777777" w:rsidR="00E5136B" w:rsidRDefault="00E5136B" w:rsidP="002261EC">
      <w:pPr>
        <w:tabs>
          <w:tab w:val="left" w:pos="5589"/>
        </w:tabs>
        <w:jc w:val="both"/>
        <w:rPr>
          <w:u w:val="single"/>
        </w:rPr>
      </w:pPr>
    </w:p>
    <w:p w14:paraId="5D918413" w14:textId="77777777" w:rsidR="00E5136B" w:rsidRDefault="00E5136B" w:rsidP="002261EC">
      <w:pPr>
        <w:tabs>
          <w:tab w:val="left" w:pos="5589"/>
        </w:tabs>
        <w:jc w:val="both"/>
        <w:rPr>
          <w:u w:val="single"/>
        </w:rPr>
      </w:pPr>
    </w:p>
    <w:p w14:paraId="6EA8276E" w14:textId="3CB096AF" w:rsidR="002261EC" w:rsidRPr="00235705" w:rsidRDefault="002261EC" w:rsidP="002261EC">
      <w:pPr>
        <w:tabs>
          <w:tab w:val="left" w:pos="5589"/>
        </w:tabs>
        <w:jc w:val="both"/>
        <w:rPr>
          <w:u w:val="single"/>
        </w:rPr>
      </w:pPr>
      <w:r w:rsidRPr="00235705">
        <w:rPr>
          <w:u w:val="single"/>
        </w:rPr>
        <w:t>REFLECT Vignette - Wet Tap</w:t>
      </w:r>
    </w:p>
    <w:p w14:paraId="43FD9495" w14:textId="77777777" w:rsidR="002261EC" w:rsidRPr="00235705" w:rsidRDefault="002261EC" w:rsidP="002261EC">
      <w:pPr>
        <w:jc w:val="both"/>
        <w:rPr>
          <w:u w:val="single"/>
        </w:rPr>
      </w:pPr>
    </w:p>
    <w:p w14:paraId="7239E813" w14:textId="77777777" w:rsidR="002261EC" w:rsidRPr="00235705" w:rsidRDefault="002261EC" w:rsidP="002261EC">
      <w:pPr>
        <w:pStyle w:val="ListParagraph"/>
        <w:numPr>
          <w:ilvl w:val="0"/>
          <w:numId w:val="3"/>
        </w:numPr>
        <w:tabs>
          <w:tab w:val="clear" w:pos="360"/>
          <w:tab w:val="num" w:pos="0"/>
        </w:tabs>
        <w:spacing w:after="0" w:line="360" w:lineRule="auto"/>
        <w:jc w:val="both"/>
        <w:rPr>
          <w:rFonts w:ascii="Times New Roman" w:hAnsi="Times New Roman" w:cs="Times New Roman"/>
          <w:color w:val="EC7016"/>
          <w:sz w:val="24"/>
          <w:szCs w:val="24"/>
          <w:lang w:val="en-US"/>
        </w:rPr>
      </w:pPr>
      <w:r w:rsidRPr="00235705">
        <w:rPr>
          <w:rFonts w:ascii="Times New Roman" w:eastAsiaTheme="minorEastAsia" w:hAnsi="Times New Roman" w:cs="Times New Roman"/>
          <w:b/>
          <w:bCs/>
          <w:color w:val="404040" w:themeColor="text1" w:themeTint="BF"/>
          <w:kern w:val="24"/>
          <w:sz w:val="24"/>
          <w:szCs w:val="24"/>
          <w:lang w:val="en-US"/>
        </w:rPr>
        <w:t>Instructions to Participants</w:t>
      </w:r>
    </w:p>
    <w:p w14:paraId="328919D6" w14:textId="5D247733" w:rsidR="002261EC" w:rsidRPr="00235705" w:rsidRDefault="002261EC" w:rsidP="002261EC">
      <w:pPr>
        <w:tabs>
          <w:tab w:val="num" w:pos="0"/>
        </w:tabs>
        <w:autoSpaceDE w:val="0"/>
        <w:autoSpaceDN w:val="0"/>
        <w:adjustRightInd w:val="0"/>
        <w:spacing w:line="360" w:lineRule="auto"/>
        <w:ind w:left="360"/>
        <w:jc w:val="both"/>
        <w:rPr>
          <w:i/>
          <w:iCs/>
          <w:u w:val="single"/>
        </w:rPr>
      </w:pPr>
      <w:r w:rsidRPr="00235705">
        <w:rPr>
          <w:i/>
          <w:color w:val="000000"/>
        </w:rPr>
        <w:t xml:space="preserve">Imagine you were the resident in this situation, at any level of training you think it would have been for you.  </w:t>
      </w:r>
      <w:r w:rsidRPr="00235705">
        <w:rPr>
          <w:i/>
          <w:iCs/>
        </w:rPr>
        <w:t xml:space="preserve">Where we haven’t included details, please feel free to imagine them and incorporate them in your impressions of the clinical situation (e.g., specific conversations or wordings, tone of voice, prior relationships, </w:t>
      </w:r>
      <w:r w:rsidR="007C1F17" w:rsidRPr="00235705">
        <w:rPr>
          <w:i/>
          <w:iCs/>
        </w:rPr>
        <w:t>etc.</w:t>
      </w:r>
      <w:r w:rsidRPr="00235705">
        <w:rPr>
          <w:i/>
          <w:iCs/>
        </w:rPr>
        <w:t xml:space="preserve">).  The events in this case are based on an actual clinical event.  </w:t>
      </w:r>
      <w:r w:rsidRPr="00235705">
        <w:rPr>
          <w:i/>
          <w:iCs/>
          <w:u w:val="single"/>
        </w:rPr>
        <w:t>Describe any thoughts and feelings you might have had during and after the event.</w:t>
      </w:r>
    </w:p>
    <w:p w14:paraId="50B1072D" w14:textId="77777777" w:rsidR="002261EC" w:rsidRPr="00235705" w:rsidRDefault="002261EC" w:rsidP="002261EC">
      <w:pPr>
        <w:tabs>
          <w:tab w:val="num" w:pos="0"/>
        </w:tabs>
        <w:autoSpaceDE w:val="0"/>
        <w:autoSpaceDN w:val="0"/>
        <w:adjustRightInd w:val="0"/>
        <w:spacing w:line="360" w:lineRule="auto"/>
        <w:ind w:left="360"/>
        <w:jc w:val="both"/>
        <w:rPr>
          <w:i/>
          <w:iCs/>
          <w:u w:val="single"/>
        </w:rPr>
      </w:pPr>
    </w:p>
    <w:p w14:paraId="326D1A6C" w14:textId="77777777" w:rsidR="002261EC" w:rsidRPr="00235705" w:rsidRDefault="002261EC" w:rsidP="002261EC">
      <w:pPr>
        <w:tabs>
          <w:tab w:val="num" w:pos="0"/>
          <w:tab w:val="left" w:pos="720"/>
        </w:tabs>
        <w:spacing w:line="360" w:lineRule="auto"/>
        <w:jc w:val="both"/>
        <w:rPr>
          <w:color w:val="000000"/>
        </w:rPr>
      </w:pPr>
      <w:r>
        <w:rPr>
          <w:color w:val="000000"/>
        </w:rPr>
        <w:tab/>
      </w:r>
      <w:r w:rsidRPr="00235705">
        <w:rPr>
          <w:color w:val="000000"/>
        </w:rPr>
        <w:t>You are doing your first Obstetric Anesthesia rotation and are called to evaluate and place an epidural in a 20-year-old G1P0 parturient</w:t>
      </w:r>
      <w:r>
        <w:rPr>
          <w:color w:val="000000"/>
        </w:rPr>
        <w:t xml:space="preserve"> female</w:t>
      </w:r>
      <w:r w:rsidRPr="00235705">
        <w:rPr>
          <w:color w:val="000000"/>
        </w:rPr>
        <w:t>.  Review of her medical history is unrevealing, so you obtain consent.  Your attending urges you to get started.  You have prior experience with epidurals, having placed a few on a General Surgery rotation previously.</w:t>
      </w:r>
    </w:p>
    <w:p w14:paraId="1E9B693E" w14:textId="77777777" w:rsidR="002261EC" w:rsidRPr="00235705" w:rsidRDefault="002261EC" w:rsidP="002261EC">
      <w:pPr>
        <w:tabs>
          <w:tab w:val="num" w:pos="0"/>
          <w:tab w:val="left" w:pos="720"/>
        </w:tabs>
        <w:spacing w:line="360" w:lineRule="auto"/>
        <w:jc w:val="both"/>
        <w:rPr>
          <w:color w:val="000000"/>
        </w:rPr>
      </w:pPr>
      <w:r>
        <w:rPr>
          <w:color w:val="000000"/>
        </w:rPr>
        <w:tab/>
      </w:r>
      <w:r w:rsidRPr="00235705">
        <w:rPr>
          <w:color w:val="000000"/>
        </w:rPr>
        <w:t>You position the patient and set up your tray.  After a timeout, you identify your landmarks and then prep and drape in the normal fashion.  The patient jumps a bit with the local needle.  Your eyes dart toward your attending who is standing on the other side of the patient, closer to the door.  He is talking with the nurse but catches your eye and gives you a hand gesture to keep going.  You place the Touhy to 2</w:t>
      </w:r>
      <w:r>
        <w:rPr>
          <w:color w:val="000000"/>
        </w:rPr>
        <w:t xml:space="preserve"> </w:t>
      </w:r>
      <w:r w:rsidRPr="00235705">
        <w:rPr>
          <w:color w:val="000000"/>
        </w:rPr>
        <w:t>cm and immediately get some blood return.  You mention to your attending, “I got a little heme at 2</w:t>
      </w:r>
      <w:r>
        <w:rPr>
          <w:color w:val="000000"/>
        </w:rPr>
        <w:t xml:space="preserve"> </w:t>
      </w:r>
      <w:r w:rsidRPr="00235705">
        <w:rPr>
          <w:color w:val="000000"/>
        </w:rPr>
        <w:t>cm,” and he says, “No problem just keeping going.” </w:t>
      </w:r>
    </w:p>
    <w:p w14:paraId="4B21385A" w14:textId="77777777" w:rsidR="002261EC" w:rsidRPr="00235705" w:rsidRDefault="002261EC" w:rsidP="002261EC">
      <w:pPr>
        <w:tabs>
          <w:tab w:val="num" w:pos="0"/>
          <w:tab w:val="left" w:pos="720"/>
        </w:tabs>
        <w:spacing w:line="360" w:lineRule="auto"/>
        <w:jc w:val="both"/>
        <w:rPr>
          <w:color w:val="000000"/>
        </w:rPr>
      </w:pPr>
      <w:r>
        <w:rPr>
          <w:color w:val="000000"/>
        </w:rPr>
        <w:tab/>
      </w:r>
      <w:r w:rsidRPr="00235705">
        <w:rPr>
          <w:color w:val="000000"/>
        </w:rPr>
        <w:t>You engage the syringe with saline and test for loss before advancing.  The syringe turns out to not be fully engaged in the Touhy, so you end up spraying saline all over.  You refill the syringe and proceed, making sure that the syringe is engaged and also making sure to not press so hard.  You check every few millimeters, but there is no loss, so you keep advancing.  After a little while, your attending comes to your side of the patient to look.  He says, “Wow, I see you are already at 8</w:t>
      </w:r>
      <w:r>
        <w:rPr>
          <w:color w:val="000000"/>
        </w:rPr>
        <w:t xml:space="preserve"> </w:t>
      </w:r>
      <w:r w:rsidRPr="00235705">
        <w:rPr>
          <w:color w:val="000000"/>
        </w:rPr>
        <w:t>cm.  Why don’t you clear your Touhy with your stylet?”   As soon as you do this, clear fluid starts dripping back.  The attending asks you to withdraw the needle and place it at a different level, which you do under guidance.  Loss of resistance is felt at 4</w:t>
      </w:r>
      <w:r>
        <w:rPr>
          <w:color w:val="000000"/>
        </w:rPr>
        <w:t xml:space="preserve"> </w:t>
      </w:r>
      <w:r w:rsidRPr="00235705">
        <w:rPr>
          <w:color w:val="000000"/>
        </w:rPr>
        <w:t xml:space="preserve">cm and a functional epidural is </w:t>
      </w:r>
      <w:r w:rsidRPr="00235705">
        <w:rPr>
          <w:color w:val="000000"/>
        </w:rPr>
        <w:lastRenderedPageBreak/>
        <w:t>placed.  Your attending discloses the wet tap to the patient and says that there is a fair chance she will have a headache and need a blood patch.</w:t>
      </w:r>
    </w:p>
    <w:p w14:paraId="547BC3D0" w14:textId="77777777" w:rsidR="002261EC" w:rsidRPr="00235705" w:rsidRDefault="002261EC" w:rsidP="002261EC">
      <w:pPr>
        <w:tabs>
          <w:tab w:val="num" w:pos="0"/>
        </w:tabs>
        <w:spacing w:line="360" w:lineRule="auto"/>
        <w:jc w:val="both"/>
        <w:rPr>
          <w:color w:val="000000"/>
        </w:rPr>
      </w:pPr>
      <w:r w:rsidRPr="00235705">
        <w:rPr>
          <w:color w:val="000000"/>
        </w:rPr>
        <w:t> </w:t>
      </w:r>
    </w:p>
    <w:p w14:paraId="2B13EAB7" w14:textId="77777777" w:rsidR="002261EC" w:rsidRPr="00235705" w:rsidRDefault="002261EC" w:rsidP="002261EC">
      <w:pPr>
        <w:tabs>
          <w:tab w:val="num" w:pos="0"/>
          <w:tab w:val="left" w:pos="720"/>
        </w:tabs>
        <w:spacing w:line="360" w:lineRule="auto"/>
        <w:jc w:val="both"/>
        <w:rPr>
          <w:color w:val="000000"/>
        </w:rPr>
      </w:pPr>
      <w:r>
        <w:rPr>
          <w:color w:val="000000"/>
        </w:rPr>
        <w:tab/>
      </w:r>
      <w:r w:rsidRPr="00235705">
        <w:rPr>
          <w:color w:val="000000"/>
        </w:rPr>
        <w:t>In follow up with the patient, you learn that the patient had a horrible post-dural puncture headache, requiring two blood patches and a week of inpatient stay.</w:t>
      </w:r>
    </w:p>
    <w:p w14:paraId="36203464" w14:textId="77777777" w:rsidR="002261EC" w:rsidRPr="00235705" w:rsidRDefault="002261EC" w:rsidP="002261EC">
      <w:pPr>
        <w:tabs>
          <w:tab w:val="num" w:pos="0"/>
          <w:tab w:val="left" w:pos="5589"/>
        </w:tabs>
        <w:spacing w:line="360" w:lineRule="auto"/>
        <w:jc w:val="both"/>
        <w:rPr>
          <w:b/>
          <w:bCs/>
        </w:rPr>
      </w:pPr>
    </w:p>
    <w:p w14:paraId="0C86A5DD" w14:textId="77777777" w:rsidR="002261EC" w:rsidRPr="00235705" w:rsidRDefault="002261EC" w:rsidP="002261EC">
      <w:pPr>
        <w:pStyle w:val="ListParagraph"/>
        <w:numPr>
          <w:ilvl w:val="0"/>
          <w:numId w:val="1"/>
        </w:numPr>
        <w:tabs>
          <w:tab w:val="num" w:pos="0"/>
        </w:tabs>
        <w:spacing w:after="0" w:line="360" w:lineRule="auto"/>
        <w:jc w:val="both"/>
        <w:rPr>
          <w:rFonts w:ascii="Times New Roman" w:hAnsi="Times New Roman" w:cs="Times New Roman"/>
          <w:sz w:val="24"/>
          <w:szCs w:val="24"/>
          <w:lang w:val="en-US"/>
        </w:rPr>
      </w:pPr>
      <w:r w:rsidRPr="00235705">
        <w:rPr>
          <w:rFonts w:ascii="Times New Roman" w:hAnsi="Times New Roman" w:cs="Times New Roman"/>
          <w:sz w:val="24"/>
          <w:szCs w:val="24"/>
          <w:lang w:val="en-US"/>
        </w:rPr>
        <w:t>What happened?</w:t>
      </w:r>
    </w:p>
    <w:p w14:paraId="2495D858" w14:textId="77777777" w:rsidR="002261EC" w:rsidRPr="00235705" w:rsidRDefault="002261EC" w:rsidP="002261EC">
      <w:pPr>
        <w:pStyle w:val="ListParagraph"/>
        <w:numPr>
          <w:ilvl w:val="0"/>
          <w:numId w:val="4"/>
        </w:numPr>
        <w:tabs>
          <w:tab w:val="num" w:pos="0"/>
        </w:tabs>
        <w:spacing w:after="0" w:line="360" w:lineRule="auto"/>
        <w:jc w:val="both"/>
        <w:rPr>
          <w:rFonts w:ascii="Times New Roman" w:hAnsi="Times New Roman" w:cs="Times New Roman"/>
          <w:sz w:val="24"/>
          <w:szCs w:val="24"/>
          <w:lang w:val="en-US"/>
        </w:rPr>
      </w:pPr>
      <w:r w:rsidRPr="00235705">
        <w:rPr>
          <w:rFonts w:ascii="Times New Roman" w:hAnsi="Times New Roman" w:cs="Times New Roman"/>
          <w:sz w:val="24"/>
          <w:szCs w:val="24"/>
          <w:lang w:val="en-US"/>
        </w:rPr>
        <w:t>The Tuohy needle was blocked, and so I tapped the patient.  I then put a working epidural in.  The patient got a bad PDPH and needed two blood patches and had to stay in hospital for a wee</w:t>
      </w:r>
      <w:r>
        <w:rPr>
          <w:rFonts w:ascii="Times New Roman" w:hAnsi="Times New Roman" w:cs="Times New Roman"/>
          <w:sz w:val="24"/>
          <w:szCs w:val="24"/>
          <w:lang w:val="en-US"/>
        </w:rPr>
        <w:t>k.</w:t>
      </w:r>
    </w:p>
    <w:p w14:paraId="23995F45" w14:textId="77777777" w:rsidR="002261EC" w:rsidRPr="00235705" w:rsidRDefault="002261EC" w:rsidP="002261EC">
      <w:pPr>
        <w:pStyle w:val="ListParagraph"/>
        <w:numPr>
          <w:ilvl w:val="0"/>
          <w:numId w:val="1"/>
        </w:numPr>
        <w:tabs>
          <w:tab w:val="num" w:pos="0"/>
        </w:tabs>
        <w:spacing w:after="0" w:line="360" w:lineRule="auto"/>
        <w:jc w:val="both"/>
        <w:rPr>
          <w:rFonts w:ascii="Times New Roman" w:hAnsi="Times New Roman" w:cs="Times New Roman"/>
          <w:sz w:val="24"/>
          <w:szCs w:val="24"/>
          <w:lang w:val="en-US"/>
        </w:rPr>
      </w:pPr>
      <w:r w:rsidRPr="00235705">
        <w:rPr>
          <w:rFonts w:ascii="Times New Roman" w:hAnsi="Times New Roman" w:cs="Times New Roman"/>
          <w:sz w:val="24"/>
          <w:szCs w:val="24"/>
          <w:lang w:val="en-US"/>
        </w:rPr>
        <w:t>What are your thoughts and feelings about why this event happened?</w:t>
      </w:r>
    </w:p>
    <w:p w14:paraId="4DE88F7D" w14:textId="77777777" w:rsidR="002261EC" w:rsidRPr="00235705" w:rsidRDefault="002261EC" w:rsidP="002261EC">
      <w:pPr>
        <w:pStyle w:val="ListParagraph"/>
        <w:numPr>
          <w:ilvl w:val="0"/>
          <w:numId w:val="4"/>
        </w:numPr>
        <w:tabs>
          <w:tab w:val="num" w:pos="0"/>
        </w:tabs>
        <w:spacing w:after="0" w:line="360" w:lineRule="auto"/>
        <w:jc w:val="both"/>
        <w:rPr>
          <w:rFonts w:ascii="Times New Roman" w:hAnsi="Times New Roman" w:cs="Times New Roman"/>
          <w:color w:val="EC7016"/>
          <w:sz w:val="24"/>
          <w:szCs w:val="24"/>
          <w:lang w:val="en-US"/>
        </w:rPr>
      </w:pPr>
      <w:r w:rsidRPr="00235705">
        <w:rPr>
          <w:rFonts w:ascii="Times New Roman" w:eastAsiaTheme="minorEastAsia" w:hAnsi="Times New Roman" w:cs="Times New Roman"/>
          <w:color w:val="404040" w:themeColor="text1" w:themeTint="BF"/>
          <w:kern w:val="24"/>
          <w:sz w:val="24"/>
          <w:szCs w:val="24"/>
          <w:lang w:val="en-US"/>
        </w:rPr>
        <w:t xml:space="preserve">In spite of being very careful, one mistake (not clearing the Tuohy needle of blood) resulted in a PDPH.  It was due to lack of experience.  </w:t>
      </w:r>
    </w:p>
    <w:p w14:paraId="6DD59BCE" w14:textId="77777777" w:rsidR="002261EC" w:rsidRPr="00235705" w:rsidRDefault="002261EC" w:rsidP="002261EC">
      <w:pPr>
        <w:pStyle w:val="ListParagraph"/>
        <w:numPr>
          <w:ilvl w:val="0"/>
          <w:numId w:val="4"/>
        </w:numPr>
        <w:tabs>
          <w:tab w:val="num" w:pos="0"/>
        </w:tabs>
        <w:spacing w:after="0" w:line="360" w:lineRule="auto"/>
        <w:jc w:val="both"/>
        <w:rPr>
          <w:rFonts w:ascii="Times New Roman" w:hAnsi="Times New Roman" w:cs="Times New Roman"/>
          <w:sz w:val="24"/>
          <w:szCs w:val="24"/>
          <w:lang w:val="en-US"/>
        </w:rPr>
      </w:pPr>
      <w:r w:rsidRPr="00235705">
        <w:rPr>
          <w:rFonts w:ascii="Times New Roman" w:eastAsiaTheme="minorEastAsia" w:hAnsi="Times New Roman" w:cs="Times New Roman"/>
          <w:color w:val="404040" w:themeColor="text1" w:themeTint="BF"/>
          <w:kern w:val="24"/>
          <w:sz w:val="24"/>
          <w:szCs w:val="24"/>
          <w:lang w:val="en-US"/>
        </w:rPr>
        <w:t xml:space="preserve">On the part of the attending, he was supervising me and assumed I would know to clear the Tuohy of blood, but he should have checked. </w:t>
      </w:r>
    </w:p>
    <w:p w14:paraId="36C70F2B" w14:textId="77777777" w:rsidR="002261EC" w:rsidRPr="00235705" w:rsidRDefault="002261EC" w:rsidP="002261EC">
      <w:pPr>
        <w:pStyle w:val="ListParagraph"/>
        <w:numPr>
          <w:ilvl w:val="0"/>
          <w:numId w:val="1"/>
        </w:numPr>
        <w:tabs>
          <w:tab w:val="num" w:pos="0"/>
        </w:tabs>
        <w:spacing w:after="0" w:line="360" w:lineRule="auto"/>
        <w:jc w:val="both"/>
        <w:rPr>
          <w:rFonts w:ascii="Times New Roman" w:hAnsi="Times New Roman" w:cs="Times New Roman"/>
          <w:bCs/>
          <w:sz w:val="24"/>
          <w:szCs w:val="24"/>
          <w:lang w:val="en-US"/>
        </w:rPr>
      </w:pPr>
      <w:r w:rsidRPr="00235705">
        <w:rPr>
          <w:rFonts w:ascii="Times New Roman" w:hAnsi="Times New Roman" w:cs="Times New Roman"/>
          <w:bCs/>
          <w:sz w:val="24"/>
          <w:szCs w:val="24"/>
          <w:lang w:val="en-US"/>
        </w:rPr>
        <w:t>What could you have done differently?</w:t>
      </w:r>
    </w:p>
    <w:p w14:paraId="0D9DBCAA" w14:textId="77777777" w:rsidR="002261EC" w:rsidRPr="00235705" w:rsidRDefault="002261EC" w:rsidP="002261EC">
      <w:pPr>
        <w:pStyle w:val="ListParagraph"/>
        <w:numPr>
          <w:ilvl w:val="0"/>
          <w:numId w:val="4"/>
        </w:numPr>
        <w:tabs>
          <w:tab w:val="num" w:pos="0"/>
        </w:tabs>
        <w:spacing w:after="0" w:line="360" w:lineRule="auto"/>
        <w:jc w:val="both"/>
        <w:rPr>
          <w:rFonts w:ascii="Times New Roman" w:eastAsia="Calibri" w:hAnsi="Times New Roman" w:cs="Times New Roman"/>
          <w:sz w:val="24"/>
          <w:szCs w:val="24"/>
          <w:lang w:val="en-US"/>
        </w:rPr>
      </w:pPr>
      <w:r w:rsidRPr="00235705">
        <w:rPr>
          <w:rFonts w:ascii="Times New Roman" w:eastAsiaTheme="minorEastAsia" w:hAnsi="Times New Roman" w:cs="Times New Roman"/>
          <w:color w:val="404040" w:themeColor="text1" w:themeTint="BF"/>
          <w:kern w:val="24"/>
          <w:sz w:val="24"/>
          <w:szCs w:val="24"/>
          <w:lang w:val="en-US"/>
        </w:rPr>
        <w:t xml:space="preserve">I could have known to clear the Tuohy needle and I could have insisted that my </w:t>
      </w:r>
      <w:r>
        <w:rPr>
          <w:rFonts w:ascii="Times New Roman" w:eastAsiaTheme="minorEastAsia" w:hAnsi="Times New Roman" w:cs="Times New Roman"/>
          <w:color w:val="404040" w:themeColor="text1" w:themeTint="BF"/>
          <w:kern w:val="24"/>
          <w:sz w:val="24"/>
          <w:szCs w:val="24"/>
          <w:lang w:val="en-US"/>
        </w:rPr>
        <w:t>attending</w:t>
      </w:r>
      <w:r w:rsidRPr="00235705">
        <w:rPr>
          <w:rFonts w:ascii="Times New Roman" w:eastAsiaTheme="minorEastAsia" w:hAnsi="Times New Roman" w:cs="Times New Roman"/>
          <w:color w:val="404040" w:themeColor="text1" w:themeTint="BF"/>
          <w:kern w:val="24"/>
          <w:sz w:val="24"/>
          <w:szCs w:val="24"/>
          <w:lang w:val="en-US"/>
        </w:rPr>
        <w:t xml:space="preserve"> come over and have a look directly at what I was doing</w:t>
      </w:r>
      <w:r>
        <w:rPr>
          <w:rFonts w:ascii="Times New Roman" w:eastAsiaTheme="minorEastAsia" w:hAnsi="Times New Roman" w:cs="Times New Roman"/>
          <w:color w:val="404040" w:themeColor="text1" w:themeTint="BF"/>
          <w:kern w:val="24"/>
          <w:sz w:val="24"/>
          <w:szCs w:val="24"/>
          <w:lang w:val="en-US"/>
        </w:rPr>
        <w:t>.</w:t>
      </w:r>
    </w:p>
    <w:p w14:paraId="775B89A4" w14:textId="77777777" w:rsidR="002261EC" w:rsidRPr="00235705" w:rsidRDefault="002261EC" w:rsidP="002261EC">
      <w:pPr>
        <w:pStyle w:val="ListParagraph"/>
        <w:numPr>
          <w:ilvl w:val="0"/>
          <w:numId w:val="1"/>
        </w:numPr>
        <w:tabs>
          <w:tab w:val="num" w:pos="0"/>
        </w:tabs>
        <w:spacing w:after="0" w:line="360" w:lineRule="auto"/>
        <w:jc w:val="both"/>
        <w:rPr>
          <w:rFonts w:ascii="Times New Roman" w:eastAsia="Calibri" w:hAnsi="Times New Roman" w:cs="Times New Roman"/>
          <w:sz w:val="24"/>
          <w:szCs w:val="24"/>
          <w:lang w:val="en-US"/>
        </w:rPr>
      </w:pPr>
      <w:r w:rsidRPr="00235705">
        <w:rPr>
          <w:rFonts w:ascii="Times New Roman" w:eastAsia="Calibri" w:hAnsi="Times New Roman" w:cs="Times New Roman"/>
          <w:sz w:val="24"/>
          <w:szCs w:val="24"/>
          <w:lang w:val="en-US"/>
        </w:rPr>
        <w:t xml:space="preserve">To what extent do you think your written responses about your thoughts and </w:t>
      </w:r>
    </w:p>
    <w:p w14:paraId="0DBC4826" w14:textId="77777777" w:rsidR="002261EC" w:rsidRPr="007F30DA" w:rsidRDefault="002261EC" w:rsidP="002261EC">
      <w:pPr>
        <w:pStyle w:val="ListParagraph"/>
        <w:tabs>
          <w:tab w:val="num" w:pos="0"/>
        </w:tabs>
        <w:spacing w:after="0" w:line="360" w:lineRule="auto"/>
        <w:jc w:val="both"/>
        <w:rPr>
          <w:lang w:val="en-US"/>
        </w:rPr>
      </w:pPr>
      <w:r w:rsidRPr="00235705">
        <w:rPr>
          <w:rFonts w:ascii="Times New Roman" w:eastAsia="Calibri" w:hAnsi="Times New Roman" w:cs="Times New Roman"/>
          <w:sz w:val="24"/>
          <w:szCs w:val="24"/>
          <w:lang w:val="en-US"/>
        </w:rPr>
        <w:t xml:space="preserve">feelings (not specific clinical actions) </w:t>
      </w:r>
      <w:r w:rsidRPr="00235705">
        <w:rPr>
          <w:rFonts w:ascii="Times New Roman" w:eastAsia="Calibri" w:hAnsi="Times New Roman" w:cs="Times New Roman"/>
          <w:sz w:val="24"/>
          <w:szCs w:val="24"/>
          <w:u w:val="single"/>
          <w:lang w:val="en-US"/>
        </w:rPr>
        <w:t>are similar</w:t>
      </w:r>
      <w:r w:rsidRPr="00235705">
        <w:rPr>
          <w:rFonts w:ascii="Times New Roman" w:eastAsia="Calibri" w:hAnsi="Times New Roman" w:cs="Times New Roman"/>
          <w:sz w:val="24"/>
          <w:szCs w:val="24"/>
          <w:lang w:val="en-US"/>
        </w:rPr>
        <w:t xml:space="preserve"> to how you’d respond if this were your actual clinical case?</w:t>
      </w:r>
    </w:p>
    <w:p w14:paraId="3D1E589F" w14:textId="77777777" w:rsidR="00E5136B" w:rsidRDefault="002261EC" w:rsidP="002261EC">
      <w:pPr>
        <w:spacing w:line="276" w:lineRule="auto"/>
        <w:jc w:val="both"/>
        <w:rPr>
          <w:rFonts w:eastAsia="Calibri"/>
        </w:rPr>
      </w:pPr>
      <w:r w:rsidRPr="00235705">
        <w:rPr>
          <w:rFonts w:eastAsia="Calibri"/>
        </w:rPr>
        <w:t xml:space="preserve">            </w:t>
      </w:r>
    </w:p>
    <w:p w14:paraId="0B289F1E" w14:textId="52022FD1" w:rsidR="002261EC" w:rsidRPr="00235705" w:rsidRDefault="002261EC" w:rsidP="00E5136B">
      <w:pPr>
        <w:spacing w:line="276" w:lineRule="auto"/>
        <w:ind w:firstLine="720"/>
        <w:jc w:val="center"/>
        <w:rPr>
          <w:rFonts w:eastAsia="Calibri"/>
        </w:rPr>
      </w:pPr>
      <w:r w:rsidRPr="00235705">
        <w:rPr>
          <w:rFonts w:eastAsia="Calibri"/>
        </w:rPr>
        <w:t>Not at all similar                             </w:t>
      </w:r>
      <w:r w:rsidR="00E5136B">
        <w:rPr>
          <w:rFonts w:eastAsia="Calibri"/>
        </w:rPr>
        <w:t xml:space="preserve"> </w:t>
      </w:r>
      <w:r w:rsidRPr="00235705">
        <w:rPr>
          <w:rFonts w:eastAsia="Calibri"/>
        </w:rPr>
        <w:t>      Very similar</w:t>
      </w:r>
    </w:p>
    <w:p w14:paraId="556D2BA6" w14:textId="58306E6C" w:rsidR="009F09B0" w:rsidRDefault="00E5136B" w:rsidP="009F09B0">
      <w:pPr>
        <w:spacing w:line="276" w:lineRule="auto"/>
        <w:jc w:val="center"/>
        <w:rPr>
          <w:rFonts w:eastAsia="Calibri"/>
        </w:rPr>
      </w:pPr>
      <w:r>
        <w:rPr>
          <w:rFonts w:eastAsia="Calibri"/>
        </w:rPr>
        <w:t xml:space="preserve">           </w:t>
      </w:r>
      <w:r w:rsidR="002261EC" w:rsidRPr="00235705">
        <w:rPr>
          <w:rFonts w:eastAsia="Calibri"/>
        </w:rPr>
        <w:t>1</w:t>
      </w:r>
      <w:r>
        <w:rPr>
          <w:rFonts w:eastAsia="Calibri"/>
        </w:rPr>
        <w:t xml:space="preserve">          </w:t>
      </w:r>
      <w:r w:rsidR="002261EC" w:rsidRPr="00235705">
        <w:rPr>
          <w:rFonts w:eastAsia="Calibri"/>
        </w:rPr>
        <w:t>2</w:t>
      </w:r>
      <w:r>
        <w:rPr>
          <w:rFonts w:eastAsia="Calibri"/>
        </w:rPr>
        <w:t xml:space="preserve">         </w:t>
      </w:r>
      <w:r w:rsidR="002261EC" w:rsidRPr="00235705">
        <w:rPr>
          <w:rFonts w:eastAsia="Calibri"/>
        </w:rPr>
        <w:t>3</w:t>
      </w:r>
      <w:r>
        <w:rPr>
          <w:rFonts w:eastAsia="Calibri"/>
        </w:rPr>
        <w:t xml:space="preserve">          </w:t>
      </w:r>
      <w:r w:rsidR="002261EC" w:rsidRPr="00235705">
        <w:rPr>
          <w:rFonts w:eastAsia="Calibri"/>
        </w:rPr>
        <w:t>4</w:t>
      </w:r>
      <w:r>
        <w:rPr>
          <w:rFonts w:eastAsia="Calibri"/>
        </w:rPr>
        <w:t xml:space="preserve">          </w:t>
      </w:r>
      <w:r w:rsidR="002261EC" w:rsidRPr="00235705">
        <w:rPr>
          <w:rFonts w:eastAsia="Calibri"/>
        </w:rPr>
        <w:t>5</w:t>
      </w:r>
      <w:r>
        <w:rPr>
          <w:rFonts w:eastAsia="Calibri"/>
        </w:rPr>
        <w:t xml:space="preserve">          </w:t>
      </w:r>
      <w:r w:rsidR="002261EC" w:rsidRPr="00235705">
        <w:rPr>
          <w:rFonts w:eastAsia="Calibri"/>
        </w:rPr>
        <w:t>6</w:t>
      </w:r>
      <w:r>
        <w:rPr>
          <w:rFonts w:eastAsia="Calibri"/>
        </w:rPr>
        <w:t xml:space="preserve">          </w:t>
      </w:r>
      <w:r w:rsidR="002261EC" w:rsidRPr="00235705">
        <w:rPr>
          <w:rFonts w:eastAsia="Calibri"/>
        </w:rPr>
        <w:t>7</w:t>
      </w:r>
    </w:p>
    <w:p w14:paraId="31503224" w14:textId="77777777" w:rsidR="00E5136B" w:rsidRPr="00235705" w:rsidRDefault="00E5136B" w:rsidP="002261EC">
      <w:pPr>
        <w:spacing w:line="276" w:lineRule="auto"/>
        <w:jc w:val="both"/>
        <w:rPr>
          <w:rFonts w:eastAsia="Calibri"/>
        </w:rPr>
      </w:pPr>
    </w:p>
    <w:tbl>
      <w:tblPr>
        <w:tblStyle w:val="TableGrid"/>
        <w:tblW w:w="0" w:type="auto"/>
        <w:tblLook w:val="04A0" w:firstRow="1" w:lastRow="0" w:firstColumn="1" w:lastColumn="0" w:noHBand="0" w:noVBand="1"/>
      </w:tblPr>
      <w:tblGrid>
        <w:gridCol w:w="4508"/>
        <w:gridCol w:w="4508"/>
      </w:tblGrid>
      <w:tr w:rsidR="002261EC" w:rsidRPr="003F0F38" w14:paraId="43CFD84D" w14:textId="77777777" w:rsidTr="00AC5D3D">
        <w:tc>
          <w:tcPr>
            <w:tcW w:w="4508" w:type="dxa"/>
          </w:tcPr>
          <w:p w14:paraId="5F281462" w14:textId="77777777" w:rsidR="002261EC" w:rsidRPr="00235705" w:rsidRDefault="002261EC" w:rsidP="00AC5D3D">
            <w:pPr>
              <w:spacing w:line="259" w:lineRule="auto"/>
              <w:jc w:val="both"/>
              <w:rPr>
                <w:b/>
                <w:bCs/>
              </w:rPr>
            </w:pPr>
            <w:r w:rsidRPr="00235705">
              <w:rPr>
                <w:b/>
                <w:bCs/>
              </w:rPr>
              <w:t>Essential Design Elements</w:t>
            </w:r>
          </w:p>
        </w:tc>
        <w:tc>
          <w:tcPr>
            <w:tcW w:w="4508" w:type="dxa"/>
          </w:tcPr>
          <w:p w14:paraId="1FA2CE44" w14:textId="77777777" w:rsidR="002261EC" w:rsidRPr="00235705" w:rsidRDefault="002261EC" w:rsidP="00AC5D3D">
            <w:pPr>
              <w:jc w:val="both"/>
              <w:rPr>
                <w:rFonts w:eastAsia="Calibri"/>
                <w:u w:val="single"/>
              </w:rPr>
            </w:pPr>
          </w:p>
        </w:tc>
      </w:tr>
      <w:tr w:rsidR="002261EC" w:rsidRPr="003F0F38" w14:paraId="26260297" w14:textId="77777777" w:rsidTr="00AC5D3D">
        <w:trPr>
          <w:trHeight w:val="1412"/>
        </w:trPr>
        <w:tc>
          <w:tcPr>
            <w:tcW w:w="4508" w:type="dxa"/>
          </w:tcPr>
          <w:p w14:paraId="17A9D466" w14:textId="77777777" w:rsidR="002261EC" w:rsidRPr="00235705" w:rsidRDefault="002261EC" w:rsidP="00AC5D3D">
            <w:pPr>
              <w:spacing w:line="259" w:lineRule="auto"/>
              <w:jc w:val="both"/>
            </w:pPr>
            <w:r w:rsidRPr="00235705">
              <w:t>Background/Setting</w:t>
            </w:r>
          </w:p>
          <w:p w14:paraId="6945F909" w14:textId="77777777" w:rsidR="002261EC" w:rsidRPr="00235705" w:rsidRDefault="002261EC" w:rsidP="00AC5D3D">
            <w:pPr>
              <w:spacing w:line="259" w:lineRule="auto"/>
              <w:jc w:val="both"/>
              <w:rPr>
                <w:rFonts w:eastAsia="Calibri"/>
                <w:u w:val="single"/>
              </w:rPr>
            </w:pPr>
          </w:p>
        </w:tc>
        <w:tc>
          <w:tcPr>
            <w:tcW w:w="4508" w:type="dxa"/>
          </w:tcPr>
          <w:p w14:paraId="3C6FC003" w14:textId="77777777" w:rsidR="002261EC" w:rsidRPr="00235705" w:rsidRDefault="002261EC" w:rsidP="00AC5D3D">
            <w:pPr>
              <w:spacing w:line="259" w:lineRule="auto"/>
              <w:jc w:val="both"/>
              <w:rPr>
                <w:rFonts w:eastAsia="Calibri"/>
                <w:u w:val="single"/>
              </w:rPr>
            </w:pPr>
            <w:r w:rsidRPr="00235705">
              <w:t>A trainee undertaking first Obstetric Anesthesia rotation is asked to evaluate and place an epidural in a 20-year-old G1P0 parturient</w:t>
            </w:r>
            <w:r>
              <w:t xml:space="preserve"> female</w:t>
            </w:r>
            <w:r w:rsidRPr="00235705">
              <w:t xml:space="preserve">. </w:t>
            </w:r>
          </w:p>
        </w:tc>
      </w:tr>
      <w:tr w:rsidR="002261EC" w:rsidRPr="003F0F38" w14:paraId="580C3044" w14:textId="77777777" w:rsidTr="00AC5D3D">
        <w:trPr>
          <w:trHeight w:val="530"/>
        </w:trPr>
        <w:tc>
          <w:tcPr>
            <w:tcW w:w="4508" w:type="dxa"/>
          </w:tcPr>
          <w:p w14:paraId="1B3E29FB" w14:textId="77777777" w:rsidR="002261EC" w:rsidRPr="00235705" w:rsidRDefault="002261EC" w:rsidP="00AC5D3D">
            <w:pPr>
              <w:spacing w:line="259" w:lineRule="auto"/>
              <w:jc w:val="both"/>
              <w:rPr>
                <w:rFonts w:eastAsia="Calibri"/>
                <w:u w:val="single"/>
              </w:rPr>
            </w:pPr>
            <w:r w:rsidRPr="00235705">
              <w:t>Procedure/Anesthesia Plan</w:t>
            </w:r>
          </w:p>
        </w:tc>
        <w:tc>
          <w:tcPr>
            <w:tcW w:w="4508" w:type="dxa"/>
          </w:tcPr>
          <w:p w14:paraId="3ADD54D5" w14:textId="77777777" w:rsidR="002261EC" w:rsidRPr="00235705" w:rsidRDefault="002261EC" w:rsidP="00AC5D3D">
            <w:pPr>
              <w:spacing w:line="259" w:lineRule="auto"/>
              <w:jc w:val="both"/>
              <w:rPr>
                <w:rFonts w:eastAsia="Calibri"/>
                <w:u w:val="single"/>
              </w:rPr>
            </w:pPr>
            <w:r w:rsidRPr="00235705">
              <w:t>Epidural using a Touhy needle.</w:t>
            </w:r>
          </w:p>
        </w:tc>
      </w:tr>
      <w:tr w:rsidR="002261EC" w:rsidRPr="003F0F38" w14:paraId="5682162C" w14:textId="77777777" w:rsidTr="00AC5D3D">
        <w:trPr>
          <w:trHeight w:val="791"/>
        </w:trPr>
        <w:tc>
          <w:tcPr>
            <w:tcW w:w="4508" w:type="dxa"/>
          </w:tcPr>
          <w:p w14:paraId="66A48614" w14:textId="56749203" w:rsidR="002261EC" w:rsidRPr="00235705" w:rsidRDefault="002261EC" w:rsidP="00AC5D3D">
            <w:pPr>
              <w:spacing w:line="259" w:lineRule="auto"/>
              <w:jc w:val="both"/>
              <w:rPr>
                <w:rFonts w:eastAsia="Calibri"/>
                <w:u w:val="single"/>
              </w:rPr>
            </w:pPr>
            <w:r w:rsidRPr="00235705">
              <w:lastRenderedPageBreak/>
              <w:t>Main Proponent Actions/Behaviors</w:t>
            </w:r>
          </w:p>
        </w:tc>
        <w:tc>
          <w:tcPr>
            <w:tcW w:w="4508" w:type="dxa"/>
          </w:tcPr>
          <w:p w14:paraId="50B8A440" w14:textId="77777777" w:rsidR="002261EC" w:rsidRPr="00235705" w:rsidRDefault="002261EC" w:rsidP="00AC5D3D">
            <w:pPr>
              <w:spacing w:line="259" w:lineRule="auto"/>
              <w:jc w:val="both"/>
              <w:rPr>
                <w:rFonts w:eastAsia="Calibri"/>
                <w:u w:val="single"/>
              </w:rPr>
            </w:pPr>
            <w:r w:rsidRPr="00235705">
              <w:t xml:space="preserve">The syringe not fully engaged in the Touhy, releasing a considerable amount of saline. </w:t>
            </w:r>
          </w:p>
        </w:tc>
      </w:tr>
      <w:tr w:rsidR="002261EC" w:rsidRPr="003F0F38" w14:paraId="509DBB48" w14:textId="77777777" w:rsidTr="00AC5D3D">
        <w:trPr>
          <w:trHeight w:val="539"/>
        </w:trPr>
        <w:tc>
          <w:tcPr>
            <w:tcW w:w="4508" w:type="dxa"/>
          </w:tcPr>
          <w:p w14:paraId="5799778A" w14:textId="77777777" w:rsidR="002261EC" w:rsidRPr="00235705" w:rsidRDefault="002261EC" w:rsidP="00AC5D3D">
            <w:pPr>
              <w:spacing w:line="259" w:lineRule="auto"/>
              <w:jc w:val="both"/>
              <w:rPr>
                <w:rFonts w:eastAsia="Calibri"/>
                <w:u w:val="single"/>
              </w:rPr>
            </w:pPr>
            <w:r>
              <w:t>C</w:t>
            </w:r>
            <w:r w:rsidRPr="00235705">
              <w:t>hallenge/Conflict/Dilemma/Confrontation</w:t>
            </w:r>
          </w:p>
        </w:tc>
        <w:tc>
          <w:tcPr>
            <w:tcW w:w="4508" w:type="dxa"/>
          </w:tcPr>
          <w:p w14:paraId="358BD601" w14:textId="77777777" w:rsidR="002261EC" w:rsidRPr="00235705" w:rsidRDefault="002261EC" w:rsidP="00AC5D3D">
            <w:pPr>
              <w:spacing w:line="259" w:lineRule="auto"/>
              <w:jc w:val="both"/>
              <w:rPr>
                <w:rFonts w:eastAsia="Calibri"/>
              </w:rPr>
            </w:pPr>
            <w:r w:rsidRPr="00235705">
              <w:rPr>
                <w:rFonts w:eastAsia="Calibri"/>
              </w:rPr>
              <w:t>The attending is distracted</w:t>
            </w:r>
            <w:r>
              <w:rPr>
                <w:rFonts w:eastAsia="Calibri"/>
              </w:rPr>
              <w:t>.</w:t>
            </w:r>
          </w:p>
        </w:tc>
      </w:tr>
      <w:tr w:rsidR="002261EC" w:rsidRPr="003F0F38" w14:paraId="26A2B3C3" w14:textId="77777777" w:rsidTr="00AC5D3D">
        <w:trPr>
          <w:trHeight w:val="67"/>
        </w:trPr>
        <w:tc>
          <w:tcPr>
            <w:tcW w:w="4508" w:type="dxa"/>
          </w:tcPr>
          <w:p w14:paraId="4E26879B" w14:textId="77777777" w:rsidR="002261EC" w:rsidRPr="00235705" w:rsidRDefault="002261EC" w:rsidP="00AC5D3D">
            <w:pPr>
              <w:spacing w:line="259" w:lineRule="auto"/>
              <w:jc w:val="both"/>
              <w:rPr>
                <w:rFonts w:eastAsia="Calibri"/>
                <w:u w:val="single"/>
              </w:rPr>
            </w:pPr>
            <w:r w:rsidRPr="00235705">
              <w:t xml:space="preserve">Consequences </w:t>
            </w:r>
          </w:p>
        </w:tc>
        <w:tc>
          <w:tcPr>
            <w:tcW w:w="4508" w:type="dxa"/>
          </w:tcPr>
          <w:p w14:paraId="372D25F8" w14:textId="77777777" w:rsidR="002261EC" w:rsidRPr="00235705" w:rsidRDefault="002261EC" w:rsidP="00AC5D3D">
            <w:pPr>
              <w:spacing w:line="259" w:lineRule="auto"/>
              <w:jc w:val="both"/>
            </w:pPr>
            <w:r w:rsidRPr="00235705">
              <w:t xml:space="preserve">The patient likely requires a wet tap. </w:t>
            </w:r>
          </w:p>
          <w:p w14:paraId="5A165AB5" w14:textId="77777777" w:rsidR="002261EC" w:rsidRPr="00235705" w:rsidRDefault="002261EC" w:rsidP="00AC5D3D">
            <w:pPr>
              <w:spacing w:line="259" w:lineRule="auto"/>
              <w:jc w:val="both"/>
              <w:rPr>
                <w:rFonts w:eastAsia="Calibri"/>
                <w:u w:val="single"/>
              </w:rPr>
            </w:pPr>
          </w:p>
        </w:tc>
      </w:tr>
      <w:tr w:rsidR="002261EC" w:rsidRPr="003F0F38" w14:paraId="6FA84102" w14:textId="77777777" w:rsidTr="00AC5D3D">
        <w:trPr>
          <w:trHeight w:val="647"/>
        </w:trPr>
        <w:tc>
          <w:tcPr>
            <w:tcW w:w="4508" w:type="dxa"/>
          </w:tcPr>
          <w:p w14:paraId="4AD709CB" w14:textId="77777777" w:rsidR="002261EC" w:rsidRPr="00235705" w:rsidRDefault="002261EC" w:rsidP="00AC5D3D">
            <w:pPr>
              <w:spacing w:line="259" w:lineRule="auto"/>
              <w:jc w:val="both"/>
              <w:rPr>
                <w:rFonts w:eastAsia="Calibri"/>
                <w:u w:val="single"/>
              </w:rPr>
            </w:pPr>
            <w:r w:rsidRPr="00235705">
              <w:t>Follow up (if relevant)</w:t>
            </w:r>
          </w:p>
        </w:tc>
        <w:tc>
          <w:tcPr>
            <w:tcW w:w="4508" w:type="dxa"/>
          </w:tcPr>
          <w:p w14:paraId="369F954D" w14:textId="77777777" w:rsidR="002261EC" w:rsidRPr="00235705" w:rsidRDefault="002261EC" w:rsidP="00AC5D3D">
            <w:pPr>
              <w:jc w:val="both"/>
            </w:pPr>
            <w:r w:rsidRPr="00235705">
              <w:t>The patient experiences a very painful post-dural puncture headache, requiring two blood patches and a week of inpatient stay.</w:t>
            </w:r>
          </w:p>
          <w:p w14:paraId="232F7BAC" w14:textId="77777777" w:rsidR="002261EC" w:rsidRPr="00235705" w:rsidRDefault="002261EC" w:rsidP="00AC5D3D">
            <w:pPr>
              <w:jc w:val="both"/>
              <w:rPr>
                <w:rFonts w:eastAsia="Calibri"/>
                <w:u w:val="single"/>
              </w:rPr>
            </w:pPr>
          </w:p>
        </w:tc>
      </w:tr>
    </w:tbl>
    <w:p w14:paraId="24D2ED87" w14:textId="77777777" w:rsidR="002261EC" w:rsidRDefault="002261EC" w:rsidP="002261EC">
      <w:pPr>
        <w:jc w:val="both"/>
        <w:rPr>
          <w:b/>
          <w:bCs/>
        </w:rPr>
      </w:pPr>
    </w:p>
    <w:p w14:paraId="771D553C" w14:textId="77777777" w:rsidR="00D809F1" w:rsidRDefault="00D809F1" w:rsidP="002261EC">
      <w:pPr>
        <w:jc w:val="both"/>
        <w:rPr>
          <w:b/>
          <w:bCs/>
        </w:rPr>
      </w:pPr>
    </w:p>
    <w:p w14:paraId="68426BA4" w14:textId="77777777" w:rsidR="00D809F1" w:rsidRPr="00141542" w:rsidRDefault="00D809F1" w:rsidP="00D809F1">
      <w:pPr>
        <w:pStyle w:val="NormalWeb"/>
        <w:kinsoku w:val="0"/>
        <w:overflowPunct w:val="0"/>
        <w:spacing w:before="0" w:beforeAutospacing="0" w:after="0" w:afterAutospacing="0" w:line="256" w:lineRule="auto"/>
        <w:jc w:val="both"/>
        <w:textAlignment w:val="baseline"/>
        <w:rPr>
          <w:rFonts w:eastAsia="Calibri"/>
          <w:color w:val="000000" w:themeColor="text1"/>
          <w:kern w:val="24"/>
          <w:u w:val="single"/>
          <w:lang w:val="en-US"/>
        </w:rPr>
      </w:pPr>
      <w:r w:rsidRPr="00141542">
        <w:rPr>
          <w:rFonts w:eastAsia="Calibri"/>
          <w:color w:val="000000" w:themeColor="text1"/>
          <w:kern w:val="24"/>
          <w:u w:val="single"/>
          <w:lang w:val="en-US"/>
        </w:rPr>
        <w:t>Scoring Guidelines: “Rules of Thumb” for Scoring</w:t>
      </w:r>
    </w:p>
    <w:p w14:paraId="57284F0A" w14:textId="77777777" w:rsidR="00D809F1" w:rsidRPr="00235705" w:rsidRDefault="00D809F1" w:rsidP="00D809F1">
      <w:pPr>
        <w:pStyle w:val="NormalWeb"/>
        <w:kinsoku w:val="0"/>
        <w:overflowPunct w:val="0"/>
        <w:spacing w:before="0" w:beforeAutospacing="0" w:after="0" w:afterAutospacing="0" w:line="256" w:lineRule="auto"/>
        <w:jc w:val="both"/>
        <w:textAlignment w:val="baseline"/>
        <w:rPr>
          <w:rFonts w:eastAsia="Calibri"/>
          <w:b/>
          <w:bCs/>
          <w:color w:val="000000" w:themeColor="text1"/>
          <w:kern w:val="24"/>
          <w:lang w:val="en-US"/>
        </w:rPr>
      </w:pPr>
    </w:p>
    <w:p w14:paraId="406D1204" w14:textId="77777777" w:rsidR="00D809F1" w:rsidRDefault="00D809F1" w:rsidP="00D809F1">
      <w:pPr>
        <w:pStyle w:val="NormalWeb"/>
        <w:kinsoku w:val="0"/>
        <w:overflowPunct w:val="0"/>
        <w:spacing w:before="0" w:beforeAutospacing="0" w:after="0" w:afterAutospacing="0" w:line="256" w:lineRule="auto"/>
        <w:jc w:val="both"/>
        <w:textAlignment w:val="baseline"/>
        <w:rPr>
          <w:rFonts w:eastAsia="Calibri"/>
          <w:b/>
          <w:bCs/>
          <w:i/>
          <w:iCs/>
          <w:color w:val="000000" w:themeColor="text1"/>
          <w:kern w:val="24"/>
          <w:lang w:val="en-US"/>
        </w:rPr>
      </w:pPr>
      <w:r w:rsidRPr="00235705">
        <w:rPr>
          <w:rFonts w:eastAsia="Calibri"/>
          <w:b/>
          <w:bCs/>
          <w:i/>
          <w:iCs/>
          <w:color w:val="000000" w:themeColor="text1"/>
          <w:kern w:val="24"/>
          <w:lang w:val="en-US"/>
        </w:rPr>
        <w:t>Good reflective writing should have…</w:t>
      </w:r>
    </w:p>
    <w:p w14:paraId="3359060F" w14:textId="77777777" w:rsidR="00D809F1" w:rsidRPr="00235705" w:rsidRDefault="00D809F1" w:rsidP="00D809F1">
      <w:pPr>
        <w:pStyle w:val="NormalWeb"/>
        <w:kinsoku w:val="0"/>
        <w:overflowPunct w:val="0"/>
        <w:spacing w:before="0" w:beforeAutospacing="0" w:after="0" w:afterAutospacing="0" w:line="256" w:lineRule="auto"/>
        <w:jc w:val="both"/>
        <w:textAlignment w:val="baseline"/>
        <w:rPr>
          <w:rFonts w:eastAsia="Calibri"/>
          <w:b/>
          <w:bCs/>
          <w:i/>
          <w:iCs/>
          <w:color w:val="000000" w:themeColor="text1"/>
          <w:kern w:val="24"/>
          <w:lang w:val="en-US"/>
        </w:rPr>
      </w:pPr>
    </w:p>
    <w:p w14:paraId="794A48C9" w14:textId="77777777" w:rsidR="00D809F1" w:rsidRPr="00235705" w:rsidRDefault="00D809F1" w:rsidP="00D809F1">
      <w:pPr>
        <w:pStyle w:val="NormalWeb"/>
        <w:kinsoku w:val="0"/>
        <w:overflowPunct w:val="0"/>
        <w:spacing w:before="0" w:beforeAutospacing="0" w:after="0" w:afterAutospacing="0" w:line="256" w:lineRule="auto"/>
        <w:ind w:left="720"/>
        <w:jc w:val="both"/>
        <w:textAlignment w:val="baseline"/>
        <w:rPr>
          <w:lang w:val="en-US"/>
        </w:rPr>
      </w:pPr>
      <w:r w:rsidRPr="00235705">
        <w:rPr>
          <w:rFonts w:eastAsia="Calibri"/>
          <w:b/>
          <w:bCs/>
          <w:color w:val="000000" w:themeColor="text1"/>
          <w:kern w:val="24"/>
          <w:lang w:val="en-US"/>
        </w:rPr>
        <w:t>Presence:</w:t>
      </w:r>
      <w:r w:rsidRPr="00235705">
        <w:rPr>
          <w:rFonts w:eastAsia="Calibri"/>
          <w:color w:val="000000" w:themeColor="text1"/>
          <w:kern w:val="24"/>
          <w:lang w:val="en-US"/>
        </w:rPr>
        <w:t xml:space="preserve"> Evidence of presence is prevalent in the text with multiple instances of writing from “I’’ and includes details/inferences/interpretations not necessarily included in the text. </w:t>
      </w:r>
    </w:p>
    <w:p w14:paraId="31D730F8" w14:textId="77777777" w:rsidR="00D809F1" w:rsidRPr="00235705" w:rsidRDefault="00D809F1" w:rsidP="00D809F1">
      <w:pPr>
        <w:pStyle w:val="NormalWeb"/>
        <w:kinsoku w:val="0"/>
        <w:overflowPunct w:val="0"/>
        <w:spacing w:before="0" w:beforeAutospacing="0" w:after="0" w:afterAutospacing="0" w:line="256" w:lineRule="auto"/>
        <w:ind w:left="720"/>
        <w:jc w:val="both"/>
        <w:textAlignment w:val="baseline"/>
        <w:rPr>
          <w:lang w:val="en-US"/>
        </w:rPr>
      </w:pPr>
      <w:r w:rsidRPr="00235705">
        <w:rPr>
          <w:rFonts w:eastAsia="Calibri"/>
          <w:b/>
          <w:bCs/>
          <w:color w:val="000000" w:themeColor="text1"/>
          <w:kern w:val="24"/>
          <w:lang w:val="en-US"/>
        </w:rPr>
        <w:t>Description of conflict or disorienting dilemma:</w:t>
      </w:r>
      <w:r w:rsidRPr="00235705">
        <w:rPr>
          <w:rFonts w:eastAsia="Calibri"/>
          <w:color w:val="000000" w:themeColor="text1"/>
          <w:kern w:val="24"/>
          <w:lang w:val="en-US"/>
        </w:rPr>
        <w:t xml:space="preserve"> The disorienting dilemma is clearly formulated.</w:t>
      </w:r>
    </w:p>
    <w:p w14:paraId="277E6DF1" w14:textId="77777777" w:rsidR="00D809F1" w:rsidRPr="00235705" w:rsidRDefault="00D809F1" w:rsidP="00D809F1">
      <w:pPr>
        <w:pStyle w:val="NormalWeb"/>
        <w:kinsoku w:val="0"/>
        <w:overflowPunct w:val="0"/>
        <w:spacing w:before="0" w:beforeAutospacing="0" w:after="0" w:afterAutospacing="0" w:line="256" w:lineRule="auto"/>
        <w:ind w:left="720"/>
        <w:jc w:val="both"/>
        <w:textAlignment w:val="baseline"/>
        <w:rPr>
          <w:lang w:val="en-US"/>
        </w:rPr>
      </w:pPr>
      <w:r w:rsidRPr="00235705">
        <w:rPr>
          <w:rFonts w:eastAsia="Calibri"/>
          <w:b/>
          <w:bCs/>
          <w:color w:val="000000" w:themeColor="text1"/>
          <w:kern w:val="24"/>
          <w:lang w:val="en-US"/>
        </w:rPr>
        <w:t>Attending to emotions:</w:t>
      </w:r>
      <w:r w:rsidRPr="00235705">
        <w:rPr>
          <w:rFonts w:eastAsia="Calibri"/>
          <w:color w:val="000000" w:themeColor="text1"/>
          <w:kern w:val="24"/>
          <w:lang w:val="en-US"/>
        </w:rPr>
        <w:t xml:space="preserve"> Emotions are reported, and emotional insight is gained/demonstrated. </w:t>
      </w:r>
    </w:p>
    <w:p w14:paraId="384C73D8" w14:textId="77777777" w:rsidR="00D809F1" w:rsidRPr="00235705" w:rsidRDefault="00D809F1" w:rsidP="00D809F1">
      <w:pPr>
        <w:pStyle w:val="NormalWeb"/>
        <w:kinsoku w:val="0"/>
        <w:overflowPunct w:val="0"/>
        <w:spacing w:before="0" w:beforeAutospacing="0" w:after="0" w:afterAutospacing="0" w:line="256" w:lineRule="auto"/>
        <w:ind w:left="720"/>
        <w:jc w:val="both"/>
        <w:textAlignment w:val="baseline"/>
        <w:rPr>
          <w:rFonts w:eastAsia="Calibri"/>
          <w:color w:val="000000" w:themeColor="text1"/>
          <w:kern w:val="24"/>
          <w:lang w:val="en-US"/>
        </w:rPr>
      </w:pPr>
      <w:r w:rsidRPr="00235705">
        <w:rPr>
          <w:rFonts w:eastAsia="Calibri"/>
          <w:b/>
          <w:bCs/>
          <w:color w:val="000000" w:themeColor="text1"/>
          <w:kern w:val="24"/>
          <w:lang w:val="en-US"/>
        </w:rPr>
        <w:t>Analysis and meaning making:</w:t>
      </w:r>
      <w:r w:rsidRPr="00235705">
        <w:rPr>
          <w:rFonts w:eastAsia="Calibri"/>
          <w:color w:val="000000" w:themeColor="text1"/>
          <w:kern w:val="24"/>
          <w:lang w:val="en-US"/>
        </w:rPr>
        <w:t xml:space="preserve"> The author analyses event through both emotional and cognitive lenses and more than one perspective is included. </w:t>
      </w:r>
    </w:p>
    <w:p w14:paraId="6804EF45" w14:textId="77777777" w:rsidR="00D809F1" w:rsidRPr="00235705" w:rsidRDefault="00D809F1" w:rsidP="00D809F1">
      <w:pPr>
        <w:pStyle w:val="NormalWeb"/>
        <w:kinsoku w:val="0"/>
        <w:overflowPunct w:val="0"/>
        <w:spacing w:before="0" w:beforeAutospacing="0" w:after="0" w:afterAutospacing="0" w:line="256" w:lineRule="auto"/>
        <w:ind w:left="720"/>
        <w:jc w:val="both"/>
        <w:textAlignment w:val="baseline"/>
        <w:rPr>
          <w:rFonts w:eastAsia="Calibri"/>
          <w:color w:val="000000" w:themeColor="text1"/>
          <w:kern w:val="24"/>
          <w:lang w:val="en-US"/>
        </w:rPr>
      </w:pPr>
      <w:r w:rsidRPr="00235705">
        <w:rPr>
          <w:rFonts w:eastAsia="Calibri"/>
          <w:b/>
          <w:bCs/>
          <w:color w:val="000000" w:themeColor="text1"/>
          <w:kern w:val="24"/>
          <w:lang w:val="en-US"/>
        </w:rPr>
        <w:t xml:space="preserve">Writing </w:t>
      </w:r>
      <w:r>
        <w:rPr>
          <w:rFonts w:eastAsia="Calibri"/>
          <w:b/>
          <w:bCs/>
          <w:color w:val="000000" w:themeColor="text1"/>
          <w:kern w:val="24"/>
          <w:lang w:val="en-US"/>
        </w:rPr>
        <w:t>s</w:t>
      </w:r>
      <w:r w:rsidRPr="00235705">
        <w:rPr>
          <w:rFonts w:eastAsia="Calibri"/>
          <w:b/>
          <w:bCs/>
          <w:color w:val="000000" w:themeColor="text1"/>
          <w:kern w:val="24"/>
          <w:lang w:val="en-US"/>
        </w:rPr>
        <w:t>pectrum:</w:t>
      </w:r>
      <w:r w:rsidRPr="00235705">
        <w:rPr>
          <w:rFonts w:eastAsia="Calibri"/>
          <w:color w:val="000000" w:themeColor="text1"/>
          <w:kern w:val="24"/>
          <w:lang w:val="en-US"/>
        </w:rPr>
        <w:t xml:space="preserve"> The overall style is reflective or critically reflective, e.g., a detailed and compelling description.</w:t>
      </w:r>
    </w:p>
    <w:p w14:paraId="4BEED28C" w14:textId="1451EAA9" w:rsidR="00D809F1" w:rsidRDefault="00141542" w:rsidP="002261EC">
      <w:pPr>
        <w:jc w:val="both"/>
        <w:rPr>
          <w:b/>
          <w:bCs/>
        </w:rPr>
      </w:pPr>
      <w:r>
        <w:rPr>
          <w:b/>
          <w:bCs/>
        </w:rPr>
        <w:t xml:space="preserve"> </w:t>
      </w:r>
    </w:p>
    <w:p w14:paraId="25A420A0" w14:textId="4BCD721A" w:rsidR="00141542" w:rsidRPr="00141542" w:rsidRDefault="00141542" w:rsidP="002261EC">
      <w:pPr>
        <w:jc w:val="both"/>
        <w:rPr>
          <w:b/>
          <w:bCs/>
          <w:u w:val="single"/>
        </w:rPr>
      </w:pPr>
      <w:r w:rsidRPr="00141542">
        <w:rPr>
          <w:u w:val="single"/>
        </w:rPr>
        <w:t>Qualitative and Qualitative Scoring</w:t>
      </w:r>
    </w:p>
    <w:p w14:paraId="185437C4" w14:textId="77777777" w:rsidR="00D809F1" w:rsidRDefault="00D809F1" w:rsidP="002261EC">
      <w:pPr>
        <w:jc w:val="both"/>
        <w:rPr>
          <w:b/>
          <w:bCs/>
        </w:rPr>
      </w:pPr>
    </w:p>
    <w:p w14:paraId="4AEF1B00" w14:textId="24101722" w:rsidR="002261EC" w:rsidRPr="00235705" w:rsidRDefault="002261EC" w:rsidP="002261EC">
      <w:pPr>
        <w:jc w:val="both"/>
        <w:rPr>
          <w:b/>
          <w:bCs/>
        </w:rPr>
      </w:pPr>
      <w:r w:rsidRPr="00235705">
        <w:rPr>
          <w:b/>
          <w:bCs/>
        </w:rPr>
        <w:t>Rationale for scoring by the Rater (Qualitative)</w:t>
      </w:r>
    </w:p>
    <w:p w14:paraId="51EBA95D" w14:textId="77777777" w:rsidR="002261EC" w:rsidRPr="007C7A32"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p>
    <w:p w14:paraId="58CD30DF" w14:textId="77777777"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r w:rsidRPr="00235705">
        <w:rPr>
          <w:rFonts w:ascii="Times New Roman" w:eastAsia="Calibri" w:hAnsi="Times New Roman" w:cs="Times New Roman"/>
          <w:b/>
          <w:bCs/>
          <w:color w:val="000000"/>
          <w:kern w:val="24"/>
          <w:sz w:val="24"/>
          <w:szCs w:val="24"/>
          <w:lang w:val="en-US"/>
        </w:rPr>
        <w:t>Presence (2):</w:t>
      </w:r>
      <w:r w:rsidRPr="00235705">
        <w:rPr>
          <w:rFonts w:ascii="Times New Roman" w:eastAsia="Calibri" w:hAnsi="Times New Roman" w:cs="Times New Roman"/>
          <w:color w:val="000000"/>
          <w:kern w:val="24"/>
          <w:sz w:val="24"/>
          <w:szCs w:val="24"/>
          <w:lang w:val="en-US"/>
        </w:rPr>
        <w:t xml:space="preserve"> </w:t>
      </w:r>
      <w:r w:rsidRPr="00235705">
        <w:rPr>
          <w:rFonts w:ascii="Times New Roman" w:eastAsia="Calibri" w:hAnsi="Times New Roman" w:cs="Times New Roman"/>
          <w:color w:val="000000"/>
          <w:kern w:val="24"/>
          <w:sz w:val="24"/>
          <w:szCs w:val="24"/>
          <w:u w:val="single"/>
          <w:lang w:val="en-US"/>
        </w:rPr>
        <w:t>Sense of the writer being partially present</w:t>
      </w:r>
      <w:r w:rsidRPr="00235705">
        <w:rPr>
          <w:rFonts w:ascii="Times New Roman" w:eastAsia="Calibri" w:hAnsi="Times New Roman" w:cs="Times New Roman"/>
          <w:color w:val="000000"/>
          <w:kern w:val="24"/>
          <w:sz w:val="24"/>
          <w:szCs w:val="24"/>
          <w:lang w:val="en-US"/>
        </w:rPr>
        <w:t>. Note the use of “I</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color w:val="000000"/>
          <w:kern w:val="24"/>
          <w:sz w:val="24"/>
          <w:szCs w:val="24"/>
          <w:lang w:val="en-US"/>
        </w:rPr>
        <w:t>” such as</w:t>
      </w:r>
      <w:r w:rsidRPr="00235705">
        <w:rPr>
          <w:rFonts w:ascii="Times New Roman" w:eastAsia="Calibri" w:hAnsi="Times New Roman" w:cs="Times New Roman"/>
          <w:i/>
          <w:iCs/>
          <w:color w:val="000000"/>
          <w:kern w:val="24"/>
          <w:sz w:val="24"/>
          <w:szCs w:val="24"/>
          <w:lang w:val="en-US"/>
        </w:rPr>
        <w:t>: “I tapped the patient’’</w:t>
      </w:r>
      <w:r w:rsidRPr="00235705">
        <w:rPr>
          <w:rFonts w:ascii="Times New Roman" w:eastAsia="Calibri" w:hAnsi="Times New Roman" w:cs="Times New Roman"/>
          <w:color w:val="000000"/>
          <w:kern w:val="24"/>
          <w:sz w:val="24"/>
          <w:szCs w:val="24"/>
          <w:lang w:val="en-US"/>
        </w:rPr>
        <w:t xml:space="preserve"> and </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I then put a working epidural in</w:t>
      </w:r>
      <w:r>
        <w:rPr>
          <w:rFonts w:ascii="Times New Roman" w:eastAsia="Calibri" w:hAnsi="Times New Roman" w:cs="Times New Roman"/>
          <w:i/>
          <w:iCs/>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 xml:space="preserve">” </w:t>
      </w:r>
      <w:r w:rsidRPr="00235705">
        <w:rPr>
          <w:rFonts w:ascii="Times New Roman" w:eastAsia="Calibri" w:hAnsi="Times New Roman" w:cs="Times New Roman"/>
          <w:color w:val="000000"/>
          <w:kern w:val="24"/>
          <w:sz w:val="24"/>
          <w:szCs w:val="24"/>
          <w:lang w:val="en-US"/>
        </w:rPr>
        <w:t>However, there was also a sense of objectivity and distance, e.g.</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color w:val="000000"/>
          <w:kern w:val="24"/>
          <w:sz w:val="24"/>
          <w:szCs w:val="24"/>
          <w:lang w:val="en-US"/>
        </w:rPr>
        <w:t xml:space="preserve"> </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color w:val="000000"/>
          <w:kern w:val="24"/>
          <w:sz w:val="24"/>
          <w:szCs w:val="24"/>
          <w:lang w:val="en-US"/>
        </w:rPr>
        <w:t>It was due to lack of experience</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color w:val="000000"/>
          <w:kern w:val="24"/>
          <w:sz w:val="24"/>
          <w:szCs w:val="24"/>
          <w:lang w:val="en-US"/>
        </w:rPr>
        <w:t xml:space="preserve"> There was also a sense of no personal impacts noted, such as worry, embarrassment, frustration, confusion, pain, with regard to self or patient.  </w:t>
      </w:r>
    </w:p>
    <w:p w14:paraId="52D8BDEB" w14:textId="77777777" w:rsidR="002261EC" w:rsidRPr="00235705" w:rsidRDefault="002261EC" w:rsidP="002261EC">
      <w:pPr>
        <w:pStyle w:val="ListParagraph"/>
        <w:kinsoku w:val="0"/>
        <w:overflowPunct w:val="0"/>
        <w:spacing w:after="0" w:line="360" w:lineRule="auto"/>
        <w:ind w:left="360"/>
        <w:jc w:val="both"/>
        <w:textAlignment w:val="baseline"/>
        <w:rPr>
          <w:rFonts w:ascii="Times New Roman" w:hAnsi="Times New Roman" w:cs="Times New Roman"/>
          <w:color w:val="EC7016"/>
          <w:sz w:val="24"/>
          <w:szCs w:val="24"/>
          <w:lang w:val="en-US"/>
        </w:rPr>
      </w:pPr>
    </w:p>
    <w:p w14:paraId="5FFAB138" w14:textId="77777777"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r w:rsidRPr="00235705">
        <w:rPr>
          <w:rFonts w:ascii="Times New Roman" w:eastAsia="Calibri" w:hAnsi="Times New Roman" w:cs="Times New Roman"/>
          <w:b/>
          <w:bCs/>
          <w:color w:val="000000"/>
          <w:kern w:val="24"/>
          <w:sz w:val="24"/>
          <w:szCs w:val="24"/>
          <w:lang w:val="en-US"/>
        </w:rPr>
        <w:t>Description of conflict or disorienting dilemma (2):</w:t>
      </w:r>
      <w:r w:rsidRPr="00235705">
        <w:rPr>
          <w:rFonts w:ascii="Times New Roman" w:eastAsia="Calibri" w:hAnsi="Times New Roman" w:cs="Times New Roman"/>
          <w:color w:val="000000"/>
          <w:kern w:val="24"/>
          <w:sz w:val="24"/>
          <w:szCs w:val="24"/>
          <w:lang w:val="en-US"/>
        </w:rPr>
        <w:t xml:space="preserve"> </w:t>
      </w:r>
      <w:r w:rsidRPr="00235705">
        <w:rPr>
          <w:rFonts w:ascii="Times New Roman" w:eastAsia="Calibri" w:hAnsi="Times New Roman" w:cs="Times New Roman"/>
          <w:color w:val="000000"/>
          <w:kern w:val="24"/>
          <w:sz w:val="24"/>
          <w:szCs w:val="24"/>
          <w:u w:val="single"/>
          <w:lang w:val="en-US"/>
        </w:rPr>
        <w:t>Weak description of the conflict or disorienting dilemma</w:t>
      </w:r>
      <w:r w:rsidRPr="00235705">
        <w:rPr>
          <w:rFonts w:ascii="Times New Roman" w:eastAsia="Calibri" w:hAnsi="Times New Roman" w:cs="Times New Roman"/>
          <w:color w:val="000000"/>
          <w:kern w:val="24"/>
          <w:sz w:val="24"/>
          <w:szCs w:val="24"/>
          <w:lang w:val="en-US"/>
        </w:rPr>
        <w:t xml:space="preserve"> (</w:t>
      </w:r>
      <w:r w:rsidRPr="00E5234C">
        <w:rPr>
          <w:rFonts w:ascii="Times New Roman" w:eastAsia="Calibri" w:hAnsi="Times New Roman" w:cs="Times New Roman"/>
          <w:color w:val="000000"/>
          <w:kern w:val="24"/>
          <w:sz w:val="24"/>
          <w:szCs w:val="24"/>
          <w:lang w:val="en-US"/>
        </w:rPr>
        <w:t>i.e. The</w:t>
      </w:r>
      <w:r w:rsidRPr="00235705">
        <w:rPr>
          <w:rFonts w:ascii="Times New Roman" w:eastAsia="Calibri" w:hAnsi="Times New Roman" w:cs="Times New Roman"/>
          <w:color w:val="000000"/>
          <w:kern w:val="24"/>
          <w:sz w:val="24"/>
          <w:szCs w:val="24"/>
          <w:lang w:val="en-US"/>
        </w:rPr>
        <w:t xml:space="preserve"> participant just describes what happened in basic terms): </w:t>
      </w:r>
      <w:r>
        <w:rPr>
          <w:rFonts w:ascii="Times New Roman" w:eastAsia="Calibri" w:hAnsi="Times New Roman" w:cs="Times New Roman"/>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 xml:space="preserve">The </w:t>
      </w:r>
      <w:r w:rsidRPr="00235705">
        <w:rPr>
          <w:rFonts w:ascii="Times New Roman" w:eastAsia="Calibri" w:hAnsi="Times New Roman" w:cs="Times New Roman"/>
          <w:i/>
          <w:iCs/>
          <w:color w:val="000000"/>
          <w:kern w:val="24"/>
          <w:sz w:val="24"/>
          <w:szCs w:val="24"/>
          <w:lang w:val="en-US"/>
        </w:rPr>
        <w:lastRenderedPageBreak/>
        <w:t>Tuohy needle was blocked, and so I tapped the patient.  I then put a working epidural in.  The patient got a bad PDPH and needed two blood patches and had to stay in hospital for a week</w:t>
      </w:r>
      <w:r>
        <w:rPr>
          <w:rFonts w:ascii="Times New Roman" w:eastAsia="Calibri" w:hAnsi="Times New Roman" w:cs="Times New Roman"/>
          <w:i/>
          <w:iCs/>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w:t>
      </w:r>
    </w:p>
    <w:p w14:paraId="2F6D8ACF" w14:textId="77777777" w:rsidR="002261EC" w:rsidRPr="00235705" w:rsidRDefault="002261EC" w:rsidP="002261EC">
      <w:pPr>
        <w:kinsoku w:val="0"/>
        <w:overflowPunct w:val="0"/>
        <w:spacing w:line="360" w:lineRule="auto"/>
        <w:jc w:val="both"/>
        <w:textAlignment w:val="baseline"/>
        <w:rPr>
          <w:color w:val="EC7016"/>
        </w:rPr>
      </w:pPr>
    </w:p>
    <w:p w14:paraId="1872FC65" w14:textId="77777777"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r w:rsidRPr="00235705">
        <w:rPr>
          <w:rFonts w:ascii="Times New Roman" w:eastAsia="Calibri" w:hAnsi="Times New Roman" w:cs="Times New Roman"/>
          <w:b/>
          <w:bCs/>
          <w:color w:val="000000"/>
          <w:kern w:val="24"/>
          <w:sz w:val="24"/>
          <w:szCs w:val="24"/>
          <w:lang w:val="en-US"/>
        </w:rPr>
        <w:t>Attending to emotions (1):</w:t>
      </w:r>
      <w:r w:rsidRPr="00235705">
        <w:rPr>
          <w:rFonts w:ascii="Times New Roman" w:eastAsia="Calibri" w:hAnsi="Times New Roman" w:cs="Times New Roman"/>
          <w:color w:val="000000"/>
          <w:kern w:val="24"/>
          <w:sz w:val="24"/>
          <w:szCs w:val="24"/>
          <w:lang w:val="en-US"/>
        </w:rPr>
        <w:t xml:space="preserve"> </w:t>
      </w:r>
      <w:r w:rsidRPr="00235705">
        <w:rPr>
          <w:rFonts w:ascii="Times New Roman" w:eastAsia="Calibri" w:hAnsi="Times New Roman" w:cs="Times New Roman"/>
          <w:color w:val="000000"/>
          <w:kern w:val="24"/>
          <w:sz w:val="24"/>
          <w:szCs w:val="24"/>
          <w:u w:val="single"/>
          <w:lang w:val="en-US"/>
        </w:rPr>
        <w:t>Little or no recognition or attention to emotions</w:t>
      </w:r>
      <w:r w:rsidRPr="00235705">
        <w:rPr>
          <w:rFonts w:ascii="Times New Roman" w:eastAsia="Calibri" w:hAnsi="Times New Roman" w:cs="Times New Roman"/>
          <w:color w:val="000000"/>
          <w:kern w:val="24"/>
          <w:sz w:val="24"/>
          <w:szCs w:val="24"/>
          <w:lang w:val="en-US"/>
        </w:rPr>
        <w:t>.</w:t>
      </w:r>
    </w:p>
    <w:p w14:paraId="0E497654" w14:textId="77777777"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p>
    <w:p w14:paraId="334D1A81" w14:textId="33203CCC"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r w:rsidRPr="00235705">
        <w:rPr>
          <w:rFonts w:ascii="Times New Roman" w:eastAsia="Calibri" w:hAnsi="Times New Roman" w:cs="Times New Roman"/>
          <w:b/>
          <w:bCs/>
          <w:color w:val="000000"/>
          <w:kern w:val="24"/>
          <w:sz w:val="24"/>
          <w:szCs w:val="24"/>
          <w:lang w:val="en-US"/>
        </w:rPr>
        <w:t>Analysis and meaning making (2):</w:t>
      </w:r>
      <w:r w:rsidRPr="00235705">
        <w:rPr>
          <w:rFonts w:ascii="Times New Roman" w:eastAsia="Calibri" w:hAnsi="Times New Roman" w:cs="Times New Roman"/>
          <w:color w:val="000000"/>
          <w:kern w:val="24"/>
          <w:sz w:val="24"/>
          <w:szCs w:val="24"/>
          <w:lang w:val="en-US"/>
        </w:rPr>
        <w:t xml:space="preserve"> </w:t>
      </w:r>
      <w:r w:rsidRPr="00235705">
        <w:rPr>
          <w:rFonts w:ascii="Times New Roman" w:eastAsia="Calibri" w:hAnsi="Times New Roman" w:cs="Times New Roman"/>
          <w:color w:val="000000"/>
          <w:kern w:val="24"/>
          <w:sz w:val="24"/>
          <w:szCs w:val="24"/>
          <w:u w:val="single"/>
          <w:lang w:val="en-US"/>
        </w:rPr>
        <w:t>Some analysis and meaning making</w:t>
      </w:r>
      <w:r w:rsidRPr="00235705">
        <w:rPr>
          <w:rFonts w:ascii="Times New Roman" w:eastAsia="Calibri" w:hAnsi="Times New Roman" w:cs="Times New Roman"/>
          <w:color w:val="000000"/>
          <w:kern w:val="24"/>
          <w:sz w:val="24"/>
          <w:szCs w:val="24"/>
          <w:lang w:val="en-US"/>
        </w:rPr>
        <w:t xml:space="preserve">. The author analyses his suboptimal performance only through a cognitive lens, e.g., </w:t>
      </w:r>
      <w:r w:rsidRPr="00235705">
        <w:rPr>
          <w:rFonts w:ascii="Times New Roman" w:eastAsia="Calibri" w:hAnsi="Times New Roman" w:cs="Times New Roman"/>
          <w:i/>
          <w:iCs/>
          <w:color w:val="000000"/>
          <w:kern w:val="24"/>
          <w:sz w:val="24"/>
          <w:szCs w:val="24"/>
          <w:lang w:val="en-US"/>
        </w:rPr>
        <w:t xml:space="preserve">“In spite of being very careful, one mistake (not clearing the Tuohy needle of blood) resulted in a PDPH.  It was due to lack of experience’’ </w:t>
      </w:r>
      <w:r w:rsidRPr="00235705">
        <w:rPr>
          <w:rFonts w:ascii="Times New Roman" w:eastAsia="Calibri" w:hAnsi="Times New Roman" w:cs="Times New Roman"/>
          <w:color w:val="000000"/>
          <w:kern w:val="24"/>
          <w:sz w:val="24"/>
          <w:szCs w:val="24"/>
          <w:lang w:val="en-US"/>
        </w:rPr>
        <w:t xml:space="preserve">and </w:t>
      </w:r>
      <w:r w:rsidR="004C5305">
        <w:rPr>
          <w:rFonts w:ascii="Times New Roman" w:eastAsia="Calibri" w:hAnsi="Times New Roman" w:cs="Times New Roman"/>
          <w:i/>
          <w:iCs/>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 xml:space="preserve">I could have insisted that my </w:t>
      </w:r>
      <w:r>
        <w:rPr>
          <w:rFonts w:ascii="Times New Roman" w:eastAsia="Calibri" w:hAnsi="Times New Roman" w:cs="Times New Roman"/>
          <w:i/>
          <w:iCs/>
          <w:color w:val="000000"/>
          <w:kern w:val="24"/>
          <w:sz w:val="24"/>
          <w:szCs w:val="24"/>
          <w:lang w:val="en-US"/>
        </w:rPr>
        <w:t>attending</w:t>
      </w:r>
      <w:r w:rsidRPr="00235705">
        <w:rPr>
          <w:rFonts w:ascii="Times New Roman" w:eastAsia="Calibri" w:hAnsi="Times New Roman" w:cs="Times New Roman"/>
          <w:i/>
          <w:iCs/>
          <w:color w:val="000000"/>
          <w:kern w:val="24"/>
          <w:sz w:val="24"/>
          <w:szCs w:val="24"/>
          <w:lang w:val="en-US"/>
        </w:rPr>
        <w:t xml:space="preserve"> come over and have a look directly at what I was doing</w:t>
      </w:r>
      <w:r>
        <w:rPr>
          <w:rFonts w:ascii="Times New Roman" w:eastAsia="Calibri" w:hAnsi="Times New Roman" w:cs="Times New Roman"/>
          <w:i/>
          <w:iCs/>
          <w:color w:val="000000"/>
          <w:kern w:val="24"/>
          <w:sz w:val="24"/>
          <w:szCs w:val="24"/>
          <w:lang w:val="en-US"/>
        </w:rPr>
        <w:t>.</w:t>
      </w:r>
      <w:r w:rsidRPr="00235705">
        <w:rPr>
          <w:rFonts w:ascii="Times New Roman" w:eastAsia="Calibri" w:hAnsi="Times New Roman" w:cs="Times New Roman"/>
          <w:i/>
          <w:iCs/>
          <w:color w:val="000000"/>
          <w:kern w:val="24"/>
          <w:sz w:val="24"/>
          <w:szCs w:val="24"/>
          <w:lang w:val="en-US"/>
        </w:rPr>
        <w:t>’’</w:t>
      </w:r>
    </w:p>
    <w:p w14:paraId="2FFEA43A" w14:textId="77777777" w:rsidR="002261EC" w:rsidRPr="00235705" w:rsidRDefault="002261EC" w:rsidP="002261EC">
      <w:pPr>
        <w:kinsoku w:val="0"/>
        <w:overflowPunct w:val="0"/>
        <w:spacing w:line="360" w:lineRule="auto"/>
        <w:jc w:val="both"/>
        <w:textAlignment w:val="baseline"/>
        <w:rPr>
          <w:color w:val="EC7016"/>
        </w:rPr>
      </w:pPr>
    </w:p>
    <w:p w14:paraId="56EF04FC" w14:textId="77777777" w:rsidR="002261EC" w:rsidRPr="00235705" w:rsidRDefault="002261EC" w:rsidP="002261EC">
      <w:pPr>
        <w:pStyle w:val="ListParagraph"/>
        <w:numPr>
          <w:ilvl w:val="0"/>
          <w:numId w:val="5"/>
        </w:numPr>
        <w:tabs>
          <w:tab w:val="clear" w:pos="720"/>
          <w:tab w:val="num" w:pos="360"/>
        </w:tabs>
        <w:kinsoku w:val="0"/>
        <w:overflowPunct w:val="0"/>
        <w:spacing w:after="0" w:line="360" w:lineRule="auto"/>
        <w:ind w:left="360"/>
        <w:jc w:val="both"/>
        <w:textAlignment w:val="baseline"/>
        <w:rPr>
          <w:rFonts w:ascii="Times New Roman" w:hAnsi="Times New Roman" w:cs="Times New Roman"/>
          <w:color w:val="EC7016"/>
          <w:sz w:val="24"/>
          <w:szCs w:val="24"/>
          <w:lang w:val="en-US"/>
        </w:rPr>
      </w:pPr>
      <w:r w:rsidRPr="00235705">
        <w:rPr>
          <w:rFonts w:ascii="Times New Roman" w:eastAsia="Calibri" w:hAnsi="Times New Roman" w:cs="Times New Roman"/>
          <w:b/>
          <w:bCs/>
          <w:color w:val="000000"/>
          <w:kern w:val="24"/>
          <w:sz w:val="24"/>
          <w:szCs w:val="24"/>
          <w:lang w:val="en-US"/>
        </w:rPr>
        <w:t>Writing Spectrum (1):</w:t>
      </w:r>
      <w:r w:rsidRPr="00235705">
        <w:rPr>
          <w:rFonts w:ascii="Times New Roman" w:eastAsia="Calibri" w:hAnsi="Times New Roman" w:cs="Times New Roman"/>
          <w:color w:val="000000"/>
          <w:kern w:val="24"/>
          <w:sz w:val="24"/>
          <w:szCs w:val="24"/>
          <w:lang w:val="en-US"/>
        </w:rPr>
        <w:t xml:space="preserve"> </w:t>
      </w:r>
      <w:r w:rsidRPr="00235705">
        <w:rPr>
          <w:rFonts w:ascii="Times New Roman" w:eastAsia="Calibri" w:hAnsi="Times New Roman" w:cs="Times New Roman"/>
          <w:color w:val="000000"/>
          <w:kern w:val="24"/>
          <w:sz w:val="24"/>
          <w:szCs w:val="24"/>
          <w:u w:val="single"/>
          <w:lang w:val="en-US"/>
        </w:rPr>
        <w:t xml:space="preserve">Superficial descriptive writing approach </w:t>
      </w:r>
      <w:r w:rsidRPr="00235705">
        <w:rPr>
          <w:rFonts w:ascii="Times New Roman" w:eastAsia="Calibri" w:hAnsi="Times New Roman" w:cs="Times New Roman"/>
          <w:color w:val="000000"/>
          <w:kern w:val="24"/>
          <w:sz w:val="24"/>
          <w:szCs w:val="24"/>
          <w:lang w:val="en-US"/>
        </w:rPr>
        <w:t>(fact reporting, vague impressions) without much reflection or introspection.</w:t>
      </w:r>
    </w:p>
    <w:p w14:paraId="342408D7" w14:textId="77777777" w:rsidR="00D809F1" w:rsidRDefault="00D809F1" w:rsidP="002261EC">
      <w:pPr>
        <w:spacing w:line="360" w:lineRule="auto"/>
        <w:jc w:val="both"/>
      </w:pPr>
    </w:p>
    <w:p w14:paraId="49E577FE" w14:textId="08FBA14C" w:rsidR="002261EC" w:rsidRPr="00235705" w:rsidRDefault="002261EC" w:rsidP="002261EC">
      <w:pPr>
        <w:spacing w:line="360" w:lineRule="auto"/>
        <w:jc w:val="both"/>
        <w:rPr>
          <w:b/>
          <w:bCs/>
        </w:rPr>
      </w:pPr>
      <w:r w:rsidRPr="00235705">
        <w:rPr>
          <w:b/>
          <w:bCs/>
        </w:rPr>
        <w:t>Rater’s Score (Quantitative)</w:t>
      </w:r>
    </w:p>
    <w:p w14:paraId="630BE150" w14:textId="3F41B675" w:rsidR="002261EC" w:rsidRDefault="002261EC" w:rsidP="002261EC">
      <w:pPr>
        <w:tabs>
          <w:tab w:val="left" w:pos="5589"/>
        </w:tabs>
        <w:rPr>
          <w:rFonts w:ascii="Cambria" w:hAnsi="Cambria" w:cstheme="minorHAnsi"/>
        </w:rPr>
      </w:pPr>
      <w:r w:rsidRPr="00145B6A">
        <w:rPr>
          <w:noProof/>
        </w:rPr>
        <w:drawing>
          <wp:inline distT="0" distB="0" distL="0" distR="0" wp14:anchorId="534BA78F" wp14:editId="1867FD22">
            <wp:extent cx="5731510" cy="3223895"/>
            <wp:effectExtent l="0" t="0" r="0" b="190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5731510" cy="3223895"/>
                    </a:xfrm>
                    <a:prstGeom prst="rect">
                      <a:avLst/>
                    </a:prstGeom>
                  </pic:spPr>
                </pic:pic>
              </a:graphicData>
            </a:graphic>
          </wp:inline>
        </w:drawing>
      </w:r>
    </w:p>
    <w:p w14:paraId="5701781A" w14:textId="6E694FDD" w:rsidR="001237ED" w:rsidRDefault="001237ED" w:rsidP="002261EC">
      <w:pPr>
        <w:tabs>
          <w:tab w:val="left" w:pos="5589"/>
        </w:tabs>
        <w:rPr>
          <w:rFonts w:ascii="Cambria" w:hAnsi="Cambria" w:cstheme="minorHAnsi"/>
        </w:rPr>
      </w:pPr>
    </w:p>
    <w:p w14:paraId="4AEE9515" w14:textId="77777777" w:rsidR="001237ED" w:rsidRDefault="001237ED" w:rsidP="001237ED">
      <w:pPr>
        <w:spacing w:line="360" w:lineRule="auto"/>
        <w:jc w:val="both"/>
        <w:rPr>
          <w:rFonts w:ascii="Cambria" w:hAnsi="Cambria" w:cstheme="minorHAnsi"/>
        </w:rPr>
      </w:pPr>
    </w:p>
    <w:p w14:paraId="769A908D" w14:textId="77777777" w:rsidR="001237ED" w:rsidRDefault="001237ED" w:rsidP="001237ED">
      <w:pPr>
        <w:spacing w:line="360" w:lineRule="auto"/>
        <w:jc w:val="both"/>
        <w:rPr>
          <w:rFonts w:ascii="Cambria" w:hAnsi="Cambria" w:cstheme="minorHAnsi"/>
        </w:rPr>
      </w:pPr>
    </w:p>
    <w:p w14:paraId="33E32B09" w14:textId="77777777" w:rsidR="001237ED" w:rsidRDefault="001237ED" w:rsidP="001237ED">
      <w:pPr>
        <w:spacing w:line="360" w:lineRule="auto"/>
        <w:jc w:val="both"/>
        <w:rPr>
          <w:rFonts w:ascii="Cambria" w:hAnsi="Cambria" w:cstheme="minorHAnsi"/>
        </w:rPr>
      </w:pPr>
    </w:p>
    <w:p w14:paraId="7D8F6673" w14:textId="488B9682" w:rsidR="001237ED" w:rsidRDefault="001237ED" w:rsidP="001237ED">
      <w:pPr>
        <w:spacing w:line="360" w:lineRule="auto"/>
        <w:jc w:val="both"/>
      </w:pPr>
      <w:r>
        <w:rPr>
          <w:b/>
          <w:bCs/>
        </w:rPr>
        <w:lastRenderedPageBreak/>
        <w:t>Supplementary</w:t>
      </w:r>
      <w:r w:rsidRPr="00FC47AF">
        <w:rPr>
          <w:b/>
          <w:bCs/>
        </w:rPr>
        <w:t xml:space="preserve"> </w:t>
      </w:r>
      <w:r>
        <w:rPr>
          <w:b/>
          <w:bCs/>
        </w:rPr>
        <w:t xml:space="preserve">File </w:t>
      </w:r>
      <w:r w:rsidR="00884BEB">
        <w:rPr>
          <w:b/>
          <w:bCs/>
        </w:rPr>
        <w:t xml:space="preserve">Section </w:t>
      </w:r>
      <w:r>
        <w:rPr>
          <w:b/>
          <w:bCs/>
        </w:rPr>
        <w:t xml:space="preserve">4: </w:t>
      </w:r>
      <w:r w:rsidRPr="00CD47BE">
        <w:t>Steps in Rater Training</w:t>
      </w:r>
    </w:p>
    <w:p w14:paraId="015A40EB" w14:textId="77777777" w:rsidR="001237ED" w:rsidRDefault="001237ED" w:rsidP="001237ED">
      <w:pPr>
        <w:spacing w:line="360" w:lineRule="auto"/>
        <w:jc w:val="both"/>
      </w:pPr>
    </w:p>
    <w:p w14:paraId="7E7923A6" w14:textId="77777777" w:rsidR="001237ED" w:rsidRPr="00235705" w:rsidRDefault="001237ED" w:rsidP="001237ED">
      <w:pPr>
        <w:autoSpaceDE w:val="0"/>
        <w:autoSpaceDN w:val="0"/>
        <w:adjustRightInd w:val="0"/>
        <w:spacing w:line="360" w:lineRule="auto"/>
        <w:ind w:firstLine="720"/>
        <w:jc w:val="both"/>
      </w:pPr>
      <w:r w:rsidRPr="00235705">
        <w:t xml:space="preserve">Step </w:t>
      </w:r>
      <w:r>
        <w:t>1</w:t>
      </w:r>
      <w:r w:rsidRPr="00235705">
        <w:t xml:space="preserve">: The trainees were familiarized with the theories underlying the </w:t>
      </w:r>
      <w:r>
        <w:t>REFLECT Score</w:t>
      </w:r>
      <w:r w:rsidRPr="00235705">
        <w:t xml:space="preserve"> and scoring.</w:t>
      </w:r>
    </w:p>
    <w:p w14:paraId="0859A4ED" w14:textId="77777777" w:rsidR="001237ED" w:rsidRPr="00235705" w:rsidRDefault="001237ED" w:rsidP="001237ED">
      <w:pPr>
        <w:autoSpaceDE w:val="0"/>
        <w:autoSpaceDN w:val="0"/>
        <w:adjustRightInd w:val="0"/>
        <w:spacing w:line="360" w:lineRule="auto"/>
        <w:ind w:firstLine="720"/>
        <w:jc w:val="both"/>
      </w:pPr>
      <w:r w:rsidRPr="00235705">
        <w:t xml:space="preserve">Step 2: The instructor provided examples of responses of different levels of reflection (and the elements on which each is scored) to illustrate correct scoring. </w:t>
      </w:r>
    </w:p>
    <w:p w14:paraId="7218BC49" w14:textId="77777777" w:rsidR="001237ED" w:rsidRPr="00235705" w:rsidRDefault="001237ED" w:rsidP="001237ED">
      <w:pPr>
        <w:autoSpaceDE w:val="0"/>
        <w:autoSpaceDN w:val="0"/>
        <w:adjustRightInd w:val="0"/>
        <w:spacing w:line="360" w:lineRule="auto"/>
        <w:ind w:firstLine="720"/>
        <w:jc w:val="both"/>
      </w:pPr>
      <w:r w:rsidRPr="00235705">
        <w:t xml:space="preserve">Step 3: Trainees each scored exemplar vignettes (already rated by instructor) separately and discussed discrepancies in follow up training session. </w:t>
      </w:r>
      <w:r>
        <w:t>Facilitated discussion</w:t>
      </w:r>
      <w:r w:rsidRPr="00235705">
        <w:t xml:space="preserve"> continued until agreement across trainees and instructor was &lt;0.5 on a 10-point scale on vignette scoring. </w:t>
      </w:r>
    </w:p>
    <w:p w14:paraId="39FC3275" w14:textId="09DF3E03" w:rsidR="001237ED" w:rsidRPr="00235705" w:rsidRDefault="001237ED" w:rsidP="001237ED">
      <w:pPr>
        <w:autoSpaceDE w:val="0"/>
        <w:autoSpaceDN w:val="0"/>
        <w:adjustRightInd w:val="0"/>
        <w:spacing w:line="360" w:lineRule="auto"/>
        <w:ind w:firstLine="720"/>
        <w:jc w:val="both"/>
        <w:rPr>
          <w:vertAlign w:val="superscript"/>
        </w:rPr>
      </w:pPr>
      <w:r w:rsidRPr="00235705">
        <w:t>Step 4: Instructor and Trainees each scored 3 novel vignettes drawn from the pool of 9, which were developed based on a set of agreed essential elements (</w:t>
      </w:r>
      <w:r>
        <w:t>Supplementary File</w:t>
      </w:r>
      <w:r w:rsidR="004C5305">
        <w:t xml:space="preserve"> 3)</w:t>
      </w:r>
      <w:r w:rsidRPr="00235705">
        <w:t>.</w:t>
      </w:r>
    </w:p>
    <w:p w14:paraId="1B2888C0" w14:textId="77777777" w:rsidR="001237ED" w:rsidRDefault="001237ED" w:rsidP="001237ED">
      <w:pPr>
        <w:spacing w:line="360" w:lineRule="auto"/>
        <w:ind w:firstLine="720"/>
        <w:jc w:val="both"/>
      </w:pPr>
    </w:p>
    <w:p w14:paraId="5159D00D" w14:textId="3ED682F2" w:rsidR="001237ED" w:rsidRPr="002531E9" w:rsidRDefault="001237ED" w:rsidP="002531E9">
      <w:pPr>
        <w:spacing w:line="360" w:lineRule="auto"/>
        <w:ind w:firstLine="720"/>
        <w:jc w:val="both"/>
      </w:pPr>
      <w:r w:rsidRPr="00235705">
        <w:t xml:space="preserve">During training, we used Wald’s </w:t>
      </w:r>
      <w:r>
        <w:t>four</w:t>
      </w:r>
      <w:r w:rsidRPr="00235705">
        <w:t xml:space="preserve">-step process for applying the </w:t>
      </w:r>
      <w:r>
        <w:t>REFLECT rubric</w:t>
      </w:r>
      <w:r w:rsidRPr="00235705">
        <w:t xml:space="preserve"> a) Read the response entirely, b) Zoom into details of the response through fragmentation into sentences and phrases to evaluate the presence and quality of each criteria, c) Zoom out to </w:t>
      </w:r>
      <w:r>
        <w:t xml:space="preserve">the </w:t>
      </w:r>
      <w:r w:rsidRPr="00235705">
        <w:t xml:space="preserve">level </w:t>
      </w:r>
      <w:r>
        <w:t xml:space="preserve">of </w:t>
      </w:r>
      <w:r w:rsidRPr="00235705">
        <w:t>the theme of the whole response taking into consideration the analysis in step 2, d) Be sure to base your score (be able to defend) on examples from the response text.</w:t>
      </w:r>
    </w:p>
    <w:sectPr w:rsidR="001237ED" w:rsidRPr="00253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72E58"/>
    <w:multiLevelType w:val="hybridMultilevel"/>
    <w:tmpl w:val="4420F8C2"/>
    <w:lvl w:ilvl="0" w:tplc="C332CCD2">
      <w:start w:val="1"/>
      <w:numFmt w:val="bullet"/>
      <w:lvlText w:val=" "/>
      <w:lvlJc w:val="left"/>
      <w:pPr>
        <w:tabs>
          <w:tab w:val="num" w:pos="720"/>
        </w:tabs>
        <w:ind w:left="720" w:hanging="360"/>
      </w:pPr>
      <w:rPr>
        <w:rFonts w:ascii="Calibri" w:hAnsi="Calibri" w:hint="default"/>
      </w:rPr>
    </w:lvl>
    <w:lvl w:ilvl="1" w:tplc="1902E5E2" w:tentative="1">
      <w:start w:val="1"/>
      <w:numFmt w:val="bullet"/>
      <w:lvlText w:val=" "/>
      <w:lvlJc w:val="left"/>
      <w:pPr>
        <w:tabs>
          <w:tab w:val="num" w:pos="1440"/>
        </w:tabs>
        <w:ind w:left="1440" w:hanging="360"/>
      </w:pPr>
      <w:rPr>
        <w:rFonts w:ascii="Calibri" w:hAnsi="Calibri" w:hint="default"/>
      </w:rPr>
    </w:lvl>
    <w:lvl w:ilvl="2" w:tplc="CE9A6178" w:tentative="1">
      <w:start w:val="1"/>
      <w:numFmt w:val="bullet"/>
      <w:lvlText w:val=" "/>
      <w:lvlJc w:val="left"/>
      <w:pPr>
        <w:tabs>
          <w:tab w:val="num" w:pos="2160"/>
        </w:tabs>
        <w:ind w:left="2160" w:hanging="360"/>
      </w:pPr>
      <w:rPr>
        <w:rFonts w:ascii="Calibri" w:hAnsi="Calibri" w:hint="default"/>
      </w:rPr>
    </w:lvl>
    <w:lvl w:ilvl="3" w:tplc="902EADEA" w:tentative="1">
      <w:start w:val="1"/>
      <w:numFmt w:val="bullet"/>
      <w:lvlText w:val=" "/>
      <w:lvlJc w:val="left"/>
      <w:pPr>
        <w:tabs>
          <w:tab w:val="num" w:pos="2880"/>
        </w:tabs>
        <w:ind w:left="2880" w:hanging="360"/>
      </w:pPr>
      <w:rPr>
        <w:rFonts w:ascii="Calibri" w:hAnsi="Calibri" w:hint="default"/>
      </w:rPr>
    </w:lvl>
    <w:lvl w:ilvl="4" w:tplc="9BCC8ACA" w:tentative="1">
      <w:start w:val="1"/>
      <w:numFmt w:val="bullet"/>
      <w:lvlText w:val=" "/>
      <w:lvlJc w:val="left"/>
      <w:pPr>
        <w:tabs>
          <w:tab w:val="num" w:pos="3600"/>
        </w:tabs>
        <w:ind w:left="3600" w:hanging="360"/>
      </w:pPr>
      <w:rPr>
        <w:rFonts w:ascii="Calibri" w:hAnsi="Calibri" w:hint="default"/>
      </w:rPr>
    </w:lvl>
    <w:lvl w:ilvl="5" w:tplc="E4D2FFB0" w:tentative="1">
      <w:start w:val="1"/>
      <w:numFmt w:val="bullet"/>
      <w:lvlText w:val=" "/>
      <w:lvlJc w:val="left"/>
      <w:pPr>
        <w:tabs>
          <w:tab w:val="num" w:pos="4320"/>
        </w:tabs>
        <w:ind w:left="4320" w:hanging="360"/>
      </w:pPr>
      <w:rPr>
        <w:rFonts w:ascii="Calibri" w:hAnsi="Calibri" w:hint="default"/>
      </w:rPr>
    </w:lvl>
    <w:lvl w:ilvl="6" w:tplc="A10E400E" w:tentative="1">
      <w:start w:val="1"/>
      <w:numFmt w:val="bullet"/>
      <w:lvlText w:val=" "/>
      <w:lvlJc w:val="left"/>
      <w:pPr>
        <w:tabs>
          <w:tab w:val="num" w:pos="5040"/>
        </w:tabs>
        <w:ind w:left="5040" w:hanging="360"/>
      </w:pPr>
      <w:rPr>
        <w:rFonts w:ascii="Calibri" w:hAnsi="Calibri" w:hint="default"/>
      </w:rPr>
    </w:lvl>
    <w:lvl w:ilvl="7" w:tplc="AA6A4EBC" w:tentative="1">
      <w:start w:val="1"/>
      <w:numFmt w:val="bullet"/>
      <w:lvlText w:val=" "/>
      <w:lvlJc w:val="left"/>
      <w:pPr>
        <w:tabs>
          <w:tab w:val="num" w:pos="5760"/>
        </w:tabs>
        <w:ind w:left="5760" w:hanging="360"/>
      </w:pPr>
      <w:rPr>
        <w:rFonts w:ascii="Calibri" w:hAnsi="Calibri" w:hint="default"/>
      </w:rPr>
    </w:lvl>
    <w:lvl w:ilvl="8" w:tplc="1ABC0A96"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462C3A42"/>
    <w:multiLevelType w:val="hybridMultilevel"/>
    <w:tmpl w:val="901C2AD2"/>
    <w:lvl w:ilvl="0" w:tplc="BCB602EC">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A745E4"/>
    <w:multiLevelType w:val="hybridMultilevel"/>
    <w:tmpl w:val="F02ED3CE"/>
    <w:lvl w:ilvl="0" w:tplc="FE989C58">
      <w:start w:val="1"/>
      <w:numFmt w:val="bullet"/>
      <w:lvlText w:val=" "/>
      <w:lvlJc w:val="left"/>
      <w:pPr>
        <w:tabs>
          <w:tab w:val="num" w:pos="720"/>
        </w:tabs>
        <w:ind w:left="720" w:hanging="360"/>
      </w:pPr>
      <w:rPr>
        <w:rFonts w:ascii="Calibri" w:hAnsi="Calibri" w:hint="default"/>
      </w:rPr>
    </w:lvl>
    <w:lvl w:ilvl="1" w:tplc="5882CADE" w:tentative="1">
      <w:start w:val="1"/>
      <w:numFmt w:val="bullet"/>
      <w:lvlText w:val=" "/>
      <w:lvlJc w:val="left"/>
      <w:pPr>
        <w:tabs>
          <w:tab w:val="num" w:pos="1440"/>
        </w:tabs>
        <w:ind w:left="1440" w:hanging="360"/>
      </w:pPr>
      <w:rPr>
        <w:rFonts w:ascii="Calibri" w:hAnsi="Calibri" w:hint="default"/>
      </w:rPr>
    </w:lvl>
    <w:lvl w:ilvl="2" w:tplc="3F4C957E" w:tentative="1">
      <w:start w:val="1"/>
      <w:numFmt w:val="bullet"/>
      <w:lvlText w:val=" "/>
      <w:lvlJc w:val="left"/>
      <w:pPr>
        <w:tabs>
          <w:tab w:val="num" w:pos="2160"/>
        </w:tabs>
        <w:ind w:left="2160" w:hanging="360"/>
      </w:pPr>
      <w:rPr>
        <w:rFonts w:ascii="Calibri" w:hAnsi="Calibri" w:hint="default"/>
      </w:rPr>
    </w:lvl>
    <w:lvl w:ilvl="3" w:tplc="8D4AE478" w:tentative="1">
      <w:start w:val="1"/>
      <w:numFmt w:val="bullet"/>
      <w:lvlText w:val=" "/>
      <w:lvlJc w:val="left"/>
      <w:pPr>
        <w:tabs>
          <w:tab w:val="num" w:pos="2880"/>
        </w:tabs>
        <w:ind w:left="2880" w:hanging="360"/>
      </w:pPr>
      <w:rPr>
        <w:rFonts w:ascii="Calibri" w:hAnsi="Calibri" w:hint="default"/>
      </w:rPr>
    </w:lvl>
    <w:lvl w:ilvl="4" w:tplc="810C1AF6" w:tentative="1">
      <w:start w:val="1"/>
      <w:numFmt w:val="bullet"/>
      <w:lvlText w:val=" "/>
      <w:lvlJc w:val="left"/>
      <w:pPr>
        <w:tabs>
          <w:tab w:val="num" w:pos="3600"/>
        </w:tabs>
        <w:ind w:left="3600" w:hanging="360"/>
      </w:pPr>
      <w:rPr>
        <w:rFonts w:ascii="Calibri" w:hAnsi="Calibri" w:hint="default"/>
      </w:rPr>
    </w:lvl>
    <w:lvl w:ilvl="5" w:tplc="C1A8BFB0" w:tentative="1">
      <w:start w:val="1"/>
      <w:numFmt w:val="bullet"/>
      <w:lvlText w:val=" "/>
      <w:lvlJc w:val="left"/>
      <w:pPr>
        <w:tabs>
          <w:tab w:val="num" w:pos="4320"/>
        </w:tabs>
        <w:ind w:left="4320" w:hanging="360"/>
      </w:pPr>
      <w:rPr>
        <w:rFonts w:ascii="Calibri" w:hAnsi="Calibri" w:hint="default"/>
      </w:rPr>
    </w:lvl>
    <w:lvl w:ilvl="6" w:tplc="6B5C0A32" w:tentative="1">
      <w:start w:val="1"/>
      <w:numFmt w:val="bullet"/>
      <w:lvlText w:val=" "/>
      <w:lvlJc w:val="left"/>
      <w:pPr>
        <w:tabs>
          <w:tab w:val="num" w:pos="5040"/>
        </w:tabs>
        <w:ind w:left="5040" w:hanging="360"/>
      </w:pPr>
      <w:rPr>
        <w:rFonts w:ascii="Calibri" w:hAnsi="Calibri" w:hint="default"/>
      </w:rPr>
    </w:lvl>
    <w:lvl w:ilvl="7" w:tplc="6AAA857C" w:tentative="1">
      <w:start w:val="1"/>
      <w:numFmt w:val="bullet"/>
      <w:lvlText w:val=" "/>
      <w:lvlJc w:val="left"/>
      <w:pPr>
        <w:tabs>
          <w:tab w:val="num" w:pos="5760"/>
        </w:tabs>
        <w:ind w:left="5760" w:hanging="360"/>
      </w:pPr>
      <w:rPr>
        <w:rFonts w:ascii="Calibri" w:hAnsi="Calibri" w:hint="default"/>
      </w:rPr>
    </w:lvl>
    <w:lvl w:ilvl="8" w:tplc="6B620046"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53425EC6"/>
    <w:multiLevelType w:val="hybridMultilevel"/>
    <w:tmpl w:val="76B46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A47AC"/>
    <w:multiLevelType w:val="hybridMultilevel"/>
    <w:tmpl w:val="C722E3B4"/>
    <w:lvl w:ilvl="0" w:tplc="18F0287E">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E368AB"/>
    <w:multiLevelType w:val="hybridMultilevel"/>
    <w:tmpl w:val="8C78639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7BA7D80"/>
    <w:multiLevelType w:val="hybridMultilevel"/>
    <w:tmpl w:val="DD30F36C"/>
    <w:lvl w:ilvl="0" w:tplc="12B657DC">
      <w:start w:val="1"/>
      <w:numFmt w:val="bullet"/>
      <w:lvlText w:val=" "/>
      <w:lvlJc w:val="left"/>
      <w:pPr>
        <w:tabs>
          <w:tab w:val="num" w:pos="360"/>
        </w:tabs>
        <w:ind w:left="360" w:hanging="360"/>
      </w:pPr>
      <w:rPr>
        <w:rFonts w:ascii="Calibri" w:hAnsi="Calibri" w:hint="default"/>
      </w:rPr>
    </w:lvl>
    <w:lvl w:ilvl="1" w:tplc="0900A330" w:tentative="1">
      <w:start w:val="1"/>
      <w:numFmt w:val="bullet"/>
      <w:lvlText w:val=" "/>
      <w:lvlJc w:val="left"/>
      <w:pPr>
        <w:tabs>
          <w:tab w:val="num" w:pos="1080"/>
        </w:tabs>
        <w:ind w:left="1080" w:hanging="360"/>
      </w:pPr>
      <w:rPr>
        <w:rFonts w:ascii="Calibri" w:hAnsi="Calibri" w:hint="default"/>
      </w:rPr>
    </w:lvl>
    <w:lvl w:ilvl="2" w:tplc="F78E9AC2" w:tentative="1">
      <w:start w:val="1"/>
      <w:numFmt w:val="bullet"/>
      <w:lvlText w:val=" "/>
      <w:lvlJc w:val="left"/>
      <w:pPr>
        <w:tabs>
          <w:tab w:val="num" w:pos="1800"/>
        </w:tabs>
        <w:ind w:left="1800" w:hanging="360"/>
      </w:pPr>
      <w:rPr>
        <w:rFonts w:ascii="Calibri" w:hAnsi="Calibri" w:hint="default"/>
      </w:rPr>
    </w:lvl>
    <w:lvl w:ilvl="3" w:tplc="7742BB04" w:tentative="1">
      <w:start w:val="1"/>
      <w:numFmt w:val="bullet"/>
      <w:lvlText w:val=" "/>
      <w:lvlJc w:val="left"/>
      <w:pPr>
        <w:tabs>
          <w:tab w:val="num" w:pos="2520"/>
        </w:tabs>
        <w:ind w:left="2520" w:hanging="360"/>
      </w:pPr>
      <w:rPr>
        <w:rFonts w:ascii="Calibri" w:hAnsi="Calibri" w:hint="default"/>
      </w:rPr>
    </w:lvl>
    <w:lvl w:ilvl="4" w:tplc="32B499C8" w:tentative="1">
      <w:start w:val="1"/>
      <w:numFmt w:val="bullet"/>
      <w:lvlText w:val=" "/>
      <w:lvlJc w:val="left"/>
      <w:pPr>
        <w:tabs>
          <w:tab w:val="num" w:pos="3240"/>
        </w:tabs>
        <w:ind w:left="3240" w:hanging="360"/>
      </w:pPr>
      <w:rPr>
        <w:rFonts w:ascii="Calibri" w:hAnsi="Calibri" w:hint="default"/>
      </w:rPr>
    </w:lvl>
    <w:lvl w:ilvl="5" w:tplc="3A380168" w:tentative="1">
      <w:start w:val="1"/>
      <w:numFmt w:val="bullet"/>
      <w:lvlText w:val=" "/>
      <w:lvlJc w:val="left"/>
      <w:pPr>
        <w:tabs>
          <w:tab w:val="num" w:pos="3960"/>
        </w:tabs>
        <w:ind w:left="3960" w:hanging="360"/>
      </w:pPr>
      <w:rPr>
        <w:rFonts w:ascii="Calibri" w:hAnsi="Calibri" w:hint="default"/>
      </w:rPr>
    </w:lvl>
    <w:lvl w:ilvl="6" w:tplc="70945AE6" w:tentative="1">
      <w:start w:val="1"/>
      <w:numFmt w:val="bullet"/>
      <w:lvlText w:val=" "/>
      <w:lvlJc w:val="left"/>
      <w:pPr>
        <w:tabs>
          <w:tab w:val="num" w:pos="4680"/>
        </w:tabs>
        <w:ind w:left="4680" w:hanging="360"/>
      </w:pPr>
      <w:rPr>
        <w:rFonts w:ascii="Calibri" w:hAnsi="Calibri" w:hint="default"/>
      </w:rPr>
    </w:lvl>
    <w:lvl w:ilvl="7" w:tplc="9D7AF23E" w:tentative="1">
      <w:start w:val="1"/>
      <w:numFmt w:val="bullet"/>
      <w:lvlText w:val=" "/>
      <w:lvlJc w:val="left"/>
      <w:pPr>
        <w:tabs>
          <w:tab w:val="num" w:pos="5400"/>
        </w:tabs>
        <w:ind w:left="5400" w:hanging="360"/>
      </w:pPr>
      <w:rPr>
        <w:rFonts w:ascii="Calibri" w:hAnsi="Calibri" w:hint="default"/>
      </w:rPr>
    </w:lvl>
    <w:lvl w:ilvl="8" w:tplc="CD1E7038" w:tentative="1">
      <w:start w:val="1"/>
      <w:numFmt w:val="bullet"/>
      <w:lvlText w:val=" "/>
      <w:lvlJc w:val="left"/>
      <w:pPr>
        <w:tabs>
          <w:tab w:val="num" w:pos="6120"/>
        </w:tabs>
        <w:ind w:left="6120" w:hanging="360"/>
      </w:pPr>
      <w:rPr>
        <w:rFonts w:ascii="Calibri" w:hAnsi="Calibri" w:hint="default"/>
      </w:rPr>
    </w:lvl>
  </w:abstractNum>
  <w:num w:numId="1" w16cid:durableId="1132749411">
    <w:abstractNumId w:val="3"/>
  </w:num>
  <w:num w:numId="2" w16cid:durableId="173308369">
    <w:abstractNumId w:val="5"/>
  </w:num>
  <w:num w:numId="3" w16cid:durableId="1405492958">
    <w:abstractNumId w:val="6"/>
  </w:num>
  <w:num w:numId="4" w16cid:durableId="581717453">
    <w:abstractNumId w:val="0"/>
  </w:num>
  <w:num w:numId="5" w16cid:durableId="293948766">
    <w:abstractNumId w:val="2"/>
  </w:num>
  <w:num w:numId="6" w16cid:durableId="1733776216">
    <w:abstractNumId w:val="4"/>
  </w:num>
  <w:num w:numId="7" w16cid:durableId="219557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EC"/>
    <w:rsid w:val="00080CF4"/>
    <w:rsid w:val="001237ED"/>
    <w:rsid w:val="00136F16"/>
    <w:rsid w:val="00141542"/>
    <w:rsid w:val="002261EC"/>
    <w:rsid w:val="002531E9"/>
    <w:rsid w:val="00260BB5"/>
    <w:rsid w:val="00285661"/>
    <w:rsid w:val="002D6D76"/>
    <w:rsid w:val="003537F0"/>
    <w:rsid w:val="00396FBF"/>
    <w:rsid w:val="004148DC"/>
    <w:rsid w:val="004C5305"/>
    <w:rsid w:val="00513C9E"/>
    <w:rsid w:val="005D4BD8"/>
    <w:rsid w:val="007A4DA1"/>
    <w:rsid w:val="007C1F17"/>
    <w:rsid w:val="00884BEB"/>
    <w:rsid w:val="008C34B3"/>
    <w:rsid w:val="009469AA"/>
    <w:rsid w:val="009F09B0"/>
    <w:rsid w:val="00C1701E"/>
    <w:rsid w:val="00D16622"/>
    <w:rsid w:val="00D573AE"/>
    <w:rsid w:val="00D809F1"/>
    <w:rsid w:val="00DF2E27"/>
    <w:rsid w:val="00E5136B"/>
    <w:rsid w:val="00E91338"/>
    <w:rsid w:val="00F4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913B3C"/>
  <w15:chartTrackingRefBased/>
  <w15:docId w15:val="{FB6C4912-BCDF-9940-895E-60079EAC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1E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1EC"/>
    <w:pPr>
      <w:spacing w:after="160" w:line="259" w:lineRule="auto"/>
      <w:ind w:left="720"/>
      <w:contextualSpacing/>
    </w:pPr>
    <w:rPr>
      <w:rFonts w:asciiTheme="minorHAnsi" w:eastAsiaTheme="minorHAnsi" w:hAnsiTheme="minorHAnsi" w:cstheme="minorBidi"/>
      <w:sz w:val="22"/>
      <w:szCs w:val="22"/>
      <w:lang w:val="en-IE"/>
    </w:rPr>
  </w:style>
  <w:style w:type="table" w:styleId="TableGrid">
    <w:name w:val="Table Grid"/>
    <w:basedOn w:val="TableNormal"/>
    <w:uiPriority w:val="39"/>
    <w:rsid w:val="002261EC"/>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261EC"/>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Blum</dc:creator>
  <cp:keywords/>
  <dc:description/>
  <cp:lastModifiedBy>Blum, Richard</cp:lastModifiedBy>
  <cp:revision>2</cp:revision>
  <dcterms:created xsi:type="dcterms:W3CDTF">2023-07-09T20:57:00Z</dcterms:created>
  <dcterms:modified xsi:type="dcterms:W3CDTF">2023-07-09T20:57:00Z</dcterms:modified>
</cp:coreProperties>
</file>