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C71B2" w14:textId="77777777" w:rsidR="001814E5" w:rsidRPr="000F3B1D" w:rsidRDefault="001814E5" w:rsidP="001814E5">
      <w:r w:rsidRPr="000F3B1D">
        <w:rPr>
          <w:u w:val="single"/>
        </w:rPr>
        <w:t>Appendix G: Focus Group Perspectives on Tool Implementation Considerations and Concerns</w:t>
      </w:r>
    </w:p>
    <w:p w14:paraId="5AD19C30" w14:textId="2B716716" w:rsidR="00EC41B1" w:rsidRDefault="001814E5">
      <w:r>
        <w:rPr>
          <w:noProof/>
        </w:rPr>
        <w:drawing>
          <wp:inline distT="0" distB="0" distL="0" distR="0" wp14:anchorId="388C7569" wp14:editId="4BEC43BD">
            <wp:extent cx="6864068" cy="7355840"/>
            <wp:effectExtent l="0" t="0" r="0" b="0"/>
            <wp:docPr id="1" name="Picture 1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paper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07"/>
                    <a:stretch/>
                  </pic:blipFill>
                  <pic:spPr bwMode="auto">
                    <a:xfrm>
                      <a:off x="0" y="0"/>
                      <a:ext cx="6905433" cy="7400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C41B1" w:rsidSect="001814E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5"/>
    <w:rsid w:val="001814E5"/>
    <w:rsid w:val="004F0996"/>
    <w:rsid w:val="00A42E04"/>
    <w:rsid w:val="00EC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FC60B"/>
  <w15:chartTrackingRefBased/>
  <w15:docId w15:val="{DD98EE2C-7D04-B643-B613-A25F477FD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4E5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Athena Li</dc:creator>
  <cp:keywords/>
  <dc:description/>
  <cp:lastModifiedBy>Athena Li</cp:lastModifiedBy>
  <cp:revision>1</cp:revision>
  <dcterms:created xsi:type="dcterms:W3CDTF">2023-07-21T14:43:00Z</dcterms:created>
  <dcterms:modified xsi:type="dcterms:W3CDTF">2023-07-21T14:43:00Z</dcterms:modified>
</cp:coreProperties>
</file>