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294" w:rsidRDefault="00BC489E" w:rsidP="005E78DD">
      <w:pPr>
        <w:jc w:val="center"/>
        <w:rPr>
          <w:rFonts w:asciiTheme="majorBidi" w:hAnsiTheme="majorBidi" w:cstheme="majorBidi"/>
          <w:sz w:val="32"/>
          <w:szCs w:val="32"/>
        </w:rPr>
      </w:pPr>
      <w:r w:rsidRPr="00BC489E">
        <w:rPr>
          <w:rFonts w:asciiTheme="majorBidi" w:hAnsiTheme="majorBidi" w:cstheme="majorBidi"/>
          <w:sz w:val="32"/>
          <w:szCs w:val="32"/>
        </w:rPr>
        <w:t xml:space="preserve">STROBE </w:t>
      </w:r>
      <w:r w:rsidR="005E78DD">
        <w:rPr>
          <w:rFonts w:asciiTheme="majorBidi" w:hAnsiTheme="majorBidi" w:cstheme="majorBidi"/>
          <w:sz w:val="32"/>
          <w:szCs w:val="32"/>
        </w:rPr>
        <w:t xml:space="preserve">and </w:t>
      </w:r>
      <w:r w:rsidR="005E78DD" w:rsidRPr="005E78DD">
        <w:rPr>
          <w:rFonts w:asciiTheme="majorBidi" w:hAnsiTheme="majorBidi" w:cstheme="majorBidi"/>
          <w:sz w:val="32"/>
          <w:szCs w:val="32"/>
        </w:rPr>
        <w:t xml:space="preserve">COREQ </w:t>
      </w:r>
      <w:r w:rsidRPr="00BC489E">
        <w:rPr>
          <w:rFonts w:asciiTheme="majorBidi" w:hAnsiTheme="majorBidi" w:cstheme="majorBidi"/>
          <w:sz w:val="32"/>
          <w:szCs w:val="32"/>
        </w:rPr>
        <w:t>CHECHLIST</w:t>
      </w:r>
    </w:p>
    <w:p w:rsidR="00BC489E" w:rsidRDefault="00BC489E" w:rsidP="00BC489E">
      <w:pPr>
        <w:jc w:val="center"/>
        <w:rPr>
          <w:rFonts w:asciiTheme="majorBidi" w:hAnsiTheme="majorBidi" w:cstheme="majorBidi"/>
          <w:sz w:val="32"/>
          <w:szCs w:val="32"/>
          <w:rtl/>
          <w:lang w:bidi="fa-IR"/>
        </w:rPr>
      </w:pPr>
    </w:p>
    <w:tbl>
      <w:tblPr>
        <w:tblStyle w:val="TableGrid"/>
        <w:tblpPr w:leftFromText="180" w:rightFromText="180" w:horzAnchor="page" w:tblpX="166" w:tblpY="-1440"/>
        <w:tblW w:w="14397" w:type="dxa"/>
        <w:tblLayout w:type="fixed"/>
        <w:tblLook w:val="04A0" w:firstRow="1" w:lastRow="0" w:firstColumn="1" w:lastColumn="0" w:noHBand="0" w:noVBand="1"/>
      </w:tblPr>
      <w:tblGrid>
        <w:gridCol w:w="1082"/>
        <w:gridCol w:w="363"/>
        <w:gridCol w:w="634"/>
        <w:gridCol w:w="543"/>
        <w:gridCol w:w="634"/>
        <w:gridCol w:w="634"/>
        <w:gridCol w:w="634"/>
        <w:gridCol w:w="725"/>
        <w:gridCol w:w="634"/>
        <w:gridCol w:w="634"/>
        <w:gridCol w:w="634"/>
        <w:gridCol w:w="725"/>
        <w:gridCol w:w="634"/>
        <w:gridCol w:w="634"/>
        <w:gridCol w:w="634"/>
        <w:gridCol w:w="634"/>
        <w:gridCol w:w="634"/>
        <w:gridCol w:w="634"/>
        <w:gridCol w:w="634"/>
        <w:gridCol w:w="634"/>
        <w:gridCol w:w="815"/>
        <w:gridCol w:w="634"/>
      </w:tblGrid>
      <w:tr w:rsidR="005E78DD" w:rsidTr="005E78DD">
        <w:trPr>
          <w:trHeight w:val="909"/>
        </w:trPr>
        <w:tc>
          <w:tcPr>
            <w:tcW w:w="1445" w:type="dxa"/>
            <w:gridSpan w:val="2"/>
          </w:tcPr>
          <w:p w:rsidR="005E78DD" w:rsidRDefault="005E78DD" w:rsidP="005E78DD">
            <w:pPr>
              <w:rPr>
                <w:lang w:bidi="fa-IR"/>
              </w:rPr>
            </w:pPr>
            <w:r>
              <w:rPr>
                <w:lang w:bidi="fa-IR"/>
              </w:rPr>
              <w:lastRenderedPageBreak/>
              <w:t>article</w:t>
            </w:r>
          </w:p>
        </w:tc>
        <w:tc>
          <w:tcPr>
            <w:tcW w:w="634" w:type="dxa"/>
          </w:tcPr>
          <w:p w:rsidR="005E78DD" w:rsidRPr="007C4A01" w:rsidRDefault="005E78DD" w:rsidP="005E78DD">
            <w:pPr>
              <w:rPr>
                <w:color w:val="000000" w:themeColor="text1"/>
              </w:rPr>
            </w:pPr>
            <w:r w:rsidRPr="004D7CAF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Shareinia. H</w:t>
            </w:r>
          </w:p>
        </w:tc>
        <w:tc>
          <w:tcPr>
            <w:tcW w:w="543" w:type="dxa"/>
          </w:tcPr>
          <w:p w:rsidR="005E78DD" w:rsidRPr="007C4A01" w:rsidRDefault="005E78DD" w:rsidP="005E78DD">
            <w:pPr>
              <w:rPr>
                <w:color w:val="000000" w:themeColor="text1"/>
              </w:rPr>
            </w:pPr>
            <w:r w:rsidRPr="004D7CAF">
              <w:rPr>
                <w:rFonts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>Basirat</w:t>
            </w:r>
            <w:r w:rsidRPr="004D7CAF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.</w:t>
            </w:r>
            <w:r w:rsidRPr="004D7CAF">
              <w:rPr>
                <w:rFonts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 xml:space="preserve"> M</w:t>
            </w:r>
          </w:p>
        </w:tc>
        <w:tc>
          <w:tcPr>
            <w:tcW w:w="634" w:type="dxa"/>
          </w:tcPr>
          <w:p w:rsidR="005E78DD" w:rsidRPr="007C4A01" w:rsidRDefault="005E78DD" w:rsidP="005E78DD">
            <w:pPr>
              <w:rPr>
                <w:color w:val="000000" w:themeColor="text1"/>
              </w:rPr>
            </w:pPr>
            <w:r w:rsidRPr="004D7CAF">
              <w:rPr>
                <w:rFonts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>Yaghoubi. M</w:t>
            </w:r>
          </w:p>
        </w:tc>
        <w:tc>
          <w:tcPr>
            <w:tcW w:w="634" w:type="dxa"/>
          </w:tcPr>
          <w:p w:rsidR="005E78DD" w:rsidRPr="007C4A01" w:rsidRDefault="005E78DD" w:rsidP="005E78DD">
            <w:pPr>
              <w:rPr>
                <w:color w:val="000000" w:themeColor="text1"/>
              </w:rPr>
            </w:pPr>
            <w:r w:rsidRPr="004D7CAF">
              <w:rPr>
                <w:rFonts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>Yaminfirooz. M</w:t>
            </w:r>
          </w:p>
        </w:tc>
        <w:tc>
          <w:tcPr>
            <w:tcW w:w="634" w:type="dxa"/>
          </w:tcPr>
          <w:p w:rsidR="005E78DD" w:rsidRPr="007C4A01" w:rsidRDefault="005E78DD" w:rsidP="005E78DD">
            <w:pPr>
              <w:rPr>
                <w:color w:val="000000" w:themeColor="text1"/>
              </w:rPr>
            </w:pPr>
            <w:r w:rsidRPr="004D7CAF"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  <w:t>Sepahi. V</w:t>
            </w:r>
          </w:p>
        </w:tc>
        <w:tc>
          <w:tcPr>
            <w:tcW w:w="725" w:type="dxa"/>
          </w:tcPr>
          <w:p w:rsidR="005E78DD" w:rsidRPr="007C4A01" w:rsidRDefault="005E78DD" w:rsidP="005E78DD">
            <w:pPr>
              <w:rPr>
                <w:color w:val="000000" w:themeColor="text1"/>
              </w:rPr>
            </w:pPr>
            <w:r w:rsidRPr="004D7CAF">
              <w:rPr>
                <w:rFonts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>Ganbari. S</w:t>
            </w:r>
          </w:p>
        </w:tc>
        <w:tc>
          <w:tcPr>
            <w:tcW w:w="634" w:type="dxa"/>
          </w:tcPr>
          <w:p w:rsidR="005E78DD" w:rsidRPr="007C4A01" w:rsidRDefault="005E78DD" w:rsidP="005E78DD">
            <w:pPr>
              <w:rPr>
                <w:color w:val="000000" w:themeColor="text1"/>
              </w:rPr>
            </w:pPr>
            <w:proofErr w:type="spellStart"/>
            <w:r w:rsidRPr="004D7CAF">
              <w:rPr>
                <w:rFonts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>Rahimi</w:t>
            </w:r>
            <w:proofErr w:type="spellEnd"/>
            <w:r w:rsidRPr="004D7CAF">
              <w:rPr>
                <w:rFonts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 xml:space="preserve"> </w:t>
            </w:r>
            <w:proofErr w:type="spellStart"/>
            <w:r w:rsidRPr="004D7CAF">
              <w:rPr>
                <w:rFonts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>Moghadam</w:t>
            </w:r>
            <w:proofErr w:type="spellEnd"/>
            <w:r w:rsidRPr="004D7CAF">
              <w:rPr>
                <w:rFonts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>. S</w:t>
            </w:r>
          </w:p>
        </w:tc>
        <w:tc>
          <w:tcPr>
            <w:tcW w:w="634" w:type="dxa"/>
          </w:tcPr>
          <w:p w:rsidR="005E78DD" w:rsidRPr="007C4A01" w:rsidRDefault="005E78DD" w:rsidP="005E78DD">
            <w:pPr>
              <w:rPr>
                <w:color w:val="000000" w:themeColor="text1"/>
              </w:rPr>
            </w:pPr>
            <w:r w:rsidRPr="004D7CAF">
              <w:rPr>
                <w:rFonts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>Vahabi</w:t>
            </w:r>
            <w:r>
              <w:rPr>
                <w:rFonts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>. A</w:t>
            </w:r>
          </w:p>
        </w:tc>
        <w:tc>
          <w:tcPr>
            <w:tcW w:w="634" w:type="dxa"/>
          </w:tcPr>
          <w:p w:rsidR="005E78DD" w:rsidRPr="007C4A01" w:rsidRDefault="005E78DD" w:rsidP="005E78DD">
            <w:pPr>
              <w:bidi/>
              <w:rPr>
                <w:color w:val="000000" w:themeColor="text1"/>
              </w:rPr>
            </w:pPr>
            <w:r w:rsidRPr="004D7CAF">
              <w:rPr>
                <w:rFonts w:cs="B Nazanin"/>
                <w:color w:val="000000" w:themeColor="text1"/>
                <w:sz w:val="20"/>
                <w:szCs w:val="20"/>
              </w:rPr>
              <w:t>Hamedi-Asl. P</w:t>
            </w:r>
          </w:p>
        </w:tc>
        <w:tc>
          <w:tcPr>
            <w:tcW w:w="725" w:type="dxa"/>
          </w:tcPr>
          <w:p w:rsidR="005E78DD" w:rsidRPr="007C4A01" w:rsidRDefault="005E78DD" w:rsidP="005E78DD">
            <w:pPr>
              <w:rPr>
                <w:color w:val="000000" w:themeColor="text1"/>
              </w:rPr>
            </w:pPr>
            <w:proofErr w:type="spellStart"/>
            <w:r w:rsidRPr="007C4A01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MyerholtZ</w:t>
            </w:r>
            <w:proofErr w:type="spellEnd"/>
            <w:r w:rsidRPr="007C4A01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. L</w:t>
            </w:r>
          </w:p>
        </w:tc>
        <w:tc>
          <w:tcPr>
            <w:tcW w:w="634" w:type="dxa"/>
          </w:tcPr>
          <w:p w:rsidR="005E78DD" w:rsidRPr="007C4A01" w:rsidRDefault="005E78DD" w:rsidP="005E78DD">
            <w:pPr>
              <w:rPr>
                <w:color w:val="000000" w:themeColor="text1"/>
              </w:rPr>
            </w:pPr>
            <w:r w:rsidRPr="007C4A01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Patacsil F. F</w:t>
            </w:r>
          </w:p>
        </w:tc>
        <w:tc>
          <w:tcPr>
            <w:tcW w:w="634" w:type="dxa"/>
          </w:tcPr>
          <w:p w:rsidR="005E78DD" w:rsidRPr="007C4A01" w:rsidRDefault="005E78DD" w:rsidP="005E78DD">
            <w:pPr>
              <w:rPr>
                <w:color w:val="000000" w:themeColor="text1"/>
              </w:rPr>
            </w:pPr>
            <w:r w:rsidRPr="007C4A01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Stroud. L</w:t>
            </w:r>
          </w:p>
        </w:tc>
        <w:tc>
          <w:tcPr>
            <w:tcW w:w="634" w:type="dxa"/>
          </w:tcPr>
          <w:p w:rsidR="005E78DD" w:rsidRPr="007C4A01" w:rsidRDefault="005E78DD" w:rsidP="005E78DD">
            <w:pPr>
              <w:rPr>
                <w:color w:val="000000" w:themeColor="text1"/>
              </w:rPr>
            </w:pPr>
            <w:r w:rsidRPr="007C4A01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El-</w:t>
            </w:r>
            <w:proofErr w:type="spellStart"/>
            <w:r w:rsidRPr="007C4A01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Sayed</w:t>
            </w:r>
            <w:proofErr w:type="spellEnd"/>
            <w:r w:rsidRPr="007C4A01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. M</w:t>
            </w:r>
          </w:p>
        </w:tc>
        <w:tc>
          <w:tcPr>
            <w:tcW w:w="634" w:type="dxa"/>
          </w:tcPr>
          <w:p w:rsidR="005E78DD" w:rsidRPr="007C4A01" w:rsidRDefault="005E78DD" w:rsidP="005E78DD">
            <w:pPr>
              <w:bidi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7C4A01">
              <w:rPr>
                <w:rFonts w:cs="B Nazanin"/>
                <w:b/>
                <w:bCs/>
                <w:color w:val="000000" w:themeColor="text1"/>
                <w:sz w:val="20"/>
                <w:szCs w:val="20"/>
                <w:lang w:bidi="fa-IR"/>
              </w:rPr>
              <w:t>Arasteh. MT</w:t>
            </w:r>
          </w:p>
          <w:p w:rsidR="005E78DD" w:rsidRPr="007C4A01" w:rsidRDefault="005E78DD" w:rsidP="005E78DD">
            <w:pPr>
              <w:rPr>
                <w:color w:val="000000" w:themeColor="text1"/>
              </w:rPr>
            </w:pPr>
          </w:p>
        </w:tc>
        <w:tc>
          <w:tcPr>
            <w:tcW w:w="634" w:type="dxa"/>
          </w:tcPr>
          <w:p w:rsidR="005E78DD" w:rsidRPr="007C4A01" w:rsidRDefault="005E78DD" w:rsidP="005E78DD">
            <w:pPr>
              <w:rPr>
                <w:color w:val="000000" w:themeColor="text1"/>
              </w:rPr>
            </w:pPr>
            <w:r w:rsidRPr="007C4A01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Griffith. AL</w:t>
            </w:r>
          </w:p>
        </w:tc>
        <w:tc>
          <w:tcPr>
            <w:tcW w:w="634" w:type="dxa"/>
          </w:tcPr>
          <w:p w:rsidR="005E78DD" w:rsidRPr="007C4A01" w:rsidRDefault="005E78DD" w:rsidP="005E78DD">
            <w:pPr>
              <w:rPr>
                <w:color w:val="000000" w:themeColor="text1"/>
              </w:rPr>
            </w:pPr>
            <w:proofErr w:type="spellStart"/>
            <w:r w:rsidRPr="007C4A01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Arrona</w:t>
            </w:r>
            <w:proofErr w:type="spellEnd"/>
            <w:r w:rsidRPr="007C4A01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-Palacios. A</w:t>
            </w:r>
          </w:p>
        </w:tc>
        <w:tc>
          <w:tcPr>
            <w:tcW w:w="634" w:type="dxa"/>
          </w:tcPr>
          <w:p w:rsidR="005E78DD" w:rsidRPr="007C4A01" w:rsidRDefault="005E78DD" w:rsidP="005E78DD">
            <w:pPr>
              <w:rPr>
                <w:color w:val="000000" w:themeColor="text1"/>
              </w:rPr>
            </w:pPr>
            <w:r w:rsidRPr="004D7CAF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 xml:space="preserve">Kavosi. </w:t>
            </w:r>
            <w:r w:rsidRPr="004D7CAF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4D7CAF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 xml:space="preserve">Z  </w:t>
            </w:r>
          </w:p>
        </w:tc>
        <w:tc>
          <w:tcPr>
            <w:tcW w:w="634" w:type="dxa"/>
          </w:tcPr>
          <w:p w:rsidR="005E78DD" w:rsidRPr="007C4A01" w:rsidRDefault="005E78DD" w:rsidP="005E78DD">
            <w:pPr>
              <w:bidi/>
              <w:rPr>
                <w:color w:val="000000" w:themeColor="text1"/>
              </w:rPr>
            </w:pPr>
            <w:r w:rsidRPr="007C4A01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 xml:space="preserve">Soriano. </w:t>
            </w:r>
            <w:r w:rsidRPr="007C4A01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7C4A01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G</w:t>
            </w:r>
          </w:p>
        </w:tc>
        <w:tc>
          <w:tcPr>
            <w:tcW w:w="815" w:type="dxa"/>
          </w:tcPr>
          <w:p w:rsidR="005E78DD" w:rsidRPr="007C4A01" w:rsidRDefault="005E78DD" w:rsidP="005E78DD">
            <w:pPr>
              <w:bidi/>
              <w:rPr>
                <w:rFonts w:cs="B Nazanin"/>
                <w:color w:val="000000" w:themeColor="text1"/>
                <w:sz w:val="20"/>
                <w:szCs w:val="20"/>
              </w:rPr>
            </w:pPr>
            <w:proofErr w:type="spellStart"/>
            <w:r w:rsidRPr="007C4A01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AnaBel</w:t>
            </w:r>
            <w:r w:rsidRPr="007C4A01">
              <w:rPr>
                <w:rFonts w:cs="B Nazanin" w:hint="cs"/>
                <w:color w:val="000000" w:themeColor="text1"/>
                <w:sz w:val="20"/>
                <w:szCs w:val="20"/>
                <w:lang w:bidi="fa-IR"/>
              </w:rPr>
              <w:t>é</w:t>
            </w:r>
            <w:r w:rsidRPr="007C4A01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n</w:t>
            </w:r>
            <w:proofErr w:type="spellEnd"/>
            <w:r w:rsidRPr="007C4A01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 xml:space="preserve"> </w:t>
            </w:r>
            <w:proofErr w:type="spellStart"/>
            <w:r w:rsidRPr="007C4A01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L</w:t>
            </w:r>
            <w:r w:rsidRPr="007C4A01">
              <w:rPr>
                <w:rFonts w:cs="B Nazanin" w:hint="cs"/>
                <w:color w:val="000000" w:themeColor="text1"/>
                <w:sz w:val="20"/>
                <w:szCs w:val="20"/>
                <w:lang w:bidi="fa-IR"/>
              </w:rPr>
              <w:t>ó</w:t>
            </w:r>
            <w:r w:rsidRPr="007C4A01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pez-C</w:t>
            </w:r>
            <w:r w:rsidRPr="007C4A01">
              <w:rPr>
                <w:rFonts w:cs="B Nazanin" w:hint="cs"/>
                <w:color w:val="000000" w:themeColor="text1"/>
                <w:sz w:val="20"/>
                <w:szCs w:val="20"/>
                <w:lang w:bidi="fa-IR"/>
              </w:rPr>
              <w:t>á</w:t>
            </w:r>
            <w:r w:rsidRPr="007C4A01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mara</w:t>
            </w:r>
            <w:proofErr w:type="spellEnd"/>
            <w:r w:rsidRPr="007C4A01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2015</w:t>
            </w:r>
          </w:p>
          <w:p w:rsidR="005E78DD" w:rsidRPr="007C4A01" w:rsidRDefault="005E78DD" w:rsidP="005E78DD">
            <w:pPr>
              <w:rPr>
                <w:color w:val="000000" w:themeColor="text1"/>
              </w:rPr>
            </w:pPr>
          </w:p>
        </w:tc>
        <w:tc>
          <w:tcPr>
            <w:tcW w:w="634" w:type="dxa"/>
          </w:tcPr>
          <w:p w:rsidR="005E78DD" w:rsidRPr="007C4A01" w:rsidRDefault="005E78DD" w:rsidP="005E78DD">
            <w:pPr>
              <w:bidi/>
              <w:rPr>
                <w:color w:val="000000" w:themeColor="text1"/>
              </w:rPr>
            </w:pPr>
            <w:r w:rsidRPr="007C4A01"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  <w:t>Spark. MJ</w:t>
            </w:r>
          </w:p>
        </w:tc>
      </w:tr>
      <w:tr w:rsidR="005E78DD" w:rsidTr="005E78DD">
        <w:trPr>
          <w:trHeight w:val="293"/>
        </w:trPr>
        <w:tc>
          <w:tcPr>
            <w:tcW w:w="1082" w:type="dxa"/>
            <w:vMerge w:val="restart"/>
          </w:tcPr>
          <w:p w:rsidR="005E78DD" w:rsidRDefault="005E78DD" w:rsidP="005E78DD">
            <w:r w:rsidRPr="000A2686">
              <w:t>Title and abstract</w:t>
            </w:r>
            <w:r>
              <w:rPr>
                <w:rFonts w:hint="cs"/>
                <w:rtl/>
              </w:rPr>
              <w:t xml:space="preserve">       </w:t>
            </w:r>
          </w:p>
        </w:tc>
        <w:tc>
          <w:tcPr>
            <w:tcW w:w="363" w:type="dxa"/>
          </w:tcPr>
          <w:p w:rsidR="005E78DD" w:rsidRDefault="005E78DD" w:rsidP="005E78DD">
            <w:r>
              <w:t>a</w:t>
            </w:r>
          </w:p>
          <w:p w:rsidR="005E78DD" w:rsidRDefault="005E78DD" w:rsidP="005E78DD"/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</w:tr>
      <w:tr w:rsidR="005E78DD" w:rsidTr="005E78DD">
        <w:trPr>
          <w:trHeight w:val="431"/>
        </w:trPr>
        <w:tc>
          <w:tcPr>
            <w:tcW w:w="1082" w:type="dxa"/>
            <w:vMerge/>
          </w:tcPr>
          <w:p w:rsidR="005E78DD" w:rsidRPr="000A2686" w:rsidRDefault="005E78DD" w:rsidP="005E78DD"/>
        </w:tc>
        <w:tc>
          <w:tcPr>
            <w:tcW w:w="363" w:type="dxa"/>
          </w:tcPr>
          <w:p w:rsidR="005E78DD" w:rsidRPr="000A2686" w:rsidRDefault="005E78DD" w:rsidP="005E78DD">
            <w:r>
              <w:t>b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</w:tr>
      <w:tr w:rsidR="005E78DD" w:rsidTr="005E78DD">
        <w:trPr>
          <w:trHeight w:val="147"/>
        </w:trPr>
        <w:tc>
          <w:tcPr>
            <w:tcW w:w="1445" w:type="dxa"/>
            <w:gridSpan w:val="2"/>
          </w:tcPr>
          <w:p w:rsidR="005E78DD" w:rsidRDefault="005E78DD" w:rsidP="005E78DD">
            <w:r w:rsidRPr="000A2686">
              <w:t>Background</w:t>
            </w:r>
          </w:p>
          <w:p w:rsidR="005E78DD" w:rsidRDefault="005E78DD" w:rsidP="005E78DD">
            <w:r w:rsidRPr="000A2686">
              <w:t>/rationale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</w:tr>
      <w:tr w:rsidR="005E78DD" w:rsidTr="005E78DD">
        <w:trPr>
          <w:trHeight w:val="541"/>
        </w:trPr>
        <w:tc>
          <w:tcPr>
            <w:tcW w:w="1445" w:type="dxa"/>
            <w:gridSpan w:val="2"/>
          </w:tcPr>
          <w:p w:rsidR="005E78DD" w:rsidRDefault="005E78DD" w:rsidP="005E78DD">
            <w:r w:rsidRPr="000A2686">
              <w:t>Objectives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</w:tr>
      <w:tr w:rsidR="005E78DD" w:rsidTr="005E78DD">
        <w:trPr>
          <w:trHeight w:val="449"/>
        </w:trPr>
        <w:tc>
          <w:tcPr>
            <w:tcW w:w="1445" w:type="dxa"/>
            <w:gridSpan w:val="2"/>
          </w:tcPr>
          <w:p w:rsidR="005E78DD" w:rsidRDefault="005E78DD" w:rsidP="005E78DD">
            <w:r>
              <w:t>Study design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1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</w:tr>
      <w:tr w:rsidR="005E78DD" w:rsidTr="005E78DD">
        <w:trPr>
          <w:trHeight w:val="449"/>
        </w:trPr>
        <w:tc>
          <w:tcPr>
            <w:tcW w:w="1445" w:type="dxa"/>
            <w:gridSpan w:val="2"/>
          </w:tcPr>
          <w:p w:rsidR="005E78DD" w:rsidRDefault="005E78DD" w:rsidP="005E78DD">
            <w:r w:rsidRPr="000A2686">
              <w:t>Setting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</w:tr>
      <w:tr w:rsidR="005E78DD" w:rsidTr="005E78DD">
        <w:trPr>
          <w:trHeight w:val="398"/>
        </w:trPr>
        <w:tc>
          <w:tcPr>
            <w:tcW w:w="1082" w:type="dxa"/>
            <w:vMerge w:val="restart"/>
          </w:tcPr>
          <w:p w:rsidR="005E78DD" w:rsidRPr="00977514" w:rsidRDefault="005E78DD" w:rsidP="005E78DD">
            <w:pPr>
              <w:rPr>
                <w:color w:val="000000" w:themeColor="text1"/>
              </w:rPr>
            </w:pPr>
            <w:r w:rsidRPr="00977514">
              <w:rPr>
                <w:color w:val="000000" w:themeColor="text1"/>
              </w:rPr>
              <w:t>Participants</w:t>
            </w:r>
          </w:p>
        </w:tc>
        <w:tc>
          <w:tcPr>
            <w:tcW w:w="363" w:type="dxa"/>
          </w:tcPr>
          <w:p w:rsidR="005E78DD" w:rsidRPr="00977514" w:rsidRDefault="005E78DD" w:rsidP="005E78DD">
            <w:pPr>
              <w:rPr>
                <w:color w:val="000000" w:themeColor="text1"/>
              </w:rPr>
            </w:pPr>
            <w:r w:rsidRPr="00977514">
              <w:rPr>
                <w:color w:val="000000" w:themeColor="text1"/>
              </w:rPr>
              <w:t>a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</w:rPr>
              <w:t>0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</w:rPr>
              <w:t>0</w:t>
            </w:r>
          </w:p>
        </w:tc>
      </w:tr>
      <w:tr w:rsidR="005E78DD" w:rsidTr="005E78DD">
        <w:trPr>
          <w:trHeight w:val="587"/>
        </w:trPr>
        <w:tc>
          <w:tcPr>
            <w:tcW w:w="1082" w:type="dxa"/>
            <w:vMerge/>
          </w:tcPr>
          <w:p w:rsidR="005E78DD" w:rsidRPr="00977514" w:rsidRDefault="005E78DD" w:rsidP="005E78DD">
            <w:pPr>
              <w:rPr>
                <w:color w:val="000000" w:themeColor="text1"/>
              </w:rPr>
            </w:pPr>
          </w:p>
        </w:tc>
        <w:tc>
          <w:tcPr>
            <w:tcW w:w="363" w:type="dxa"/>
          </w:tcPr>
          <w:p w:rsidR="005E78DD" w:rsidRPr="00977514" w:rsidRDefault="005E78DD" w:rsidP="005E78DD">
            <w:pPr>
              <w:rPr>
                <w:color w:val="000000" w:themeColor="text1"/>
              </w:rPr>
            </w:pPr>
            <w:r w:rsidRPr="00977514">
              <w:rPr>
                <w:color w:val="000000" w:themeColor="text1"/>
              </w:rPr>
              <w:t>b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  <w:rtl/>
                <w:lang w:bidi="fa-IR"/>
              </w:rPr>
            </w:pPr>
            <w:r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-</w:t>
            </w:r>
          </w:p>
        </w:tc>
        <w:tc>
          <w:tcPr>
            <w:tcW w:w="543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  <w:rtl/>
                <w:lang w:bidi="fa-IR"/>
              </w:rPr>
            </w:pPr>
            <w:r>
              <w:rPr>
                <w:color w:val="000000" w:themeColor="text1"/>
                <w:lang w:bidi="fa-IR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25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25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 w:rsidRPr="00977514">
              <w:rPr>
                <w:rFonts w:hint="cs"/>
                <w:color w:val="000000" w:themeColor="text1"/>
                <w:rtl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</w:t>
            </w:r>
          </w:p>
        </w:tc>
        <w:tc>
          <w:tcPr>
            <w:tcW w:w="815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-</w:t>
            </w:r>
          </w:p>
        </w:tc>
      </w:tr>
      <w:tr w:rsidR="005E78DD" w:rsidTr="005E78DD">
        <w:trPr>
          <w:trHeight w:val="541"/>
        </w:trPr>
        <w:tc>
          <w:tcPr>
            <w:tcW w:w="1445" w:type="dxa"/>
            <w:gridSpan w:val="2"/>
          </w:tcPr>
          <w:p w:rsidR="005E78DD" w:rsidRDefault="005E78DD" w:rsidP="005E78DD">
            <w:r w:rsidRPr="000A2686">
              <w:t>Variables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</w:tr>
      <w:tr w:rsidR="005E78DD" w:rsidTr="005E78DD">
        <w:trPr>
          <w:trHeight w:val="147"/>
        </w:trPr>
        <w:tc>
          <w:tcPr>
            <w:tcW w:w="1445" w:type="dxa"/>
            <w:gridSpan w:val="2"/>
          </w:tcPr>
          <w:p w:rsidR="005E78DD" w:rsidRDefault="005E78DD" w:rsidP="005E78DD">
            <w:r w:rsidRPr="000A2686">
              <w:t>Data sources/ measurement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1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</w:tr>
      <w:tr w:rsidR="005E78DD" w:rsidTr="005E78DD">
        <w:trPr>
          <w:trHeight w:val="541"/>
        </w:trPr>
        <w:tc>
          <w:tcPr>
            <w:tcW w:w="1445" w:type="dxa"/>
            <w:gridSpan w:val="2"/>
          </w:tcPr>
          <w:p w:rsidR="005E78DD" w:rsidRDefault="005E78DD" w:rsidP="005E78DD">
            <w:r w:rsidRPr="000A2686">
              <w:t>Bias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</w:tr>
      <w:tr w:rsidR="005E78DD" w:rsidTr="005E78DD">
        <w:trPr>
          <w:trHeight w:val="147"/>
        </w:trPr>
        <w:tc>
          <w:tcPr>
            <w:tcW w:w="1445" w:type="dxa"/>
            <w:gridSpan w:val="2"/>
          </w:tcPr>
          <w:p w:rsidR="005E78DD" w:rsidRDefault="005E78DD" w:rsidP="005E78DD">
            <w:r w:rsidRPr="000A2686">
              <w:t>Study size</w:t>
            </w:r>
          </w:p>
          <w:p w:rsidR="005E78DD" w:rsidRDefault="005E78DD" w:rsidP="005E78DD"/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</w:tr>
      <w:tr w:rsidR="005E78DD" w:rsidTr="005E78DD">
        <w:trPr>
          <w:trHeight w:val="147"/>
        </w:trPr>
        <w:tc>
          <w:tcPr>
            <w:tcW w:w="1445" w:type="dxa"/>
            <w:gridSpan w:val="2"/>
          </w:tcPr>
          <w:p w:rsidR="005E78DD" w:rsidRDefault="005E78DD" w:rsidP="005E78DD">
            <w:r w:rsidRPr="000A2686">
              <w:t>Quantitative variables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</w:tr>
      <w:tr w:rsidR="005E78DD" w:rsidTr="005E78DD">
        <w:trPr>
          <w:trHeight w:val="368"/>
        </w:trPr>
        <w:tc>
          <w:tcPr>
            <w:tcW w:w="1082" w:type="dxa"/>
            <w:vMerge w:val="restart"/>
          </w:tcPr>
          <w:p w:rsidR="005E78DD" w:rsidRDefault="005E78DD" w:rsidP="005E78DD">
            <w:r w:rsidRPr="000A2686">
              <w:t xml:space="preserve">Statistical </w:t>
            </w:r>
            <w:r>
              <w:t xml:space="preserve">       </w:t>
            </w:r>
            <w:r w:rsidRPr="000A2686">
              <w:t>methods</w:t>
            </w:r>
          </w:p>
        </w:tc>
        <w:tc>
          <w:tcPr>
            <w:tcW w:w="363" w:type="dxa"/>
          </w:tcPr>
          <w:p w:rsidR="005E78DD" w:rsidRDefault="005E78DD" w:rsidP="005E78DD">
            <w:r>
              <w:t>a</w:t>
            </w:r>
          </w:p>
          <w:p w:rsidR="005E78DD" w:rsidRDefault="005E78DD" w:rsidP="005E78DD"/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 w:rsidRPr="00977514">
              <w:rPr>
                <w:rFonts w:hint="cs"/>
                <w:color w:val="000000" w:themeColor="text1"/>
                <w:rtl/>
              </w:rPr>
              <w:t>-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</w:tr>
      <w:tr w:rsidR="005E78DD" w:rsidRPr="00977514" w:rsidTr="005E78DD">
        <w:trPr>
          <w:trHeight w:val="460"/>
        </w:trPr>
        <w:tc>
          <w:tcPr>
            <w:tcW w:w="1082" w:type="dxa"/>
            <w:vMerge/>
          </w:tcPr>
          <w:p w:rsidR="005E78DD" w:rsidRPr="000A2686" w:rsidRDefault="005E78DD" w:rsidP="005E78DD"/>
        </w:tc>
        <w:tc>
          <w:tcPr>
            <w:tcW w:w="363" w:type="dxa"/>
          </w:tcPr>
          <w:p w:rsidR="005E78DD" w:rsidRDefault="005E78DD" w:rsidP="005E78DD">
            <w:r>
              <w:t>b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 w:rsidRPr="00977514">
              <w:rPr>
                <w:rFonts w:hint="cs"/>
                <w:color w:val="000000" w:themeColor="text1"/>
                <w:rtl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 w:rsidRPr="00977514">
              <w:rPr>
                <w:rFonts w:hint="cs"/>
                <w:color w:val="000000" w:themeColor="text1"/>
                <w:rtl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bidi="fa-IR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  <w:rtl/>
                <w:lang w:bidi="fa-IR"/>
              </w:rPr>
            </w:pPr>
            <w:r>
              <w:rPr>
                <w:color w:val="000000" w:themeColor="text1"/>
                <w:lang w:bidi="fa-IR"/>
              </w:rPr>
              <w:t>-</w:t>
            </w:r>
          </w:p>
        </w:tc>
        <w:tc>
          <w:tcPr>
            <w:tcW w:w="815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bidi="fa-IR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5E78DD" w:rsidTr="005E78DD">
        <w:trPr>
          <w:trHeight w:val="444"/>
        </w:trPr>
        <w:tc>
          <w:tcPr>
            <w:tcW w:w="1082" w:type="dxa"/>
            <w:vMerge/>
          </w:tcPr>
          <w:p w:rsidR="005E78DD" w:rsidRPr="000A2686" w:rsidRDefault="005E78DD" w:rsidP="005E78DD"/>
        </w:tc>
        <w:tc>
          <w:tcPr>
            <w:tcW w:w="363" w:type="dxa"/>
          </w:tcPr>
          <w:p w:rsidR="005E78DD" w:rsidRDefault="005E78DD" w:rsidP="005E78DD">
            <w:r>
              <w:t>c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725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 w:rsidRPr="00977514">
              <w:rPr>
                <w:rFonts w:hint="cs"/>
                <w:color w:val="000000" w:themeColor="text1"/>
                <w:rtl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 w:rsidRPr="00977514">
              <w:rPr>
                <w:rFonts w:hint="cs"/>
                <w:color w:val="000000" w:themeColor="text1"/>
                <w:rtl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</w:rPr>
              <w:t>0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</w:rPr>
              <w:t>0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</w:rPr>
              <w:t>0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</w:rPr>
              <w:t>0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</w:rPr>
              <w:t>0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bidi="fa-IR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bidi="fa-IR"/>
              </w:rPr>
              <w:t>-</w:t>
            </w:r>
          </w:p>
        </w:tc>
        <w:tc>
          <w:tcPr>
            <w:tcW w:w="815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bidi="fa-IR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5E78DD" w:rsidTr="005E78DD">
        <w:trPr>
          <w:trHeight w:val="521"/>
        </w:trPr>
        <w:tc>
          <w:tcPr>
            <w:tcW w:w="1082" w:type="dxa"/>
            <w:vMerge/>
          </w:tcPr>
          <w:p w:rsidR="005E78DD" w:rsidRPr="000A2686" w:rsidRDefault="005E78DD" w:rsidP="005E78DD"/>
        </w:tc>
        <w:tc>
          <w:tcPr>
            <w:tcW w:w="363" w:type="dxa"/>
          </w:tcPr>
          <w:p w:rsidR="005E78DD" w:rsidRDefault="005E78DD" w:rsidP="005E78DD">
            <w:r>
              <w:t>d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 w:rsidRPr="0097751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 w:rsidRPr="00977514">
              <w:rPr>
                <w:rFonts w:hint="cs"/>
                <w:color w:val="000000" w:themeColor="text1"/>
                <w:rtl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</w:rPr>
              <w:t>0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bidi="fa-IR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bidi="fa-IR"/>
              </w:rPr>
              <w:t>-</w:t>
            </w:r>
          </w:p>
        </w:tc>
        <w:tc>
          <w:tcPr>
            <w:tcW w:w="815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bidi="fa-IR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5E78DD" w:rsidRPr="00977514" w:rsidTr="005E78DD">
        <w:trPr>
          <w:trHeight w:val="419"/>
        </w:trPr>
        <w:tc>
          <w:tcPr>
            <w:tcW w:w="1082" w:type="dxa"/>
            <w:vMerge/>
          </w:tcPr>
          <w:p w:rsidR="005E78DD" w:rsidRPr="000A2686" w:rsidRDefault="005E78DD" w:rsidP="005E78DD"/>
        </w:tc>
        <w:tc>
          <w:tcPr>
            <w:tcW w:w="363" w:type="dxa"/>
          </w:tcPr>
          <w:p w:rsidR="005E78DD" w:rsidRDefault="005E78DD" w:rsidP="005E78DD">
            <w:r>
              <w:t>e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0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725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 w:rsidRPr="0097751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 w:rsidRPr="00977514">
              <w:rPr>
                <w:rFonts w:hint="cs"/>
                <w:color w:val="000000" w:themeColor="text1"/>
                <w:rtl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</w:rPr>
              <w:t>0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</w:rPr>
              <w:t>0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</w:rPr>
              <w:t>0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</w:rPr>
              <w:t>0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rFonts w:hint="cs"/>
                <w:color w:val="000000" w:themeColor="text1"/>
              </w:rPr>
              <w:t>0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bidi="fa-IR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bidi="fa-IR"/>
              </w:rPr>
              <w:t>-</w:t>
            </w:r>
          </w:p>
        </w:tc>
        <w:tc>
          <w:tcPr>
            <w:tcW w:w="815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bidi="fa-IR"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5E78DD" w:rsidTr="005E78DD">
        <w:trPr>
          <w:trHeight w:val="403"/>
        </w:trPr>
        <w:tc>
          <w:tcPr>
            <w:tcW w:w="1082" w:type="dxa"/>
            <w:vMerge w:val="restart"/>
          </w:tcPr>
          <w:p w:rsidR="005E78DD" w:rsidRDefault="005E78DD" w:rsidP="005E78DD">
            <w:r w:rsidRPr="000A2686">
              <w:t>Participants</w:t>
            </w:r>
          </w:p>
        </w:tc>
        <w:tc>
          <w:tcPr>
            <w:tcW w:w="363" w:type="dxa"/>
          </w:tcPr>
          <w:p w:rsidR="005E78DD" w:rsidRDefault="005E78DD" w:rsidP="005E78DD">
            <w:r>
              <w:t>a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</w:tr>
      <w:tr w:rsidR="005E78DD" w:rsidTr="005E78DD">
        <w:trPr>
          <w:trHeight w:val="398"/>
        </w:trPr>
        <w:tc>
          <w:tcPr>
            <w:tcW w:w="1082" w:type="dxa"/>
            <w:vMerge/>
          </w:tcPr>
          <w:p w:rsidR="005E78DD" w:rsidRPr="000A2686" w:rsidRDefault="005E78DD" w:rsidP="005E78DD"/>
        </w:tc>
        <w:tc>
          <w:tcPr>
            <w:tcW w:w="363" w:type="dxa"/>
          </w:tcPr>
          <w:p w:rsidR="005E78DD" w:rsidRDefault="005E78DD" w:rsidP="005E78DD">
            <w:r>
              <w:t>b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</w:tr>
      <w:tr w:rsidR="005E78DD" w:rsidTr="005E78DD">
        <w:trPr>
          <w:trHeight w:val="352"/>
        </w:trPr>
        <w:tc>
          <w:tcPr>
            <w:tcW w:w="1082" w:type="dxa"/>
            <w:vMerge/>
          </w:tcPr>
          <w:p w:rsidR="005E78DD" w:rsidRPr="000A2686" w:rsidRDefault="005E78DD" w:rsidP="005E78DD"/>
        </w:tc>
        <w:tc>
          <w:tcPr>
            <w:tcW w:w="363" w:type="dxa"/>
          </w:tcPr>
          <w:p w:rsidR="005E78DD" w:rsidRDefault="005E78DD" w:rsidP="005E78DD">
            <w:r>
              <w:t>c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</w:rPr>
              <w:t>0</w:t>
            </w:r>
          </w:p>
        </w:tc>
      </w:tr>
      <w:tr w:rsidR="005E78DD" w:rsidTr="005E78DD">
        <w:trPr>
          <w:trHeight w:val="414"/>
        </w:trPr>
        <w:tc>
          <w:tcPr>
            <w:tcW w:w="1082" w:type="dxa"/>
            <w:vMerge w:val="restart"/>
          </w:tcPr>
          <w:p w:rsidR="005E78DD" w:rsidRDefault="005E78DD" w:rsidP="005E78DD">
            <w:r w:rsidRPr="000A2686">
              <w:t>Descriptive</w:t>
            </w:r>
            <w:r>
              <w:t xml:space="preserve">    </w:t>
            </w:r>
            <w:r w:rsidRPr="000A2686">
              <w:t xml:space="preserve"> data</w:t>
            </w:r>
          </w:p>
        </w:tc>
        <w:tc>
          <w:tcPr>
            <w:tcW w:w="363" w:type="dxa"/>
          </w:tcPr>
          <w:p w:rsidR="005E78DD" w:rsidRDefault="005E78DD" w:rsidP="005E78DD">
            <w:r>
              <w:t>a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</w:tr>
      <w:tr w:rsidR="005E78DD" w:rsidTr="005E78DD">
        <w:trPr>
          <w:trHeight w:val="490"/>
        </w:trPr>
        <w:tc>
          <w:tcPr>
            <w:tcW w:w="1082" w:type="dxa"/>
            <w:vMerge/>
          </w:tcPr>
          <w:p w:rsidR="005E78DD" w:rsidRPr="000A2686" w:rsidRDefault="005E78DD" w:rsidP="005E78DD"/>
        </w:tc>
        <w:tc>
          <w:tcPr>
            <w:tcW w:w="363" w:type="dxa"/>
          </w:tcPr>
          <w:p w:rsidR="005E78DD" w:rsidRDefault="005E78DD" w:rsidP="005E78DD">
            <w:r>
              <w:t>b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0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725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 w:rsidRPr="00977514">
              <w:rPr>
                <w:rFonts w:hint="cs"/>
                <w:color w:val="000000" w:themeColor="text1"/>
                <w:rtl/>
              </w:rPr>
              <w:t>-</w:t>
            </w:r>
          </w:p>
        </w:tc>
        <w:tc>
          <w:tcPr>
            <w:tcW w:w="634" w:type="dxa"/>
          </w:tcPr>
          <w:p w:rsidR="005E78DD" w:rsidRPr="00977514" w:rsidRDefault="005E78DD" w:rsidP="005E78DD">
            <w:pPr>
              <w:jc w:val="center"/>
              <w:rPr>
                <w:color w:val="000000" w:themeColor="text1"/>
              </w:rPr>
            </w:pPr>
            <w:r w:rsidRPr="00977514">
              <w:rPr>
                <w:rFonts w:hint="cs"/>
                <w:color w:val="000000" w:themeColor="text1"/>
                <w:rtl/>
              </w:rPr>
              <w:t>-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</w:tr>
      <w:tr w:rsidR="005E78DD" w:rsidTr="005E78DD">
        <w:trPr>
          <w:trHeight w:val="475"/>
        </w:trPr>
        <w:tc>
          <w:tcPr>
            <w:tcW w:w="1082" w:type="dxa"/>
            <w:vMerge/>
          </w:tcPr>
          <w:p w:rsidR="005E78DD" w:rsidRPr="000A2686" w:rsidRDefault="005E78DD" w:rsidP="005E78DD"/>
        </w:tc>
        <w:tc>
          <w:tcPr>
            <w:tcW w:w="363" w:type="dxa"/>
          </w:tcPr>
          <w:p w:rsidR="005E78DD" w:rsidRDefault="005E78DD" w:rsidP="005E78DD">
            <w:r>
              <w:t>c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/>
                <w:sz w:val="24"/>
                <w:szCs w:val="24"/>
              </w:rPr>
              <w:t>-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  <w:rPr>
                <w:rtl/>
                <w:lang w:bidi="fa-IR"/>
              </w:rPr>
            </w:pPr>
            <w:r>
              <w:t>-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t>-</w:t>
            </w:r>
          </w:p>
        </w:tc>
      </w:tr>
      <w:tr w:rsidR="005E78DD" w:rsidTr="005E78DD">
        <w:trPr>
          <w:trHeight w:val="552"/>
        </w:trPr>
        <w:tc>
          <w:tcPr>
            <w:tcW w:w="1445" w:type="dxa"/>
            <w:gridSpan w:val="2"/>
          </w:tcPr>
          <w:p w:rsidR="005E78DD" w:rsidRDefault="005E78DD" w:rsidP="005E78DD">
            <w:r w:rsidRPr="000A2686">
              <w:t xml:space="preserve">Outcome </w:t>
            </w:r>
            <w:r>
              <w:t xml:space="preserve">                </w:t>
            </w:r>
            <w:r w:rsidRPr="000A2686">
              <w:t>data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</w:tr>
      <w:tr w:rsidR="005E78DD" w:rsidTr="005E78DD">
        <w:trPr>
          <w:trHeight w:val="449"/>
        </w:trPr>
        <w:tc>
          <w:tcPr>
            <w:tcW w:w="1082" w:type="dxa"/>
            <w:vMerge w:val="restart"/>
          </w:tcPr>
          <w:p w:rsidR="005E78DD" w:rsidRDefault="005E78DD" w:rsidP="005E78DD">
            <w:r w:rsidRPr="000A2686">
              <w:t>Main</w:t>
            </w:r>
            <w:r>
              <w:t xml:space="preserve">         </w:t>
            </w:r>
            <w:r w:rsidRPr="000A2686">
              <w:t xml:space="preserve"> results</w:t>
            </w:r>
          </w:p>
        </w:tc>
        <w:tc>
          <w:tcPr>
            <w:tcW w:w="363" w:type="dxa"/>
          </w:tcPr>
          <w:p w:rsidR="005E78DD" w:rsidRDefault="005E78DD" w:rsidP="005E78DD">
            <w:r>
              <w:t>a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</w:tr>
      <w:tr w:rsidR="005E78DD" w:rsidTr="005E78DD">
        <w:trPr>
          <w:trHeight w:val="449"/>
        </w:trPr>
        <w:tc>
          <w:tcPr>
            <w:tcW w:w="1082" w:type="dxa"/>
            <w:vMerge/>
          </w:tcPr>
          <w:p w:rsidR="005E78DD" w:rsidRPr="000A2686" w:rsidRDefault="005E78DD" w:rsidP="005E78DD"/>
        </w:tc>
        <w:tc>
          <w:tcPr>
            <w:tcW w:w="363" w:type="dxa"/>
          </w:tcPr>
          <w:p w:rsidR="005E78DD" w:rsidRDefault="005E78DD" w:rsidP="005E78DD">
            <w:r>
              <w:t>b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</w:tr>
      <w:tr w:rsidR="005E78DD" w:rsidTr="005E78DD">
        <w:trPr>
          <w:trHeight w:val="383"/>
        </w:trPr>
        <w:tc>
          <w:tcPr>
            <w:tcW w:w="1082" w:type="dxa"/>
            <w:vMerge/>
          </w:tcPr>
          <w:p w:rsidR="005E78DD" w:rsidRPr="000A2686" w:rsidRDefault="005E78DD" w:rsidP="005E78DD"/>
        </w:tc>
        <w:tc>
          <w:tcPr>
            <w:tcW w:w="363" w:type="dxa"/>
          </w:tcPr>
          <w:p w:rsidR="005E78DD" w:rsidRDefault="005E78DD" w:rsidP="005E78DD">
            <w:r>
              <w:t>c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</w:tr>
      <w:tr w:rsidR="005E78DD" w:rsidTr="005E78DD">
        <w:trPr>
          <w:trHeight w:val="679"/>
        </w:trPr>
        <w:tc>
          <w:tcPr>
            <w:tcW w:w="1445" w:type="dxa"/>
            <w:gridSpan w:val="2"/>
          </w:tcPr>
          <w:p w:rsidR="005E78DD" w:rsidRDefault="005E78DD" w:rsidP="005E78DD">
            <w:r w:rsidRPr="000A2686">
              <w:t>Other analyses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</w:tr>
      <w:tr w:rsidR="005E78DD" w:rsidTr="005E78DD">
        <w:trPr>
          <w:trHeight w:val="725"/>
        </w:trPr>
        <w:tc>
          <w:tcPr>
            <w:tcW w:w="1445" w:type="dxa"/>
            <w:gridSpan w:val="2"/>
          </w:tcPr>
          <w:p w:rsidR="005E78DD" w:rsidRDefault="005E78DD" w:rsidP="005E78DD">
            <w:r w:rsidRPr="000A2686">
              <w:t>Key results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</w:tr>
      <w:tr w:rsidR="005E78DD" w:rsidTr="005E78DD">
        <w:trPr>
          <w:trHeight w:val="633"/>
        </w:trPr>
        <w:tc>
          <w:tcPr>
            <w:tcW w:w="1445" w:type="dxa"/>
            <w:gridSpan w:val="2"/>
          </w:tcPr>
          <w:p w:rsidR="005E78DD" w:rsidRDefault="005E78DD" w:rsidP="005E78DD">
            <w:r w:rsidRPr="00B01E42">
              <w:t>Limitations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</w:tr>
      <w:tr w:rsidR="005E78DD" w:rsidTr="005E78DD">
        <w:trPr>
          <w:trHeight w:val="536"/>
        </w:trPr>
        <w:tc>
          <w:tcPr>
            <w:tcW w:w="1445" w:type="dxa"/>
            <w:gridSpan w:val="2"/>
          </w:tcPr>
          <w:p w:rsidR="005E78DD" w:rsidRDefault="005E78DD" w:rsidP="005E78DD">
            <w:r w:rsidRPr="00B01E42">
              <w:t>Interpretation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</w:tr>
      <w:tr w:rsidR="005E78DD" w:rsidTr="005E78DD">
        <w:trPr>
          <w:trHeight w:val="552"/>
        </w:trPr>
        <w:tc>
          <w:tcPr>
            <w:tcW w:w="1445" w:type="dxa"/>
            <w:gridSpan w:val="2"/>
          </w:tcPr>
          <w:p w:rsidR="005E78DD" w:rsidRDefault="005E78DD" w:rsidP="005E78DD">
            <w:proofErr w:type="spellStart"/>
            <w:r w:rsidRPr="00B01E42">
              <w:lastRenderedPageBreak/>
              <w:t>Generalisability</w:t>
            </w:r>
            <w:proofErr w:type="spellEnd"/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</w:tr>
      <w:tr w:rsidR="005E78DD" w:rsidTr="005E78DD">
        <w:trPr>
          <w:trHeight w:val="454"/>
        </w:trPr>
        <w:tc>
          <w:tcPr>
            <w:tcW w:w="1445" w:type="dxa"/>
            <w:gridSpan w:val="2"/>
          </w:tcPr>
          <w:p w:rsidR="005E78DD" w:rsidRDefault="005E78DD" w:rsidP="005E78DD">
            <w:r w:rsidRPr="00B01E42">
              <w:t>Funding</w:t>
            </w:r>
          </w:p>
          <w:p w:rsidR="005E78DD" w:rsidRPr="00B01E42" w:rsidRDefault="005E78DD" w:rsidP="005E78DD"/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543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72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ascii="Calibri" w:eastAsia="Calibri" w:hAnsi="Calibri" w:cs="B Nazanin" w:hint="cs"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815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  <w:tc>
          <w:tcPr>
            <w:tcW w:w="634" w:type="dxa"/>
          </w:tcPr>
          <w:p w:rsidR="005E78DD" w:rsidRDefault="005E78DD" w:rsidP="005E78DD">
            <w:pPr>
              <w:jc w:val="center"/>
            </w:pPr>
            <w:r>
              <w:rPr>
                <w:rFonts w:hint="cs"/>
              </w:rPr>
              <w:t>0</w:t>
            </w:r>
          </w:p>
        </w:tc>
      </w:tr>
    </w:tbl>
    <w:p w:rsidR="00BC489E" w:rsidRDefault="00BC489E" w:rsidP="00BC489E">
      <w:pPr>
        <w:rPr>
          <w:rFonts w:asciiTheme="majorBidi" w:hAnsiTheme="majorBidi" w:cstheme="majorBidi"/>
          <w:sz w:val="32"/>
          <w:szCs w:val="32"/>
        </w:rPr>
      </w:pPr>
      <w:r w:rsidRPr="00BC489E">
        <w:rPr>
          <w:rFonts w:asciiTheme="majorBidi" w:hAnsiTheme="majorBidi" w:cstheme="majorBidi"/>
          <w:sz w:val="32"/>
          <w:szCs w:val="32"/>
        </w:rPr>
        <w:lastRenderedPageBreak/>
        <w:t>The evaluation of articles in this re</w:t>
      </w:r>
      <w:r w:rsidR="005E78DD">
        <w:rPr>
          <w:rFonts w:asciiTheme="majorBidi" w:hAnsiTheme="majorBidi" w:cstheme="majorBidi"/>
          <w:sz w:val="32"/>
          <w:szCs w:val="32"/>
        </w:rPr>
        <w:t>search was done using the STROBE</w:t>
      </w:r>
      <w:r w:rsidRPr="00BC489E">
        <w:rPr>
          <w:rFonts w:asciiTheme="majorBidi" w:hAnsiTheme="majorBidi" w:cstheme="majorBidi"/>
          <w:sz w:val="32"/>
          <w:szCs w:val="32"/>
        </w:rPr>
        <w:t xml:space="preserve"> </w:t>
      </w:r>
      <w:r w:rsidR="005E78DD">
        <w:rPr>
          <w:rFonts w:asciiTheme="majorBidi" w:hAnsiTheme="majorBidi" w:cstheme="majorBidi"/>
          <w:sz w:val="32"/>
          <w:szCs w:val="32"/>
        </w:rPr>
        <w:t xml:space="preserve">and COREQ </w:t>
      </w:r>
      <w:r w:rsidRPr="00BC489E">
        <w:rPr>
          <w:rFonts w:asciiTheme="majorBidi" w:hAnsiTheme="majorBidi" w:cstheme="majorBidi"/>
          <w:sz w:val="32"/>
          <w:szCs w:val="32"/>
        </w:rPr>
        <w:t>checklist.</w:t>
      </w:r>
    </w:p>
    <w:p w:rsidR="00BC489E" w:rsidRDefault="00BC489E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5E78DD">
      <w:pPr>
        <w:rPr>
          <w:rFonts w:asciiTheme="majorBidi" w:hAnsiTheme="majorBidi" w:cstheme="majorBidi"/>
          <w:sz w:val="32"/>
          <w:szCs w:val="32"/>
        </w:rPr>
      </w:pPr>
      <w:r w:rsidRPr="005E78DD">
        <w:rPr>
          <w:rFonts w:asciiTheme="majorBidi" w:hAnsiTheme="majorBidi" w:cstheme="majorBidi"/>
          <w:sz w:val="32"/>
          <w:szCs w:val="32"/>
        </w:rPr>
        <w:t>STROBE checklist.</w:t>
      </w: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  <w:lang w:bidi="fa-IR"/>
        </w:rPr>
      </w:pPr>
      <w:r>
        <w:rPr>
          <w:rFonts w:asciiTheme="majorBidi" w:hAnsiTheme="majorBidi" w:cstheme="majorBidi"/>
          <w:sz w:val="32"/>
          <w:szCs w:val="32"/>
        </w:rPr>
        <w:t>COREQ</w:t>
      </w:r>
      <w:r w:rsidRPr="005E78DD">
        <w:rPr>
          <w:rFonts w:asciiTheme="majorBidi" w:hAnsiTheme="majorBidi" w:cstheme="majorBidi"/>
          <w:sz w:val="32"/>
          <w:szCs w:val="32"/>
          <w:lang w:bidi="fa-IR"/>
        </w:rPr>
        <w:t xml:space="preserve"> checklist was used to evaluate a qualitative study included in the research.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4140"/>
        <w:gridCol w:w="3818"/>
      </w:tblGrid>
      <w:tr w:rsidR="005E78DD" w:rsidRPr="00623326" w:rsidTr="00623326">
        <w:tc>
          <w:tcPr>
            <w:tcW w:w="8493" w:type="dxa"/>
            <w:gridSpan w:val="3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proofErr w:type="spellStart"/>
            <w:r w:rsidRPr="00623326">
              <w:rPr>
                <w:rFonts w:cstheme="majorBidi"/>
                <w:lang w:bidi="fa-IR"/>
              </w:rPr>
              <w:t>Heidari</w:t>
            </w:r>
            <w:proofErr w:type="spellEnd"/>
            <w:r w:rsidRPr="00623326">
              <w:rPr>
                <w:rFonts w:cstheme="majorBidi"/>
                <w:lang w:bidi="fa-IR"/>
              </w:rPr>
              <w:t xml:space="preserve">. AA  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1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Interviewer/facilitator</w:t>
            </w:r>
          </w:p>
        </w:tc>
        <w:tc>
          <w:tcPr>
            <w:tcW w:w="3818" w:type="dxa"/>
          </w:tcPr>
          <w:p w:rsidR="005E78DD" w:rsidRPr="00623326" w:rsidRDefault="00016808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0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2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Credentials</w:t>
            </w:r>
          </w:p>
        </w:tc>
        <w:tc>
          <w:tcPr>
            <w:tcW w:w="3818" w:type="dxa"/>
          </w:tcPr>
          <w:p w:rsidR="005E78DD" w:rsidRPr="00623326" w:rsidRDefault="00016808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0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3</w:t>
            </w:r>
          </w:p>
        </w:tc>
        <w:tc>
          <w:tcPr>
            <w:tcW w:w="4140" w:type="dxa"/>
          </w:tcPr>
          <w:p w:rsidR="005E78DD" w:rsidRPr="00623326" w:rsidRDefault="00623326" w:rsidP="00BC489E">
            <w:pPr>
              <w:rPr>
                <w:rFonts w:cstheme="majorBidi"/>
                <w:lang w:bidi="fa-IR"/>
              </w:rPr>
            </w:pPr>
            <w:r>
              <w:t>Occupation</w:t>
            </w:r>
          </w:p>
        </w:tc>
        <w:tc>
          <w:tcPr>
            <w:tcW w:w="3818" w:type="dxa"/>
          </w:tcPr>
          <w:p w:rsidR="005E78DD" w:rsidRPr="00623326" w:rsidRDefault="00016808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0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4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Gender</w:t>
            </w:r>
          </w:p>
        </w:tc>
        <w:tc>
          <w:tcPr>
            <w:tcW w:w="3818" w:type="dxa"/>
          </w:tcPr>
          <w:p w:rsidR="005E78DD" w:rsidRPr="00623326" w:rsidRDefault="00016808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0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5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Experience and training</w:t>
            </w:r>
          </w:p>
        </w:tc>
        <w:tc>
          <w:tcPr>
            <w:tcW w:w="3818" w:type="dxa"/>
          </w:tcPr>
          <w:p w:rsidR="005E78DD" w:rsidRPr="00623326" w:rsidRDefault="00016808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0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6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Relationship established</w:t>
            </w:r>
          </w:p>
        </w:tc>
        <w:tc>
          <w:tcPr>
            <w:tcW w:w="3818" w:type="dxa"/>
          </w:tcPr>
          <w:p w:rsidR="005E78DD" w:rsidRPr="00623326" w:rsidRDefault="00016808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0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7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Participant knowledge of the interviewer</w:t>
            </w:r>
          </w:p>
        </w:tc>
        <w:tc>
          <w:tcPr>
            <w:tcW w:w="3818" w:type="dxa"/>
          </w:tcPr>
          <w:p w:rsidR="005E78DD" w:rsidRPr="00623326" w:rsidRDefault="00016808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1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8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Interviewer characteristics</w:t>
            </w:r>
          </w:p>
        </w:tc>
        <w:tc>
          <w:tcPr>
            <w:tcW w:w="3818" w:type="dxa"/>
          </w:tcPr>
          <w:p w:rsidR="005E78DD" w:rsidRPr="00623326" w:rsidRDefault="00016808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1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9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Methodological orientation and Theory</w:t>
            </w:r>
          </w:p>
        </w:tc>
        <w:tc>
          <w:tcPr>
            <w:tcW w:w="3818" w:type="dxa"/>
          </w:tcPr>
          <w:p w:rsidR="005E78DD" w:rsidRPr="00623326" w:rsidRDefault="00016808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1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10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Sampling</w:t>
            </w:r>
          </w:p>
        </w:tc>
        <w:tc>
          <w:tcPr>
            <w:tcW w:w="3818" w:type="dxa"/>
          </w:tcPr>
          <w:p w:rsidR="005E78DD" w:rsidRPr="00623326" w:rsidRDefault="00016808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1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11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Method of approach</w:t>
            </w:r>
          </w:p>
        </w:tc>
        <w:tc>
          <w:tcPr>
            <w:tcW w:w="3818" w:type="dxa"/>
          </w:tcPr>
          <w:p w:rsidR="005E78DD" w:rsidRPr="00623326" w:rsidRDefault="00016808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1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12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Sample size</w:t>
            </w:r>
          </w:p>
        </w:tc>
        <w:tc>
          <w:tcPr>
            <w:tcW w:w="3818" w:type="dxa"/>
          </w:tcPr>
          <w:p w:rsidR="005E78DD" w:rsidRPr="00623326" w:rsidRDefault="00016808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1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13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Non-participation</w:t>
            </w:r>
          </w:p>
        </w:tc>
        <w:tc>
          <w:tcPr>
            <w:tcW w:w="3818" w:type="dxa"/>
          </w:tcPr>
          <w:p w:rsidR="005E78DD" w:rsidRPr="00623326" w:rsidRDefault="00016808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1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14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Setting of data collection</w:t>
            </w:r>
          </w:p>
        </w:tc>
        <w:tc>
          <w:tcPr>
            <w:tcW w:w="3818" w:type="dxa"/>
          </w:tcPr>
          <w:p w:rsidR="005E78DD" w:rsidRPr="00623326" w:rsidRDefault="00016808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0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15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Presence of nonparticipants</w:t>
            </w:r>
          </w:p>
        </w:tc>
        <w:tc>
          <w:tcPr>
            <w:tcW w:w="3818" w:type="dxa"/>
          </w:tcPr>
          <w:p w:rsidR="005E78DD" w:rsidRPr="00623326" w:rsidRDefault="00D50020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0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16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Description of sample</w:t>
            </w:r>
          </w:p>
        </w:tc>
        <w:tc>
          <w:tcPr>
            <w:tcW w:w="3818" w:type="dxa"/>
          </w:tcPr>
          <w:p w:rsidR="005E78DD" w:rsidRPr="00623326" w:rsidRDefault="00D50020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1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17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Interview guide</w:t>
            </w:r>
          </w:p>
        </w:tc>
        <w:tc>
          <w:tcPr>
            <w:tcW w:w="3818" w:type="dxa"/>
          </w:tcPr>
          <w:p w:rsidR="005E78DD" w:rsidRPr="00623326" w:rsidRDefault="00D50020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0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18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Repeat interviews</w:t>
            </w:r>
          </w:p>
        </w:tc>
        <w:tc>
          <w:tcPr>
            <w:tcW w:w="3818" w:type="dxa"/>
          </w:tcPr>
          <w:p w:rsidR="005E78DD" w:rsidRPr="00623326" w:rsidRDefault="00D50020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0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19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Audio/visual recording</w:t>
            </w:r>
          </w:p>
        </w:tc>
        <w:tc>
          <w:tcPr>
            <w:tcW w:w="3818" w:type="dxa"/>
          </w:tcPr>
          <w:p w:rsidR="005E78DD" w:rsidRPr="00623326" w:rsidRDefault="00D50020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0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20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Field notes</w:t>
            </w:r>
          </w:p>
        </w:tc>
        <w:tc>
          <w:tcPr>
            <w:tcW w:w="3818" w:type="dxa"/>
          </w:tcPr>
          <w:p w:rsidR="005E78DD" w:rsidRPr="00623326" w:rsidRDefault="00D50020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0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lastRenderedPageBreak/>
              <w:t>21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Duration</w:t>
            </w:r>
          </w:p>
        </w:tc>
        <w:tc>
          <w:tcPr>
            <w:tcW w:w="3818" w:type="dxa"/>
          </w:tcPr>
          <w:p w:rsidR="005E78DD" w:rsidRPr="00623326" w:rsidRDefault="00D50020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0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22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Data saturation</w:t>
            </w:r>
          </w:p>
        </w:tc>
        <w:tc>
          <w:tcPr>
            <w:tcW w:w="3818" w:type="dxa"/>
          </w:tcPr>
          <w:p w:rsidR="005E78DD" w:rsidRPr="00623326" w:rsidRDefault="00D50020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0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23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Transcripts returned</w:t>
            </w:r>
          </w:p>
        </w:tc>
        <w:tc>
          <w:tcPr>
            <w:tcW w:w="3818" w:type="dxa"/>
          </w:tcPr>
          <w:p w:rsidR="005E78DD" w:rsidRPr="00623326" w:rsidRDefault="00D50020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0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24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 xml:space="preserve">Number of </w:t>
            </w:r>
            <w:bookmarkStart w:id="0" w:name="_GoBack"/>
            <w:r w:rsidRPr="0030473C">
              <w:rPr>
                <w:rFonts w:cstheme="majorBidi"/>
                <w:lang w:bidi="fa-IR"/>
              </w:rPr>
              <w:t>data coders</w:t>
            </w:r>
            <w:bookmarkEnd w:id="0"/>
          </w:p>
        </w:tc>
        <w:tc>
          <w:tcPr>
            <w:tcW w:w="3818" w:type="dxa"/>
          </w:tcPr>
          <w:p w:rsidR="005E78DD" w:rsidRPr="00623326" w:rsidRDefault="0030473C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0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25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Description of the coding tree</w:t>
            </w:r>
          </w:p>
        </w:tc>
        <w:tc>
          <w:tcPr>
            <w:tcW w:w="3818" w:type="dxa"/>
          </w:tcPr>
          <w:p w:rsidR="005E78DD" w:rsidRPr="00623326" w:rsidRDefault="00621053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1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26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Derivation of themes</w:t>
            </w:r>
          </w:p>
        </w:tc>
        <w:tc>
          <w:tcPr>
            <w:tcW w:w="3818" w:type="dxa"/>
          </w:tcPr>
          <w:p w:rsidR="005E78DD" w:rsidRPr="00623326" w:rsidRDefault="00621053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1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27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Software</w:t>
            </w:r>
          </w:p>
        </w:tc>
        <w:tc>
          <w:tcPr>
            <w:tcW w:w="3818" w:type="dxa"/>
          </w:tcPr>
          <w:p w:rsidR="005E78DD" w:rsidRPr="00623326" w:rsidRDefault="0030473C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0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28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Participant checking</w:t>
            </w:r>
          </w:p>
        </w:tc>
        <w:tc>
          <w:tcPr>
            <w:tcW w:w="3818" w:type="dxa"/>
          </w:tcPr>
          <w:p w:rsidR="005E78DD" w:rsidRPr="00623326" w:rsidRDefault="0030473C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0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29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Quotations presented</w:t>
            </w:r>
          </w:p>
        </w:tc>
        <w:tc>
          <w:tcPr>
            <w:tcW w:w="3818" w:type="dxa"/>
          </w:tcPr>
          <w:p w:rsidR="005E78DD" w:rsidRPr="00623326" w:rsidRDefault="00621053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0</w:t>
            </w:r>
          </w:p>
        </w:tc>
      </w:tr>
      <w:tr w:rsidR="00623326" w:rsidRPr="00623326" w:rsidTr="00623326">
        <w:tc>
          <w:tcPr>
            <w:tcW w:w="535" w:type="dxa"/>
          </w:tcPr>
          <w:p w:rsidR="00623326" w:rsidRPr="00623326" w:rsidRDefault="00623326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30</w:t>
            </w:r>
          </w:p>
        </w:tc>
        <w:tc>
          <w:tcPr>
            <w:tcW w:w="4140" w:type="dxa"/>
          </w:tcPr>
          <w:p w:rsidR="00623326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Data and findings consistent</w:t>
            </w:r>
          </w:p>
        </w:tc>
        <w:tc>
          <w:tcPr>
            <w:tcW w:w="3818" w:type="dxa"/>
          </w:tcPr>
          <w:p w:rsidR="00623326" w:rsidRPr="00623326" w:rsidRDefault="00621053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1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31</w:t>
            </w:r>
          </w:p>
        </w:tc>
        <w:tc>
          <w:tcPr>
            <w:tcW w:w="4140" w:type="dxa"/>
          </w:tcPr>
          <w:p w:rsidR="005E78DD" w:rsidRPr="00623326" w:rsidRDefault="00623326" w:rsidP="00623326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Clarity of major themes</w:t>
            </w:r>
          </w:p>
        </w:tc>
        <w:tc>
          <w:tcPr>
            <w:tcW w:w="3818" w:type="dxa"/>
          </w:tcPr>
          <w:p w:rsidR="005E78DD" w:rsidRPr="00623326" w:rsidRDefault="00621053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1</w:t>
            </w:r>
          </w:p>
        </w:tc>
      </w:tr>
      <w:tr w:rsidR="005E78DD" w:rsidRPr="00623326" w:rsidTr="00623326">
        <w:tc>
          <w:tcPr>
            <w:tcW w:w="535" w:type="dxa"/>
          </w:tcPr>
          <w:p w:rsidR="005E78DD" w:rsidRPr="00623326" w:rsidRDefault="005E78DD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32</w:t>
            </w:r>
          </w:p>
        </w:tc>
        <w:tc>
          <w:tcPr>
            <w:tcW w:w="4140" w:type="dxa"/>
          </w:tcPr>
          <w:p w:rsidR="005E78DD" w:rsidRPr="00623326" w:rsidRDefault="00623326" w:rsidP="00BC489E">
            <w:pPr>
              <w:rPr>
                <w:rFonts w:cstheme="majorBidi"/>
                <w:lang w:bidi="fa-IR"/>
              </w:rPr>
            </w:pPr>
            <w:r w:rsidRPr="00623326">
              <w:rPr>
                <w:rFonts w:cstheme="majorBidi"/>
                <w:lang w:bidi="fa-IR"/>
              </w:rPr>
              <w:t>Clarity of minor themes</w:t>
            </w:r>
          </w:p>
        </w:tc>
        <w:tc>
          <w:tcPr>
            <w:tcW w:w="3818" w:type="dxa"/>
          </w:tcPr>
          <w:p w:rsidR="005E78DD" w:rsidRPr="00623326" w:rsidRDefault="00621053" w:rsidP="00BC489E">
            <w:pPr>
              <w:rPr>
                <w:rFonts w:cstheme="majorBidi"/>
                <w:lang w:bidi="fa-IR"/>
              </w:rPr>
            </w:pPr>
            <w:r>
              <w:rPr>
                <w:rFonts w:cstheme="majorBidi"/>
                <w:lang w:bidi="fa-IR"/>
              </w:rPr>
              <w:t>1</w:t>
            </w:r>
          </w:p>
        </w:tc>
      </w:tr>
    </w:tbl>
    <w:p w:rsidR="005E78DD" w:rsidRDefault="005E78DD" w:rsidP="00BC489E">
      <w:pPr>
        <w:rPr>
          <w:rFonts w:asciiTheme="majorBidi" w:hAnsiTheme="majorBidi" w:cstheme="majorBidi"/>
          <w:sz w:val="32"/>
          <w:szCs w:val="32"/>
          <w:rtl/>
          <w:lang w:bidi="fa-IR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p w:rsidR="005E78DD" w:rsidRPr="00BC489E" w:rsidRDefault="005E78DD" w:rsidP="00BC489E">
      <w:pPr>
        <w:rPr>
          <w:rFonts w:asciiTheme="majorBidi" w:hAnsiTheme="majorBidi" w:cstheme="majorBidi"/>
          <w:sz w:val="32"/>
          <w:szCs w:val="32"/>
        </w:rPr>
      </w:pPr>
    </w:p>
    <w:sectPr w:rsidR="005E78DD" w:rsidRPr="00BC489E" w:rsidSect="000A26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98"/>
    <w:rsid w:val="00016808"/>
    <w:rsid w:val="00047D51"/>
    <w:rsid w:val="000A21C9"/>
    <w:rsid w:val="000A2686"/>
    <w:rsid w:val="000D0F22"/>
    <w:rsid w:val="000E069A"/>
    <w:rsid w:val="000E26FA"/>
    <w:rsid w:val="001078BB"/>
    <w:rsid w:val="00110294"/>
    <w:rsid w:val="0012479F"/>
    <w:rsid w:val="00190073"/>
    <w:rsid w:val="001A0872"/>
    <w:rsid w:val="001B4D35"/>
    <w:rsid w:val="001C4CCF"/>
    <w:rsid w:val="002350A3"/>
    <w:rsid w:val="00247D29"/>
    <w:rsid w:val="00253688"/>
    <w:rsid w:val="00282BD5"/>
    <w:rsid w:val="0029608C"/>
    <w:rsid w:val="0030473C"/>
    <w:rsid w:val="00315C41"/>
    <w:rsid w:val="0037400C"/>
    <w:rsid w:val="00384FE3"/>
    <w:rsid w:val="00393572"/>
    <w:rsid w:val="003C2173"/>
    <w:rsid w:val="003D13BC"/>
    <w:rsid w:val="003F073D"/>
    <w:rsid w:val="0041489D"/>
    <w:rsid w:val="00430A79"/>
    <w:rsid w:val="00436711"/>
    <w:rsid w:val="00471AE0"/>
    <w:rsid w:val="004D7CAF"/>
    <w:rsid w:val="004E7B19"/>
    <w:rsid w:val="004F5A9A"/>
    <w:rsid w:val="004F7A35"/>
    <w:rsid w:val="005A620D"/>
    <w:rsid w:val="005E78DD"/>
    <w:rsid w:val="005F018E"/>
    <w:rsid w:val="0060789D"/>
    <w:rsid w:val="00621053"/>
    <w:rsid w:val="00623326"/>
    <w:rsid w:val="00641B3E"/>
    <w:rsid w:val="006D0E74"/>
    <w:rsid w:val="00747D40"/>
    <w:rsid w:val="0075780A"/>
    <w:rsid w:val="007C4A01"/>
    <w:rsid w:val="008450D8"/>
    <w:rsid w:val="0087706E"/>
    <w:rsid w:val="008A7CE9"/>
    <w:rsid w:val="008D6598"/>
    <w:rsid w:val="00955B32"/>
    <w:rsid w:val="00977514"/>
    <w:rsid w:val="00A64981"/>
    <w:rsid w:val="00A8132B"/>
    <w:rsid w:val="00B01E42"/>
    <w:rsid w:val="00B45A0E"/>
    <w:rsid w:val="00B756AD"/>
    <w:rsid w:val="00B851AE"/>
    <w:rsid w:val="00BB0FE5"/>
    <w:rsid w:val="00BC489E"/>
    <w:rsid w:val="00C12D5C"/>
    <w:rsid w:val="00C24E07"/>
    <w:rsid w:val="00C659EE"/>
    <w:rsid w:val="00CE377D"/>
    <w:rsid w:val="00D1721D"/>
    <w:rsid w:val="00D50020"/>
    <w:rsid w:val="00E04E2A"/>
    <w:rsid w:val="00E6070B"/>
    <w:rsid w:val="00E6318F"/>
    <w:rsid w:val="00E800D3"/>
    <w:rsid w:val="00EA05E5"/>
    <w:rsid w:val="00EB1A5C"/>
    <w:rsid w:val="00EF29D1"/>
    <w:rsid w:val="00F21706"/>
    <w:rsid w:val="00F44CD0"/>
    <w:rsid w:val="00FB602F"/>
    <w:rsid w:val="00FC217C"/>
    <w:rsid w:val="00FD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CFF1AA-7A19-4BA4-8A08-F92635D5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2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4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8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9ECBB-84B7-4BB6-96DD-12B68DF6F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5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24</cp:revision>
  <dcterms:created xsi:type="dcterms:W3CDTF">2022-11-23T07:10:00Z</dcterms:created>
  <dcterms:modified xsi:type="dcterms:W3CDTF">2023-12-18T17:55:00Z</dcterms:modified>
</cp:coreProperties>
</file>