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F968" w14:textId="691A7041" w:rsidR="00967013" w:rsidRDefault="009368F8">
      <w:pPr>
        <w:spacing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Supplemental Table 1:</w:t>
      </w:r>
      <w:r w:rsidR="00000000">
        <w:rPr>
          <w:b/>
          <w:sz w:val="24"/>
          <w:szCs w:val="24"/>
        </w:rPr>
        <w:t xml:space="preserve"> Webinar Topics and Objectives for each stream</w:t>
      </w:r>
    </w:p>
    <w:tbl>
      <w:tblPr>
        <w:tblStyle w:val="a0"/>
        <w:tblW w:w="13635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395"/>
        <w:gridCol w:w="4065"/>
        <w:gridCol w:w="3105"/>
        <w:gridCol w:w="3825"/>
      </w:tblGrid>
      <w:tr w:rsidR="00967013" w14:paraId="3AC5789F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DB54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C097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Case 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4264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Neurology Basics Webinar Topics &amp; Objectives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D119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Palliative Care Basics Webinar Topics &amp; Objectives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79BC1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Neuropalliative Care Essentials </w:t>
            </w:r>
          </w:p>
          <w:p w14:paraId="4F8EF7C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Webinar Topics &amp; Objectives</w:t>
            </w:r>
          </w:p>
        </w:tc>
      </w:tr>
      <w:tr w:rsidR="00967013" w14:paraId="0DE8988F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13CFC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D657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59/F, R temporal malignant glioma R Temporal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B535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Neurology Localization Basics Part I</w:t>
            </w:r>
          </w:p>
          <w:p w14:paraId="46A9E04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1. Recognize the importance of localization in neurological diagnosis using the neuraxis chart </w:t>
            </w:r>
          </w:p>
          <w:p w14:paraId="7E0E57F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 Describe the localizing value of common symptoms and the time course of major pathologies</w:t>
            </w:r>
          </w:p>
          <w:p w14:paraId="07526E5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3. Explain steps of performing a basic neurological exam (cranial) including speech/language and cranial nerves</w:t>
            </w:r>
          </w:p>
          <w:p w14:paraId="005FA29A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9AC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Introduction to Palliative Care</w:t>
            </w:r>
          </w:p>
          <w:p w14:paraId="0956A96C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1.Analyze cardinal concepts underlying the philosophy of Palliative Care based on WHO, IAHPC </w:t>
            </w:r>
          </w:p>
          <w:p w14:paraId="5CAE44D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 Evaluate the domains of PC provision as they apply to practice </w:t>
            </w:r>
          </w:p>
          <w:p w14:paraId="2494A7B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3. Recommend models of PC delivery suitable for practice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280E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Introduction to Neuropalliative </w:t>
            </w:r>
          </w:p>
          <w:p w14:paraId="7348EA7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1. Examine the origins of the field of neuropalliative care and review its utility in addressing the needs of patients with neurological illnesses </w:t>
            </w:r>
          </w:p>
          <w:p w14:paraId="4F571C6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 Identify commonly used palliative needs assessment tools for neurological disorders </w:t>
            </w:r>
          </w:p>
          <w:p w14:paraId="5BE9D1D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3. Compare different models for delivery of neuropalliative care</w:t>
            </w:r>
          </w:p>
          <w:p w14:paraId="342516C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4. Evaluate the challenges in integration of palliative care for different neurological conditions globally</w:t>
            </w:r>
          </w:p>
        </w:tc>
      </w:tr>
      <w:tr w:rsidR="00967013" w14:paraId="5F5CC1B9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15083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6BAA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1037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Brain and Spinal Tumors </w:t>
            </w:r>
          </w:p>
          <w:p w14:paraId="185EDA9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1. Classify brain tumors </w:t>
            </w:r>
          </w:p>
          <w:p w14:paraId="09F50EC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 Recognize broad categories of paraneoplastic syndromes and their management </w:t>
            </w:r>
          </w:p>
          <w:p w14:paraId="1944B10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3. Distinguish extra-dural, intradural and intramedullary myelopathy syndromes</w:t>
            </w:r>
          </w:p>
          <w:p w14:paraId="7B490182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3ACBC480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E281C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Comprehensive needs assessments and management </w:t>
            </w:r>
          </w:p>
          <w:p w14:paraId="09958A3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1. Assess two models of palliative care needs assessment tools (POS, ESAS-r) </w:t>
            </w:r>
          </w:p>
          <w:p w14:paraId="48E379B4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 Explore the values involved in person-centered care. </w:t>
            </w:r>
          </w:p>
          <w:p w14:paraId="59C0CA8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3. Develop a </w:t>
            </w:r>
            <w:r>
              <w:rPr>
                <w:sz w:val="24"/>
                <w:szCs w:val="24"/>
                <w:highlight w:val="white"/>
              </w:rPr>
              <w:lastRenderedPageBreak/>
              <w:t>comprehensive assessment and care plan using Interdisciplinary resources for disease management, physical and emotional symptom management, communication, shared decision-making, practical and social issues, advance care planning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76D18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lastRenderedPageBreak/>
              <w:t xml:space="preserve">Disease Trajectories in Neurology </w:t>
            </w:r>
          </w:p>
          <w:p w14:paraId="079124D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 Compare and contrast the trajectories of acute and chronically progressive neurological disease, and with other conditions such as cancer or heart failure.</w:t>
            </w:r>
          </w:p>
          <w:p w14:paraId="663DF30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 Identify palliative care needs of patients at different points through the trajectory</w:t>
            </w:r>
          </w:p>
          <w:p w14:paraId="71A1984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3. Recognize the importance and inherent challenges of identifying triggers for palliative care referral, given variability in neurological disease trajectories</w:t>
            </w:r>
          </w:p>
        </w:tc>
      </w:tr>
      <w:tr w:rsidR="00967013" w14:paraId="1356838D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0CAE0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9FB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3B728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6346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60A9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Neuro-Oncology overview </w:t>
            </w:r>
          </w:p>
          <w:p w14:paraId="7CF1509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 Evaluate the palliative care needs of neuro-oncology patients and their care partners</w:t>
            </w:r>
          </w:p>
          <w:p w14:paraId="50AEB0B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2.Examine the unique considerations with respect to prognosis, end-of-life, and advance care planning in this patient population</w:t>
            </w:r>
          </w:p>
          <w:p w14:paraId="58BE307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3. Review how to manage the most common symptoms in neuro-oncology patients, especially at the end of life</w:t>
            </w:r>
          </w:p>
        </w:tc>
      </w:tr>
      <w:tr w:rsidR="00967013" w14:paraId="2DD8B9BE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79C8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9EB6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16/M, Recurrent osteosarcoma with bony metastases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8070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Neurology Localisation Basics Part II (Spinal cord and peripheral)</w:t>
            </w:r>
            <w:r>
              <w:rPr>
                <w:sz w:val="24"/>
                <w:szCs w:val="24"/>
              </w:rPr>
              <w:t xml:space="preserve"> </w:t>
            </w:r>
          </w:p>
          <w:p w14:paraId="63F1D3F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Explain steps of performing a basic neurological exam (spinal, LMN) including motor, reflex, sensory and gait testing </w:t>
            </w:r>
          </w:p>
          <w:p w14:paraId="4F5D3DF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Distinguish the applications of various investigations: CT, MRI, EEG, EMG </w:t>
            </w:r>
          </w:p>
          <w:p w14:paraId="471FE08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Describe how to put it all together using case vignettes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5C881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Communication Skills and their application in serious illness Part I</w:t>
            </w:r>
          </w:p>
          <w:p w14:paraId="6C19C37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Review the concepts of “Goals of Care. and shared decision making</w:t>
            </w:r>
          </w:p>
          <w:p w14:paraId="336BCA4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Identify key practices for </w:t>
            </w:r>
            <w:r>
              <w:rPr>
                <w:sz w:val="24"/>
                <w:szCs w:val="24"/>
              </w:rPr>
              <w:lastRenderedPageBreak/>
              <w:t>success in discussing goals of care.</w:t>
            </w:r>
          </w:p>
          <w:p w14:paraId="493CB66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Apply the REMAP framework to guide goals of care conversations</w:t>
            </w:r>
          </w:p>
          <w:p w14:paraId="392D68E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Manage family collusion</w:t>
            </w:r>
          </w:p>
          <w:p w14:paraId="1E1D37B6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0EE4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Malignant spinal cord compression</w:t>
            </w:r>
          </w:p>
          <w:p w14:paraId="2B1B2F8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Review the presentation and diagnosis of malignant spinal cord compression</w:t>
            </w:r>
          </w:p>
          <w:p w14:paraId="4CF9FFD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Review the approach to management of malignant spinal </w:t>
            </w:r>
            <w:r>
              <w:rPr>
                <w:sz w:val="24"/>
                <w:szCs w:val="24"/>
              </w:rPr>
              <w:lastRenderedPageBreak/>
              <w:t>cord compression, including dexamethasone, radiotherapy and surgery</w:t>
            </w:r>
          </w:p>
        </w:tc>
      </w:tr>
      <w:tr w:rsidR="00967013" w14:paraId="396382BA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714E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C1E3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E16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61DC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and management of pain</w:t>
            </w:r>
          </w:p>
          <w:p w14:paraId="6A3054F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Identify types of pain and demonstrate the assessment of a patient in pain using physiologic, etiologic and evaluative approaches.</w:t>
            </w:r>
          </w:p>
          <w:p w14:paraId="5B37ADF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2.Describe total pain using the biopsychosocial model </w:t>
            </w:r>
          </w:p>
          <w:p w14:paraId="0219C5B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Demonstrate Management of Pain pharmacological, non-pharmacological and interventional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2769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Living with severe spinal cord injury</w:t>
            </w:r>
          </w:p>
          <w:p w14:paraId="0C4C3D6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Develop an understanding of the major chapters of life following spinal cord injury, including early rehabilitation, community reintegration, and long-term medical issues/health maintenance/ economic/societal issues </w:t>
            </w:r>
          </w:p>
          <w:p w14:paraId="63DD3C6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Review common physical symptoms after SCI and management strategies including spasms, spasticity, neurogenic bowel, etc. </w:t>
            </w:r>
          </w:p>
        </w:tc>
      </w:tr>
      <w:tr w:rsidR="00967013" w14:paraId="78AF9EE0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AF9B4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A49F5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3EE2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355AF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F16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Pediatric Neurology Basics</w:t>
            </w:r>
          </w:p>
          <w:p w14:paraId="587C5D5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Define pediatric palliative care and develop a broader context for the practice.</w:t>
            </w:r>
          </w:p>
          <w:p w14:paraId="36162A7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Understand the types of conditions and demographics of children receiving pediatric palliative care and highlight the need for expertise in pediatric </w:t>
            </w:r>
            <w:r>
              <w:rPr>
                <w:sz w:val="24"/>
                <w:szCs w:val="24"/>
              </w:rPr>
              <w:lastRenderedPageBreak/>
              <w:t>neuropalliative care.</w:t>
            </w:r>
          </w:p>
          <w:p w14:paraId="0B68499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Acknowledge the uniqueness of pediatric palliative care for children with progressive, but non-malignant neurological disease.</w:t>
            </w:r>
          </w:p>
          <w:p w14:paraId="3ADAD87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Understand the approach to management of neurological symptoms in pediatric palliative care.</w:t>
            </w:r>
          </w:p>
        </w:tc>
      </w:tr>
      <w:tr w:rsidR="00967013" w14:paraId="5D0EF191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006C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EB4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E30C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31350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8904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Shared decision-making in pediatric patients </w:t>
            </w:r>
          </w:p>
          <w:p w14:paraId="3643875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1.Define and develop an approach to shared- decision-making in pediatric patients </w:t>
            </w:r>
          </w:p>
          <w:p w14:paraId="57AC4AD4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Understand the challenges and adaptations of shared decision making in pediatrics</w:t>
            </w:r>
          </w:p>
          <w:p w14:paraId="07BF9DA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Develop strategies to address care partner requests to withhold information from patients</w:t>
            </w:r>
          </w:p>
        </w:tc>
      </w:tr>
      <w:tr w:rsidR="00967013" w14:paraId="62091F67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3DD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25B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36/M, Young Onset Parkinson’s Disease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AC3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Parkinsonism </w:t>
            </w:r>
          </w:p>
          <w:p w14:paraId="75856FD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Classify movement disorders 2. Recognize idiopathic Parkinsonism stages and explain management of early and advanced PD </w:t>
            </w:r>
          </w:p>
          <w:p w14:paraId="1B1FC8F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Distinguish individual Park plus syndromes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CDD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Recognition and Management of Psychological issues in Neurology and Palliative Care</w:t>
            </w:r>
          </w:p>
          <w:p w14:paraId="4221C0D1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Understand the illness experience in chronic illnesses – the bio-psycho-socio-spiritual model</w:t>
            </w:r>
          </w:p>
          <w:p w14:paraId="23EEFA9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Explore the tools for </w:t>
            </w:r>
            <w:r>
              <w:rPr>
                <w:sz w:val="24"/>
                <w:szCs w:val="24"/>
              </w:rPr>
              <w:lastRenderedPageBreak/>
              <w:t>identifying psychological issues in palliative care (Distress Thermometer, GAD-7, PHQ-9)</w:t>
            </w:r>
          </w:p>
          <w:p w14:paraId="2210B64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Understand basic pharmacological and non-pharmacological management of anxiety, depression, demoralization and adjustment disorders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2D441D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Serious illness communication in Neurology</w:t>
            </w:r>
          </w:p>
          <w:p w14:paraId="419AFE9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Implement SPIKES and other frameworks for delivering difficult news</w:t>
            </w:r>
          </w:p>
          <w:p w14:paraId="722538EC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Recognize the cognitive trap and respond to emotion using NURSE statements</w:t>
            </w:r>
          </w:p>
          <w:p w14:paraId="1905A8A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Demonstrate approaches for formulating and communicating </w:t>
            </w:r>
            <w:r>
              <w:rPr>
                <w:sz w:val="24"/>
                <w:szCs w:val="24"/>
              </w:rPr>
              <w:lastRenderedPageBreak/>
              <w:t>prognostic information</w:t>
            </w:r>
          </w:p>
          <w:p w14:paraId="0924C0E7" w14:textId="77777777" w:rsidR="00967013" w:rsidRDefault="0096701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967013" w14:paraId="04FE5B78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6A92F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51FBC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F107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87728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Communication Skills and their application in serious illness – Part I </w:t>
            </w:r>
          </w:p>
          <w:p w14:paraId="22E0267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1.Reflect on the impact of skilled and compassionate communication on patient care and provider satisfaction.</w:t>
            </w:r>
          </w:p>
          <w:p w14:paraId="0C30F45C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Implement the SPIKES framework for delivering “difficult news”</w:t>
            </w:r>
          </w:p>
          <w:p w14:paraId="4D1B1F5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Use NURSE statements to respond to emotion</w:t>
            </w: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8D8BF2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Psychosocial needs and non-motor symptoms Part I</w:t>
            </w:r>
          </w:p>
          <w:p w14:paraId="653E7FC1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Recognize common existential concerns in persons newly diagnosed with Parkinson’s disease.</w:t>
            </w:r>
          </w:p>
          <w:p w14:paraId="29B7FBD6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Differentiate the psychosocial needs of young-onset Parkinson’s disease patients from the needs of adults who are older at the time of diagnosis.</w:t>
            </w:r>
          </w:p>
          <w:p w14:paraId="124509BA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Diagnose and manage common non-motor symptoms that impact quality of life in patients with Parkinson’s disease and related disorders, including sialorrhea, sleep disorders, fatigue, depression/anxiety, restless leg syndrome.</w:t>
            </w:r>
          </w:p>
          <w:p w14:paraId="7D92D4E5" w14:textId="77777777" w:rsidR="00967013" w:rsidRDefault="0096701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967013" w14:paraId="30F101B4" w14:textId="77777777">
        <w:trPr>
          <w:trHeight w:val="3577"/>
        </w:trPr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AAE4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AB52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2EFF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7CE0A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85AEE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Non-motor symptoms Part II</w:t>
            </w:r>
          </w:p>
          <w:p w14:paraId="19153BB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Describe dietary, behavioral and pharmacological approaches to treating constipation and gastroparesis</w:t>
            </w:r>
          </w:p>
          <w:p w14:paraId="5E9FF055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Outline an approach to the management of orthostatic hypotension, incorporating non-pharmacological and pharmacological approaches</w:t>
            </w:r>
          </w:p>
          <w:p w14:paraId="38D3D076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Describe symptoms of sexual dysfunction in men with Parkinson’s disease, and common treatments</w:t>
            </w:r>
          </w:p>
        </w:tc>
      </w:tr>
      <w:tr w:rsidR="00967013" w14:paraId="6C80FD5C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B3121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978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73/F, Hypertension, Diabetes Mellitus, Coronary artery disease, Parkinson’s Disease Stage 4, Deep Brain Stimulator at age 68</w:t>
            </w:r>
          </w:p>
          <w:p w14:paraId="0ADAF0E4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80744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Unconscious Patient and Serious Acute Brain Injury (SABI) - Part 1</w:t>
            </w:r>
          </w:p>
          <w:p w14:paraId="281B642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Distinguish structural versus non-structural mechanisms for coma;</w:t>
            </w:r>
          </w:p>
          <w:p w14:paraId="3DDE7C6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Recognize clinical features of herniation and their importance</w:t>
            </w:r>
          </w:p>
          <w:p w14:paraId="1B570011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Compare GCS and 4-score scale</w:t>
            </w:r>
          </w:p>
          <w:p w14:paraId="73AA49B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Identify major pathologies on CT scan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9EA0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 Symptoms: Nausea, Vomiting, Constipation </w:t>
            </w:r>
          </w:p>
          <w:p w14:paraId="50F33F58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Describe the pathophysiology of nausea, omitting, and constipation </w:t>
            </w:r>
          </w:p>
          <w:p w14:paraId="1ED1ED0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Demonstrate the pharmacological and nonpharmacological approach nausea &amp; vomiting.</w:t>
            </w:r>
          </w:p>
          <w:p w14:paraId="767F327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Demonstrate the pharmacological and nonpharmacological approach to constipation.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08C14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Neuropsychiatric manifestations in Parkinson’s Disease and Related Disorders (PDRD)</w:t>
            </w:r>
          </w:p>
          <w:p w14:paraId="5DCA844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Develop a plan to treat visual hallucinations, psychosis, and impulse control disorder, including behavioral interventions and management of dopaminergic and non-dopaminergic medications</w:t>
            </w:r>
          </w:p>
          <w:p w14:paraId="3D4072C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Discuss the role of and process of deprescribing in advanced PDRD.</w:t>
            </w:r>
          </w:p>
        </w:tc>
      </w:tr>
      <w:tr w:rsidR="00967013" w14:paraId="5E22D0CD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498E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B822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D0C0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2432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Opioid basics</w:t>
            </w:r>
          </w:p>
          <w:p w14:paraId="4E07F3C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Explain opioid Pharmacology</w:t>
            </w:r>
          </w:p>
          <w:p w14:paraId="221F2E3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Demonstrate appropriate patient selection, opioid prescription and opioid conversion &amp; rotation.</w:t>
            </w:r>
          </w:p>
          <w:p w14:paraId="213D04E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and handle opioid toxicity and describe risk mitigation strategies</w:t>
            </w: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F183E8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PC needs in advanced PDRD</w:t>
            </w:r>
          </w:p>
          <w:p w14:paraId="185E3666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Explore evolution of motor and non-motor symptom burden over the course of Parkinson’s disease and related disorders.</w:t>
            </w:r>
          </w:p>
          <w:p w14:paraId="715995BB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Describe types of pain in Parkinson’s disease and an approach to treatment.</w:t>
            </w:r>
          </w:p>
          <w:p w14:paraId="14D22D5C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factors that contribute to existential distress and care partner burden in advanced Parkinson’s disease.</w:t>
            </w:r>
          </w:p>
        </w:tc>
      </w:tr>
      <w:tr w:rsidR="00967013" w14:paraId="5C93380C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3304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2BE5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CB62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E243F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18731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Management of end-stage PDRD</w:t>
            </w:r>
          </w:p>
          <w:p w14:paraId="654C117B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Identify prognostic indicators in PDRD</w:t>
            </w:r>
          </w:p>
          <w:p w14:paraId="32477BBE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Identify “milestone” events that should prompt a serious discussion and evaluation of goals of care.</w:t>
            </w:r>
          </w:p>
          <w:p w14:paraId="7B62FC9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3.Describe typical locations and mechanisms to provide end-of-life care to patients with Parkinson’s disease.</w:t>
            </w:r>
          </w:p>
          <w:p w14:paraId="1F82160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4.Name unique aspects of hospice care for patients with PDRD</w:t>
            </w:r>
          </w:p>
        </w:tc>
      </w:tr>
      <w:tr w:rsidR="00967013" w14:paraId="33BCFB35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9FEB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DDB4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16/F, severe traumatic brain injury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2AF2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Unconscious Patient and Serious Acute Brain Injury (SABI) - Part II </w:t>
            </w:r>
          </w:p>
          <w:p w14:paraId="16263C0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Recognize the consequences of traumatic brain injury and specify approaches to management</w:t>
            </w:r>
          </w:p>
          <w:p w14:paraId="53D93EE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List steps involved in making a </w:t>
            </w:r>
            <w:r>
              <w:rPr>
                <w:sz w:val="24"/>
                <w:szCs w:val="24"/>
              </w:rPr>
              <w:lastRenderedPageBreak/>
              <w:t>diagnosis of brain death</w:t>
            </w:r>
          </w:p>
          <w:p w14:paraId="504F929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the chronic disorders of consciousness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68C4F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Principles of Prognostication </w:t>
            </w:r>
          </w:p>
          <w:p w14:paraId="51317F0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Discuss palliative prognostication using prognostic tools and clinical prediction</w:t>
            </w:r>
          </w:p>
          <w:p w14:paraId="72E3F315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Defend the bioethical </w:t>
            </w:r>
            <w:r>
              <w:rPr>
                <w:sz w:val="24"/>
                <w:szCs w:val="24"/>
              </w:rPr>
              <w:lastRenderedPageBreak/>
              <w:t>justification for prognostication</w:t>
            </w:r>
          </w:p>
          <w:p w14:paraId="2DF152E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Suggest approaches for formulating and communicating prognostic information</w:t>
            </w:r>
          </w:p>
          <w:p w14:paraId="1E0665E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Utilize prognostication to guide clinical decision-making</w:t>
            </w:r>
          </w:p>
          <w:p w14:paraId="767F02CF" w14:textId="77777777" w:rsidR="00967013" w:rsidRDefault="0096701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9BC77F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Clinical application of medical ethics in neurological disease</w:t>
            </w:r>
          </w:p>
          <w:p w14:paraId="5041163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Review basic principles medical ethics and their application to neurological disease</w:t>
            </w:r>
          </w:p>
          <w:p w14:paraId="6BFD6BCE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Define selective paternalism as it applies to care of the severely </w:t>
            </w:r>
            <w:r>
              <w:rPr>
                <w:sz w:val="24"/>
                <w:szCs w:val="24"/>
              </w:rPr>
              <w:lastRenderedPageBreak/>
              <w:t>and irreversibly brain-injured person</w:t>
            </w:r>
          </w:p>
          <w:p w14:paraId="741DBBD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Differentiate "best-interests" decision-making versus substituted judgment, for incapacitated patients</w:t>
            </w:r>
          </w:p>
        </w:tc>
      </w:tr>
      <w:tr w:rsidR="00967013" w14:paraId="7FB44D44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E5B6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25F9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91F9B" w14:textId="77777777" w:rsidR="00967013" w:rsidRDefault="0096701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3E66BC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Withholding vs withdrawing life sustaining treatment</w:t>
            </w:r>
          </w:p>
          <w:p w14:paraId="62F8039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Define withholding and withdrawing LST and how they differ from euthanasia and /assisted death 2) Evaluate the 4-box model of medical ethics in the context of medical futility</w:t>
            </w:r>
          </w:p>
          <w:p w14:paraId="5FAE10F7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Define the terms AND/DNAR, palliative extubation, withdrawal of CANH and POLST/MOLST</w:t>
            </w: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DC985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Severe Acute Brain Injury (SABI): clinical prognostication and outcomes</w:t>
            </w:r>
          </w:p>
          <w:p w14:paraId="78B8BB7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1.Identify the classic illness trajectory of SABI</w:t>
            </w:r>
          </w:p>
          <w:p w14:paraId="61FCE7B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Define the “self-fulfilling prophecy” as it applies to SABI outcomes</w:t>
            </w:r>
          </w:p>
          <w:p w14:paraId="3E528B3C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the limitations of prognostic indicators/scores in the setting of SABI.</w:t>
            </w:r>
          </w:p>
        </w:tc>
      </w:tr>
      <w:tr w:rsidR="00967013" w14:paraId="51E48986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2D0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359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AFB4F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7DF8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1782CD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Prognostic uncertainty: management and communication</w:t>
            </w:r>
          </w:p>
          <w:p w14:paraId="7F01F23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Acknowledge the importance of prognostic disclosure in the setting of uncertainty.</w:t>
            </w:r>
          </w:p>
          <w:p w14:paraId="08B6696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Illustrate techniques and </w:t>
            </w:r>
            <w:r>
              <w:rPr>
                <w:sz w:val="24"/>
                <w:szCs w:val="24"/>
              </w:rPr>
              <w:lastRenderedPageBreak/>
              <w:t>frameworks to communicate prognostic uncertainty, including avoidance of ambiguity/hedge language and best case/worst case framework</w:t>
            </w:r>
          </w:p>
          <w:p w14:paraId="58F5344E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Demonstrate techniques to manage prognostic uncertainty including the use of time limited trials</w:t>
            </w:r>
          </w:p>
        </w:tc>
      </w:tr>
      <w:tr w:rsidR="00967013" w14:paraId="40B71C44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CB6D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414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BE47E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96E1E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26583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Severe Acute Brain Injury (SABI), brain death and palliative extubation</w:t>
            </w:r>
          </w:p>
          <w:p w14:paraId="5A9D5317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1.Differentiate SABI vs brain death</w:t>
            </w:r>
          </w:p>
          <w:p w14:paraId="608986F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Explore unique communication techniques when discussing brain death with surrogates, and how these differ from conversations about other forms of SABI</w:t>
            </w:r>
          </w:p>
          <w:p w14:paraId="170BF4B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common symptoms/manifestations to be managed in compassionate extubation of a severely neurologically injured patient, including identification of signs of imminent death.</w:t>
            </w:r>
          </w:p>
        </w:tc>
      </w:tr>
      <w:tr w:rsidR="00967013" w14:paraId="79808238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411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291EF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45/M, Brainstem and diencephalic stroke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55198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Stroke </w:t>
            </w:r>
          </w:p>
          <w:p w14:paraId="653810E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Distinguish various stroke subtypes and itemize severity using the NIHSS </w:t>
            </w:r>
          </w:p>
          <w:p w14:paraId="32ED623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Recount basic steps of management of ischemic stroke and </w:t>
            </w:r>
            <w:r>
              <w:rPr>
                <w:sz w:val="24"/>
                <w:szCs w:val="24"/>
              </w:rPr>
              <w:lastRenderedPageBreak/>
              <w:t>hemorrhagic strokes, including subarachnoid hemorrhage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D617F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The last chapter: end of life (EOL) Care </w:t>
            </w:r>
          </w:p>
          <w:p w14:paraId="62F2219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Recognizing EoL Trajectories, terminal illness and imminent death.</w:t>
            </w:r>
          </w:p>
          <w:p w14:paraId="7DFFC9F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Review the 6-step approach for End-of-Life care.</w:t>
            </w:r>
          </w:p>
          <w:p w14:paraId="58F3EB5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and describe in brief the care of adults in the last days of life, including management of distressing symptoms and anticipatory prescribing</w:t>
            </w: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81D95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Chronic Disorders of Consciousness (C-DOC): Classification</w:t>
            </w:r>
          </w:p>
          <w:p w14:paraId="06B3A0B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 Define the three major categories of C-DOC</w:t>
            </w:r>
          </w:p>
          <w:p w14:paraId="3429602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 Define the criteria for </w:t>
            </w:r>
            <w:r>
              <w:rPr>
                <w:sz w:val="24"/>
                <w:szCs w:val="24"/>
              </w:rPr>
              <w:lastRenderedPageBreak/>
              <w:t>emergence from a minimally conscious state (MCS)</w:t>
            </w:r>
          </w:p>
          <w:p w14:paraId="325B7411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 Describe at least two common mimics of a C-DOC</w:t>
            </w:r>
          </w:p>
        </w:tc>
      </w:tr>
      <w:tr w:rsidR="00967013" w14:paraId="2DD46109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9A93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D98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3855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ED5E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7C1CD8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Chronic Disorders of Consciousness (C-DOC): Legal and ethical issues</w:t>
            </w:r>
          </w:p>
          <w:p w14:paraId="6A6B614F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 Define “therapeutic nihilism” as it pertains to patients with C-DOC</w:t>
            </w:r>
          </w:p>
          <w:p w14:paraId="3481018C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 Describe at least one seminal legal case surrounding the rights of continuation or discontinuation of life support for patients with C-DOC</w:t>
            </w:r>
          </w:p>
          <w:p w14:paraId="54251646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 Name at least one recent advancement in evaluation of awareness in patients with C-DOC</w:t>
            </w:r>
          </w:p>
        </w:tc>
      </w:tr>
      <w:tr w:rsidR="00967013" w14:paraId="19F335E1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556F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61E3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FDC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0C3F6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A9A3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of Care in life-limiting neurological illness</w:t>
            </w:r>
          </w:p>
          <w:p w14:paraId="6F6A443B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Describe the approach to goals of care discussions for patients with life-limiting neurological illnesses</w:t>
            </w:r>
          </w:p>
          <w:p w14:paraId="5AC883FE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Evaluate opportunities for proactive goals of care discussions based on expected clinical </w:t>
            </w:r>
            <w:r>
              <w:rPr>
                <w:sz w:val="24"/>
                <w:szCs w:val="24"/>
              </w:rPr>
              <w:lastRenderedPageBreak/>
              <w:t>trajectories and clinical triggers</w:t>
            </w:r>
          </w:p>
          <w:p w14:paraId="597C8B27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patient, care partner, clinician, and systemic barriers to goals of care discussions</w:t>
            </w:r>
          </w:p>
        </w:tc>
      </w:tr>
      <w:tr w:rsidR="00967013" w14:paraId="6A456F80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6C2FF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3645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68/F, Mild cognitive impairment, confirmed Alzheimer's dementia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D1DD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Dementia </w:t>
            </w:r>
          </w:p>
          <w:p w14:paraId="28ADCE51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Distinguish delirium and dementia with essentials of testing for both states</w:t>
            </w:r>
          </w:p>
          <w:p w14:paraId="2ED0C8C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Distinguish Alzheimer and non-Alzheimer degenerative dementias and HANDS</w:t>
            </w:r>
          </w:p>
          <w:p w14:paraId="1AB33B7C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Stage dementia progression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DB89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Advance Care Planning</w:t>
            </w:r>
          </w:p>
          <w:p w14:paraId="689E9F8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Define Advance Care Planning, its essential elements and the process of framing Advance Medical Directives</w:t>
            </w:r>
          </w:p>
          <w:p w14:paraId="285B5D8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Explain the evolution of patient rights at the end of life and the systems that make these possible across the world.</w:t>
            </w:r>
          </w:p>
          <w:p w14:paraId="5420E40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Define the different types of decision-makers including guardians, DPOA, and surrogate decision makers</w:t>
            </w:r>
          </w:p>
          <w:p w14:paraId="0CD9D444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Discuss the challenges to Advance care Planning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0ECC1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 Overview of Dementia Care Through the Lens of Palliative Care</w:t>
            </w:r>
          </w:p>
          <w:p w14:paraId="6D77567E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Consider strategies for sharing a diagnosis of pre-clinical or early dementia</w:t>
            </w:r>
          </w:p>
          <w:p w14:paraId="163E0A5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Identify stages of dementia, prognostic indicators, and the limitations of existing prognostic tools</w:t>
            </w:r>
          </w:p>
          <w:p w14:paraId="651ED10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techniques for providing anticipatory guidance and assistance with transitions between dementia stages.</w:t>
            </w:r>
          </w:p>
        </w:tc>
      </w:tr>
      <w:tr w:rsidR="00967013" w14:paraId="40EF05CE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374A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7E9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74E3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0E0D6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E3C73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Early Onset </w:t>
            </w:r>
            <w:r>
              <w:rPr>
                <w:b/>
                <w:i/>
                <w:sz w:val="24"/>
                <w:szCs w:val="24"/>
              </w:rPr>
              <w:t>(and Non-Alzheimer’s</w:t>
            </w:r>
            <w:r>
              <w:rPr>
                <w:b/>
                <w:sz w:val="24"/>
                <w:szCs w:val="24"/>
              </w:rPr>
              <w:t>) Dementia</w:t>
            </w:r>
          </w:p>
          <w:p w14:paraId="4F41BEE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Review unique needs of patients with early onset Alzheimer’s disease and other atypical forms of dementia</w:t>
            </w:r>
          </w:p>
          <w:p w14:paraId="284657F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Compare and contrast approaches to the palliative management of early onset </w:t>
            </w:r>
            <w:r>
              <w:rPr>
                <w:sz w:val="24"/>
                <w:szCs w:val="24"/>
              </w:rPr>
              <w:lastRenderedPageBreak/>
              <w:t>dementia compared to late onse.</w:t>
            </w:r>
          </w:p>
          <w:p w14:paraId="2DA8D48E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Review the current pharmacologic approaches to managing cognitive impairment in Alzheimer’s disease and related dementias, including deprescribing</w:t>
            </w:r>
          </w:p>
        </w:tc>
      </w:tr>
      <w:tr w:rsidR="00967013" w14:paraId="4CB9A5DC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E8ED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ADA9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0E92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DB1F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15C7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Advance Care Planning in Mild Cognitive Impairment and Mild Dementia</w:t>
            </w:r>
            <w:r>
              <w:rPr>
                <w:sz w:val="24"/>
                <w:szCs w:val="24"/>
              </w:rPr>
              <w:t xml:space="preserve"> </w:t>
            </w:r>
          </w:p>
          <w:p w14:paraId="3B055E95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Define and develop an approach to assessing decision making capacity</w:t>
            </w:r>
          </w:p>
          <w:p w14:paraId="580A3EB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Apply an understanding of advance care planning in the context of mild cognitive impairment and mild stage dementia</w:t>
            </w:r>
          </w:p>
          <w:p w14:paraId="1C13C77F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Review approaches for initiating advance care planning in early dementia</w:t>
            </w:r>
          </w:p>
          <w:p w14:paraId="3DD919A5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Provide an overview of communication skills and methods to improve the quality of goals of care discussions with patients living with dementia and their care partner</w:t>
            </w:r>
          </w:p>
        </w:tc>
      </w:tr>
      <w:tr w:rsidR="00967013" w14:paraId="20F2FA50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CB76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982C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73/M with Dementia with Lewy Bodies, transitionin</w:t>
            </w:r>
            <w:r>
              <w:rPr>
                <w:sz w:val="24"/>
                <w:szCs w:val="24"/>
              </w:rPr>
              <w:lastRenderedPageBreak/>
              <w:t>g from moderate to advanced stage dementia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18F9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None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EC297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Pressure ulcers</w:t>
            </w:r>
          </w:p>
          <w:p w14:paraId="358BE4D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Evaluate risks for development of pressure ulcers in a patient with neurological illness</w:t>
            </w:r>
          </w:p>
          <w:p w14:paraId="52D5BDC1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Describe pathophysiology and classify pressure ulcers</w:t>
            </w:r>
          </w:p>
          <w:p w14:paraId="6CDD65CF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Demonstrate strategies for prevention and management of pressure ulcers in a bed-ridden patient.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97A818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Behavioral &amp; Neuropsychiatric Symptoms in Dementia</w:t>
            </w:r>
          </w:p>
          <w:p w14:paraId="491857CA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Provide an overview of the phenomenology of behavioral changes (e.g. disinhibition, apathy) </w:t>
            </w:r>
            <w:r>
              <w:rPr>
                <w:sz w:val="24"/>
                <w:szCs w:val="24"/>
              </w:rPr>
              <w:lastRenderedPageBreak/>
              <w:t>and neuropsychiatric symptoms (e.g. depression, psychosis) across a variety of dementia-related diseases</w:t>
            </w:r>
          </w:p>
          <w:p w14:paraId="45ECCDA1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Review non-pharmacologic approaches for the management of behavioral and neuropsychiatric disturbances in dementia</w:t>
            </w:r>
          </w:p>
          <w:p w14:paraId="28996CE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Review pharmacologic strategies for managing neuropsychiatric symptoms in dementia</w:t>
            </w:r>
          </w:p>
        </w:tc>
      </w:tr>
      <w:tr w:rsidR="00967013" w14:paraId="17E3785B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8B3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F2AC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E88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DAEFD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Care Partner Resilience and Coping</w:t>
            </w:r>
            <w:r>
              <w:rPr>
                <w:sz w:val="24"/>
                <w:szCs w:val="24"/>
              </w:rPr>
              <w:t xml:space="preserve"> </w:t>
            </w:r>
          </w:p>
          <w:p w14:paraId="522EFE2A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Understanding social and family (genogram) structure and dynamics: relational autonomy, family conflicts, stigma and social isolation.</w:t>
            </w:r>
          </w:p>
          <w:p w14:paraId="6FD977E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Assess and address caregiver needs, burden,and burnout</w:t>
            </w: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9F9A5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Supporting Care partners of People Living with Dementia</w:t>
            </w:r>
          </w:p>
          <w:p w14:paraId="394AD3E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Discuss common issues affecting care partners of people living with dementia</w:t>
            </w:r>
          </w:p>
          <w:p w14:paraId="06AF4DA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Describe the process of bereavement and grief (including anticipatory grief) among families and care partners of people living with dementia</w:t>
            </w:r>
          </w:p>
          <w:p w14:paraId="0E42131A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Provide an overview of approaches for promoting care partner resilience in the context of neurological illness</w:t>
            </w:r>
          </w:p>
        </w:tc>
      </w:tr>
      <w:tr w:rsidR="00967013" w14:paraId="42943EE5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CFF7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17237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776B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2BA1A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FA4CF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End-of-Life Care in Advanced Dementia</w:t>
            </w:r>
          </w:p>
          <w:p w14:paraId="4F6676B1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Describe the palliative care needs of people living with advanced and end-stage </w:t>
            </w:r>
            <w:r>
              <w:rPr>
                <w:sz w:val="24"/>
                <w:szCs w:val="24"/>
              </w:rPr>
              <w:lastRenderedPageBreak/>
              <w:t>dementia.</w:t>
            </w:r>
          </w:p>
          <w:p w14:paraId="28E4468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Examine issues related to dysphagia including artificial nutrition and hydration and pleasure feeding.</w:t>
            </w:r>
          </w:p>
          <w:p w14:paraId="5872AE4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Explore the role of hospice care in end-of-life for patients with advanced dementia, including challenges to timely hospice referral</w:t>
            </w:r>
          </w:p>
        </w:tc>
      </w:tr>
      <w:tr w:rsidR="00967013" w14:paraId="72C03AC4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DA90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9BF6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49/M, classic motor neuron disease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31D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Motor Neuron, Nerve &amp; Muscle Diseases </w:t>
            </w:r>
          </w:p>
          <w:p w14:paraId="6E626B3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Differentiate the various levels of lower motor neuron pathology with reference to the neuraxis chart</w:t>
            </w:r>
          </w:p>
          <w:p w14:paraId="50B7C97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Explain motor neuron disease diagnosis and progression</w:t>
            </w:r>
          </w:p>
          <w:p w14:paraId="35B9965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Classify neuropathies and recognize diabetic, post-chemotherapy, inherited and inflammatory demyelinating categories</w:t>
            </w:r>
          </w:p>
          <w:p w14:paraId="2BC9E1A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Classify myopathies and distinguish acute (reversible) metabolic, dystrophic and inflammatory conditions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266C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Respiratory symptom management</w:t>
            </w:r>
          </w:p>
          <w:p w14:paraId="5A8EF44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Describe the pathophysiology of dyspnea, and other respiratory symptoms in persons living with neurological illness </w:t>
            </w:r>
          </w:p>
          <w:p w14:paraId="393F3DC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Describe Breathing Thinking Functioning model of Dyspnea</w:t>
            </w:r>
          </w:p>
          <w:p w14:paraId="4A312B1F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Develop integrated care pathways for management of respiratory symptoms in patients with neurological illnesses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01076" w14:textId="77777777" w:rsidR="00967013" w:rsidRDefault="00000000">
            <w:pPr>
              <w:widowControl w:val="0"/>
              <w:spacing w:line="240" w:lineRule="auto"/>
              <w:rPr>
                <w:b/>
                <w:color w:val="201F1E"/>
                <w:sz w:val="24"/>
                <w:szCs w:val="24"/>
              </w:rPr>
            </w:pPr>
            <w:r>
              <w:rPr>
                <w:b/>
                <w:color w:val="201F1E"/>
                <w:sz w:val="24"/>
                <w:szCs w:val="24"/>
              </w:rPr>
              <w:t>Symptom management motor neuron disease Part I</w:t>
            </w:r>
          </w:p>
          <w:p w14:paraId="299474A8" w14:textId="77777777" w:rsidR="00967013" w:rsidRDefault="00000000">
            <w:pPr>
              <w:widowControl w:val="0"/>
              <w:spacing w:line="240" w:lineRule="auto"/>
              <w:rPr>
                <w:color w:val="201F1E"/>
                <w:sz w:val="24"/>
                <w:szCs w:val="24"/>
              </w:rPr>
            </w:pPr>
            <w:r>
              <w:rPr>
                <w:color w:val="201F1E"/>
                <w:sz w:val="24"/>
                <w:szCs w:val="24"/>
              </w:rPr>
              <w:t>1. Identify the most common symptoms that people living with ALS experience, and which of these risk being underrecognized.</w:t>
            </w:r>
          </w:p>
          <w:p w14:paraId="3F4C1930" w14:textId="77777777" w:rsidR="00967013" w:rsidRDefault="00000000">
            <w:pPr>
              <w:widowControl w:val="0"/>
              <w:spacing w:line="240" w:lineRule="auto"/>
              <w:rPr>
                <w:color w:val="201F1E"/>
                <w:sz w:val="24"/>
                <w:szCs w:val="24"/>
              </w:rPr>
            </w:pPr>
            <w:r>
              <w:rPr>
                <w:color w:val="201F1E"/>
                <w:sz w:val="24"/>
                <w:szCs w:val="24"/>
              </w:rPr>
              <w:t>2. Describe common causes of pain in ALS</w:t>
            </w:r>
          </w:p>
          <w:p w14:paraId="656F1D3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color w:val="201F1E"/>
                <w:sz w:val="24"/>
                <w:szCs w:val="24"/>
              </w:rPr>
              <w:t>3. Propose a management plan for treating pain, dyspnea, spasticity, cramps, and fatigue using both nonpharmacologic and pharmacologic methods</w:t>
            </w:r>
          </w:p>
        </w:tc>
      </w:tr>
      <w:tr w:rsidR="00967013" w14:paraId="59A48B64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5A1A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C7CA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7BB88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4392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7718DA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Symptom management motor neuron disease Part II</w:t>
            </w:r>
          </w:p>
          <w:p w14:paraId="74010A61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Propose a management plan for insomnia, sialorrhea, cognitive changes, behavioral issues, </w:t>
            </w:r>
            <w:r>
              <w:rPr>
                <w:sz w:val="24"/>
                <w:szCs w:val="24"/>
              </w:rPr>
              <w:lastRenderedPageBreak/>
              <w:t>depression, and anxiety using both nonpharmacologic and pharmacologic methods.</w:t>
            </w:r>
          </w:p>
          <w:p w14:paraId="66F82B5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Identify sources of existential distress and care partner burden in the context of ALS</w:t>
            </w:r>
          </w:p>
        </w:tc>
      </w:tr>
      <w:tr w:rsidR="00967013" w14:paraId="3C764742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457C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BFC5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1A4CF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7489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7F95B9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Decision-Points and End of life care in motor neuron disease</w:t>
            </w:r>
          </w:p>
          <w:p w14:paraId="729F878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Discuss the American Academy of Neurology algorithms for respiratory and feeding management </w:t>
            </w:r>
          </w:p>
          <w:p w14:paraId="6D1F8ED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Identify prognostic indicators relevant to hospice referral for patients with ALS</w:t>
            </w:r>
          </w:p>
          <w:p w14:paraId="6EB8133D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the role of non-traditional means of symptom management at end of life, including non-invasive ventilation, and how this may differ from the hospice approach for other illnesses</w:t>
            </w:r>
          </w:p>
          <w:p w14:paraId="26C7077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Address the challenges and considerations involved in de-escalation off of the ventilator for awake ALS patients</w:t>
            </w:r>
          </w:p>
        </w:tc>
      </w:tr>
      <w:tr w:rsidR="00967013" w14:paraId="3189B381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87F74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E3BC4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791A3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0657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FEEF33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Requests for Assisted Death</w:t>
            </w:r>
          </w:p>
          <w:p w14:paraId="442B6F3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Define requests for hastened death, Medical Aid In Dying and Voluntary Active Euthanasia.</w:t>
            </w:r>
          </w:p>
          <w:p w14:paraId="5155616C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Identify some root causes of </w:t>
            </w:r>
            <w:r>
              <w:rPr>
                <w:sz w:val="24"/>
                <w:szCs w:val="24"/>
              </w:rPr>
              <w:lastRenderedPageBreak/>
              <w:t>suffering that prompt requests.</w:t>
            </w:r>
          </w:p>
          <w:p w14:paraId="5387560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Review the current legal status of requests for hastened death in various countries.</w:t>
            </w:r>
          </w:p>
          <w:p w14:paraId="09FC5D0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Apply a 6-step protocol for responding to requests</w:t>
            </w:r>
          </w:p>
        </w:tc>
      </w:tr>
      <w:tr w:rsidR="00967013" w14:paraId="1C17CD52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82D2A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95ACE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20/M, Duchenne Muscular Dystrophy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73A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Childhood neurological illnesses: Transitions to Adulthood and Palliative Care </w:t>
            </w:r>
          </w:p>
          <w:p w14:paraId="311B310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Understand common issues of transition from pediatric to adult neurology. </w:t>
            </w:r>
          </w:p>
          <w:p w14:paraId="7B33AA9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Review the basic features of the following conditions in adolescence: cerebral palsy, epileptic encephalopathies, muscular dystrophies, spinal muscular atrophies, leukodystrophies and selected neurometabolic conditions (organic acidemias, mitochondrial dis, NCL).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1151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Spiritual Dimensions of Care</w:t>
            </w:r>
            <w:r>
              <w:rPr>
                <w:sz w:val="24"/>
                <w:szCs w:val="24"/>
              </w:rPr>
              <w:t xml:space="preserve"> </w:t>
            </w:r>
          </w:p>
          <w:p w14:paraId="6AB8F53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Define spirituality and demonstrate the reflective capacity to understand its importance in everyone’s life</w:t>
            </w:r>
          </w:p>
          <w:p w14:paraId="54A41FF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Assess and understand the patients/families/caregivers spiritual, existential and religious needs while recognizing and respecting boundaries</w:t>
            </w:r>
          </w:p>
          <w:p w14:paraId="376A15AD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Integrate spiritual needs in the care plan and document provision of spiritual care.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CE5F5E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Management of dysarthria and dysphagia in neurological disease</w:t>
            </w:r>
          </w:p>
          <w:p w14:paraId="372D8AF7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1.List management strategies for dysarthria and dysphagia in people living with neurological disease</w:t>
            </w:r>
          </w:p>
          <w:p w14:paraId="6938FC45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Alternative and augmentative modes of communication</w:t>
            </w:r>
          </w:p>
          <w:p w14:paraId="4A32DB67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Summarize the important talking points in helping patients with neurological disease (ALS, dementia, PD) decide whether or not they should have a gastrostomy tube placed</w:t>
            </w:r>
          </w:p>
        </w:tc>
      </w:tr>
      <w:tr w:rsidR="00967013" w14:paraId="4FC656DC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8087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AEA8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84748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396B5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979D7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Rehabilitation in Neuromuscular Diseases</w:t>
            </w:r>
          </w:p>
          <w:p w14:paraId="0A54100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Describe the role of rehabilitation medicine throughout the clinical phases of progressive neuromuscular illness (early, progressive, advanced/end-stage)</w:t>
            </w:r>
          </w:p>
          <w:p w14:paraId="55F713F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Compare and contrast the medical and social models of disability</w:t>
            </w:r>
          </w:p>
          <w:p w14:paraId="02C4B7A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Appreciate the potential advantages of integrated palliative care and rehabilitation medicine</w:t>
            </w:r>
          </w:p>
        </w:tc>
      </w:tr>
      <w:tr w:rsidR="00967013" w14:paraId="4267855E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F23EC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1D1BB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7A0DE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32564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4E1E69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Setting up an interdisciplinary/multidisciplinary clinic for neurological disorders</w:t>
            </w:r>
          </w:p>
          <w:p w14:paraId="66F154A5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Compare the terms multidisciplinary and interdisciplinary</w:t>
            </w:r>
          </w:p>
          <w:p w14:paraId="5349281E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Appreciate the benefits and challenges of inter/ multidisciplinary care as opposed to physician--only neurology clinics</w:t>
            </w:r>
          </w:p>
          <w:p w14:paraId="3894E02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Identify key components of inter/multidisciplinary clinics necessary to provide high quality care for people living with serious neurological illnesses</w:t>
            </w:r>
          </w:p>
        </w:tc>
      </w:tr>
      <w:tr w:rsidR="00967013" w14:paraId="27F9028E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3B2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DC5A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21/F. Multidrug resistant State III Tubercular meningo-arachnoiditis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190C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Infectious and Inflammatory Diseases</w:t>
            </w:r>
          </w:p>
          <w:p w14:paraId="0E7EB8BB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Identify components of the meningitis syndrome; distinguish acute and chronic meningitis and list steps in treatment of acute meningitis </w:t>
            </w:r>
          </w:p>
          <w:p w14:paraId="2E818978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Recognize the encephalitis syndrome and identify acute viral </w:t>
            </w:r>
            <w:r>
              <w:rPr>
                <w:sz w:val="24"/>
                <w:szCs w:val="24"/>
              </w:rPr>
              <w:lastRenderedPageBreak/>
              <w:t xml:space="preserve">and autoimmune encephalitides </w:t>
            </w:r>
          </w:p>
          <w:p w14:paraId="3A83888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Itemize inflammatory-demyelinating CNS diseases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1964E7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Hospice: Transitions and Organization</w:t>
            </w:r>
          </w:p>
          <w:p w14:paraId="6040E528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Identify the components of hospice care and service gaps in the provision of end of life care, especially for patients with neurological illness</w:t>
            </w:r>
          </w:p>
          <w:p w14:paraId="34A4174F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Discuss the roles and </w:t>
            </w:r>
            <w:r>
              <w:rPr>
                <w:sz w:val="24"/>
                <w:szCs w:val="24"/>
              </w:rPr>
              <w:lastRenderedPageBreak/>
              <w:t>responsibilities of the hospice team.</w:t>
            </w:r>
          </w:p>
          <w:p w14:paraId="161EFB2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Discuss triggers for transfer of patients to a Hospice.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4FB21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Neuropathic pain: Management Principles</w:t>
            </w:r>
          </w:p>
          <w:p w14:paraId="1772E82C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Examine the currently available pharmacological and non-pharmacological options for the treatment of neuropathic pain, including advanced techniques (methadone, ketamine, cannabis, interventional procedures)</w:t>
            </w:r>
          </w:p>
          <w:p w14:paraId="2E41A8E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Identify appropriate uses for opiates in the setting of neuropathic pain</w:t>
            </w:r>
          </w:p>
        </w:tc>
      </w:tr>
      <w:tr w:rsidR="00967013" w14:paraId="0F6D21F8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3BF41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E6E6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C790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EE07D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Grief and Bereavement support</w:t>
            </w:r>
          </w:p>
          <w:p w14:paraId="1D86FAF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Reco</w:t>
            </w:r>
            <w:r>
              <w:rPr>
                <w:sz w:val="24"/>
                <w:szCs w:val="24"/>
              </w:rPr>
              <w:t>gnize grief and bereavement in persons living with neurological illness and their families/care partners</w:t>
            </w:r>
          </w:p>
          <w:p w14:paraId="5E55E02B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Distinguish normal grief/bereavement from depression; and persistent complex grief/bereavement disorders</w:t>
            </w:r>
          </w:p>
          <w:p w14:paraId="1F85ABB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Understand the influence of different sociocultural practices on grief and bereavement</w:t>
            </w: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83F26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Delirium in neurological disease</w:t>
            </w:r>
          </w:p>
          <w:p w14:paraId="4B3B883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Evaluate the risk factors for delirium in patients with serious neurological disease.</w:t>
            </w:r>
          </w:p>
          <w:p w14:paraId="45E4B58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Consider the specific challenges of managing delirium in this population, with attention to pharmacological considerations and available options.</w:t>
            </w:r>
          </w:p>
          <w:p w14:paraId="72144A23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Evaluate the literature and formulate a management plan for terminal delirium in patients with neurological disease.</w:t>
            </w:r>
          </w:p>
        </w:tc>
      </w:tr>
      <w:tr w:rsidR="00967013" w14:paraId="7DAE0406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CE74E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8EBA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A44EC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2D2ED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82829F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Bladder and urinary cath management in neurological disease</w:t>
            </w:r>
          </w:p>
          <w:p w14:paraId="39D9F444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Identify symptoms of urinary dysfunction in neurological disease and their consequences if left untreated</w:t>
            </w:r>
          </w:p>
          <w:p w14:paraId="797C9AC2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Outline a pharmacologic and non-pharmacologic approach to manage urinary symptoms</w:t>
            </w:r>
          </w:p>
          <w:p w14:paraId="3C49FE4F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Describe “red flags” that should prompt evaluation for causes of urinary dysfunction unrelated to neurological disease.</w:t>
            </w:r>
          </w:p>
        </w:tc>
      </w:tr>
      <w:tr w:rsidR="00967013" w14:paraId="29B1A4D8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4687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775B2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40/M, Megalencephalic leukodystrophy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B0089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Approach to Episodic Loss of Consciousness and Headache </w:t>
            </w:r>
            <w:r>
              <w:rPr>
                <w:sz w:val="24"/>
                <w:szCs w:val="24"/>
              </w:rPr>
              <w:t xml:space="preserve">1. Distinguish various causes of transient loss of consciousness </w:t>
            </w:r>
          </w:p>
          <w:p w14:paraId="45705D90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Identify different seizure types and define approach to management</w:t>
            </w:r>
          </w:p>
          <w:p w14:paraId="02C2365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Recognize common primary and secondary headaches and list a diagnostic approach to secondary headaches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B0643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Palliative Sedation </w:t>
            </w:r>
          </w:p>
          <w:p w14:paraId="0F1C18B4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Define palliative sedation and the principle of "double effect" </w:t>
            </w:r>
          </w:p>
          <w:p w14:paraId="43EC6C36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Identify triggers for palliative sedation</w:t>
            </w:r>
          </w:p>
          <w:p w14:paraId="60001DA5" w14:textId="77777777" w:rsidR="00967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Demonstrate the process and documentation for palliative sedation in a patient with advanced neurological illness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E2E76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Clinician burnout, resiliency, and self-care</w:t>
            </w:r>
          </w:p>
          <w:p w14:paraId="26C957CF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Recognize signs and symptoms of burnout</w:t>
            </w:r>
          </w:p>
          <w:p w14:paraId="153A6C41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Understand the benefits of self-care, and potential barriers to practicing self-care</w:t>
            </w:r>
          </w:p>
          <w:p w14:paraId="7D57BB1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Learn practices to build and maintain resilience</w:t>
            </w:r>
          </w:p>
        </w:tc>
      </w:tr>
      <w:tr w:rsidR="00967013" w14:paraId="38D34B33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DC890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0AD6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09B5E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54715" w14:textId="77777777" w:rsidR="00967013" w:rsidRDefault="0096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4B39D" w14:textId="77777777" w:rsidR="00967013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Seizure management at the end of life</w:t>
            </w:r>
          </w:p>
          <w:p w14:paraId="762B76B5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Describe common clinical presentations of seizures in advanced illness</w:t>
            </w:r>
          </w:p>
          <w:p w14:paraId="7C75F470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Implement strategies for appropriate use of maintenance antiepileptics in end stage illness, including when oral administration is not possible</w:t>
            </w:r>
          </w:p>
          <w:p w14:paraId="542F6219" w14:textId="77777777" w:rsidR="00967013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Develop a framework for abortive medication management of acute seizure activity at end of life 4. Identify strategies for mitigating caregiver distress </w:t>
            </w:r>
            <w:r>
              <w:rPr>
                <w:sz w:val="24"/>
                <w:szCs w:val="24"/>
              </w:rPr>
              <w:lastRenderedPageBreak/>
              <w:t>around acute seizure at home</w:t>
            </w:r>
          </w:p>
        </w:tc>
      </w:tr>
    </w:tbl>
    <w:p w14:paraId="272F1BE8" w14:textId="77777777" w:rsidR="00967013" w:rsidRDefault="00967013">
      <w:pPr>
        <w:spacing w:line="480" w:lineRule="auto"/>
        <w:rPr>
          <w:sz w:val="24"/>
          <w:szCs w:val="24"/>
        </w:rPr>
        <w:sectPr w:rsidR="00967013" w:rsidSect="006A250A">
          <w:headerReference w:type="default" r:id="rId7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</w:sectPr>
      </w:pPr>
    </w:p>
    <w:p w14:paraId="77F807F3" w14:textId="77777777" w:rsidR="00967013" w:rsidRDefault="00967013">
      <w:pPr>
        <w:spacing w:line="480" w:lineRule="auto"/>
        <w:rPr>
          <w:sz w:val="24"/>
          <w:szCs w:val="24"/>
        </w:rPr>
      </w:pPr>
    </w:p>
    <w:sectPr w:rsidR="00967013">
      <w:pgSz w:w="12240" w:h="15840"/>
      <w:pgMar w:top="1440" w:right="1440" w:bottom="1440" w:left="144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6F69" w14:textId="77777777" w:rsidR="006A250A" w:rsidRDefault="006A250A">
      <w:pPr>
        <w:spacing w:line="240" w:lineRule="auto"/>
      </w:pPr>
      <w:r>
        <w:separator/>
      </w:r>
    </w:p>
  </w:endnote>
  <w:endnote w:type="continuationSeparator" w:id="0">
    <w:p w14:paraId="098DD1D7" w14:textId="77777777" w:rsidR="006A250A" w:rsidRDefault="006A2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2C77" w14:textId="77777777" w:rsidR="006A250A" w:rsidRDefault="006A250A">
      <w:pPr>
        <w:spacing w:line="240" w:lineRule="auto"/>
      </w:pPr>
      <w:r>
        <w:separator/>
      </w:r>
    </w:p>
  </w:footnote>
  <w:footnote w:type="continuationSeparator" w:id="0">
    <w:p w14:paraId="49A229F0" w14:textId="77777777" w:rsidR="006A250A" w:rsidRDefault="006A25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1EB" w14:textId="77777777" w:rsidR="0096701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C32C77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211B2"/>
    <w:multiLevelType w:val="multilevel"/>
    <w:tmpl w:val="1B50234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3343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13"/>
    <w:rsid w:val="00454434"/>
    <w:rsid w:val="006A250A"/>
    <w:rsid w:val="009368F8"/>
    <w:rsid w:val="00967013"/>
    <w:rsid w:val="009A7951"/>
    <w:rsid w:val="00B317A5"/>
    <w:rsid w:val="00C3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A46AC"/>
  <w15:docId w15:val="{49BFD515-70BD-114F-9C30-316C8091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3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3715</Words>
  <Characters>21176</Characters>
  <Application>Microsoft Office Word</Application>
  <DocSecurity>0</DocSecurity>
  <Lines>176</Lines>
  <Paragraphs>49</Paragraphs>
  <ScaleCrop>false</ScaleCrop>
  <Company/>
  <LinksUpToDate>false</LinksUpToDate>
  <CharactersWithSpaces>24842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Bu, Julia</cp:lastModifiedBy>
  <cp:revision>4</cp:revision>
  <dcterms:created xsi:type="dcterms:W3CDTF">2023-12-03T19:05:00Z</dcterms:created>
  <dcterms:modified xsi:type="dcterms:W3CDTF">2024-03-13T18:44:00Z</dcterms:modified>
</cp:coreProperties>
</file>