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7A7" w:rsidRDefault="005947A7" w:rsidP="0037127C">
      <w:pPr>
        <w:spacing w:after="100" w:afterAutospacing="1" w:line="360" w:lineRule="auto"/>
        <w:outlineLvl w:val="1"/>
        <w:rPr>
          <w:rFonts w:ascii="Arial" w:eastAsia="Times New Roman" w:hAnsi="Arial" w:cs="Arial"/>
          <w:b/>
          <w:bCs/>
          <w:sz w:val="24"/>
          <w:szCs w:val="24"/>
        </w:rPr>
      </w:pPr>
      <w:bookmarkStart w:id="0" w:name="_Toc6144550"/>
      <w:r>
        <w:rPr>
          <w:rFonts w:ascii="Arial" w:eastAsia="Times New Roman" w:hAnsi="Arial" w:cs="Arial"/>
          <w:b/>
          <w:bCs/>
          <w:sz w:val="24"/>
          <w:szCs w:val="24"/>
        </w:rPr>
        <w:t>ANNEXURE 1.</w:t>
      </w:r>
    </w:p>
    <w:p w:rsidR="0037127C" w:rsidRPr="000E2EC9" w:rsidRDefault="0037127C" w:rsidP="0037127C">
      <w:pPr>
        <w:spacing w:after="100" w:afterAutospacing="1" w:line="360" w:lineRule="auto"/>
        <w:outlineLvl w:val="1"/>
        <w:rPr>
          <w:rFonts w:ascii="Arial" w:eastAsia="Times New Roman" w:hAnsi="Arial" w:cs="Arial"/>
          <w:b/>
          <w:bCs/>
          <w:sz w:val="24"/>
          <w:szCs w:val="24"/>
        </w:rPr>
      </w:pPr>
      <w:bookmarkStart w:id="1" w:name="_GoBack"/>
      <w:bookmarkEnd w:id="1"/>
      <w:r w:rsidRPr="000E2EC9">
        <w:rPr>
          <w:rFonts w:ascii="Arial" w:eastAsia="Times New Roman" w:hAnsi="Arial" w:cs="Arial"/>
          <w:b/>
          <w:bCs/>
          <w:sz w:val="24"/>
          <w:szCs w:val="24"/>
        </w:rPr>
        <w:t xml:space="preserve">Additional File 1- </w:t>
      </w:r>
      <w:bookmarkStart w:id="2" w:name="_Toc114251313"/>
      <w:bookmarkEnd w:id="0"/>
      <w:r w:rsidRPr="001011D7">
        <w:rPr>
          <w:rFonts w:ascii="Arial" w:eastAsia="Times New Roman" w:hAnsi="Arial" w:cs="Arial"/>
          <w:b/>
          <w:bCs/>
          <w:sz w:val="24"/>
          <w:szCs w:val="24"/>
        </w:rPr>
        <w:t>Table of specifications (TO</w:t>
      </w:r>
      <w:r w:rsidRPr="000E2EC9">
        <w:rPr>
          <w:rFonts w:ascii="Arial" w:eastAsia="Times New Roman" w:hAnsi="Arial" w:cs="Arial"/>
          <w:b/>
          <w:bCs/>
          <w:sz w:val="24"/>
          <w:szCs w:val="24"/>
        </w:rPr>
        <w:t>S) with relative weightages</w:t>
      </w:r>
      <w:bookmarkEnd w:id="2"/>
      <w:r w:rsidRPr="000E2EC9">
        <w:rPr>
          <w:rFonts w:ascii="Arial" w:eastAsia="Times New Roman" w:hAnsi="Arial" w:cs="Arial"/>
          <w:b/>
          <w:bCs/>
          <w:sz w:val="24"/>
          <w:szCs w:val="24"/>
        </w:rPr>
        <w:t xml:space="preserve"> </w:t>
      </w:r>
    </w:p>
    <w:p w:rsidR="0037127C" w:rsidRPr="000E2EC9" w:rsidRDefault="0037127C" w:rsidP="0037127C">
      <w:pPr>
        <w:spacing w:before="0" w:beforeAutospacing="0" w:after="0" w:line="360" w:lineRule="auto"/>
        <w:rPr>
          <w:rFonts w:ascii="Arial" w:eastAsia="Arial" w:hAnsi="Arial" w:cs="Arial"/>
          <w:sz w:val="24"/>
          <w:szCs w:val="24"/>
          <w:lang w:val="en"/>
        </w:rPr>
      </w:pPr>
    </w:p>
    <w:p w:rsidR="0037127C" w:rsidRPr="000E2EC9" w:rsidRDefault="0037127C" w:rsidP="0037127C">
      <w:pPr>
        <w:tabs>
          <w:tab w:val="center" w:pos="4666"/>
        </w:tabs>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Topic with Exam weightage</w:t>
      </w:r>
      <w:r w:rsidRPr="000E2EC9">
        <w:rPr>
          <w:rFonts w:ascii="Arial" w:eastAsia="Arial" w:hAnsi="Arial" w:cs="Arial"/>
          <w:sz w:val="24"/>
          <w:szCs w:val="24"/>
          <w:lang w:val="en"/>
        </w:rPr>
        <w:tab/>
      </w:r>
    </w:p>
    <w:p w:rsidR="0037127C" w:rsidRPr="000E2EC9" w:rsidRDefault="0037127C" w:rsidP="0037127C">
      <w:pPr>
        <w:numPr>
          <w:ilvl w:val="0"/>
          <w:numId w:val="1"/>
        </w:numPr>
        <w:spacing w:before="0" w:beforeAutospacing="0" w:after="240" w:line="360" w:lineRule="auto"/>
        <w:jc w:val="both"/>
        <w:textAlignment w:val="baseline"/>
        <w:rPr>
          <w:rFonts w:ascii="Arial" w:eastAsia="Times New Roman" w:hAnsi="Arial" w:cs="Arial"/>
          <w:sz w:val="24"/>
          <w:szCs w:val="24"/>
        </w:rPr>
      </w:pPr>
      <w:r w:rsidRPr="000E2EC9">
        <w:rPr>
          <w:rFonts w:ascii="Arial" w:eastAsia="Times New Roman" w:hAnsi="Arial" w:cs="Arial"/>
          <w:sz w:val="24"/>
          <w:szCs w:val="24"/>
        </w:rPr>
        <w:t>Developmental milestones</w:t>
      </w:r>
      <w:r w:rsidRPr="000E2EC9">
        <w:rPr>
          <w:rFonts w:ascii="Arial" w:eastAsia="Times New Roman" w:hAnsi="Arial" w:cs="Arial"/>
          <w:sz w:val="24"/>
          <w:szCs w:val="24"/>
        </w:rPr>
        <w:tab/>
      </w:r>
      <w:r w:rsidRPr="000E2EC9">
        <w:rPr>
          <w:rFonts w:ascii="Arial" w:eastAsia="Times New Roman" w:hAnsi="Arial" w:cs="Arial"/>
          <w:sz w:val="24"/>
          <w:szCs w:val="24"/>
        </w:rPr>
        <w:tab/>
        <w:t xml:space="preserve">40 %        </w:t>
      </w:r>
      <w:r w:rsidRPr="000E2EC9">
        <w:rPr>
          <w:rFonts w:ascii="Arial" w:eastAsia="Times New Roman" w:hAnsi="Arial" w:cs="Arial"/>
          <w:sz w:val="24"/>
          <w:szCs w:val="24"/>
        </w:rPr>
        <w:tab/>
        <w:t xml:space="preserve"> (20)</w:t>
      </w:r>
    </w:p>
    <w:p w:rsidR="0037127C" w:rsidRPr="000E2EC9" w:rsidRDefault="0037127C" w:rsidP="0037127C">
      <w:pPr>
        <w:numPr>
          <w:ilvl w:val="0"/>
          <w:numId w:val="1"/>
        </w:numPr>
        <w:spacing w:before="0" w:beforeAutospacing="0" w:after="240" w:line="360" w:lineRule="auto"/>
        <w:jc w:val="both"/>
        <w:textAlignment w:val="baseline"/>
        <w:rPr>
          <w:rFonts w:ascii="Arial" w:eastAsia="Times New Roman" w:hAnsi="Arial" w:cs="Arial"/>
          <w:sz w:val="24"/>
          <w:szCs w:val="24"/>
        </w:rPr>
      </w:pPr>
      <w:r w:rsidRPr="000E2EC9">
        <w:rPr>
          <w:rFonts w:ascii="Arial" w:eastAsia="Times New Roman" w:hAnsi="Arial" w:cs="Arial"/>
          <w:sz w:val="24"/>
          <w:szCs w:val="24"/>
        </w:rPr>
        <w:t xml:space="preserve"> Immunization      </w:t>
      </w:r>
      <w:r w:rsidRPr="000E2EC9">
        <w:rPr>
          <w:rFonts w:ascii="Arial" w:eastAsia="Times New Roman" w:hAnsi="Arial" w:cs="Arial"/>
          <w:sz w:val="24"/>
          <w:szCs w:val="24"/>
        </w:rPr>
        <w:tab/>
      </w:r>
      <w:r w:rsidRPr="000E2EC9">
        <w:rPr>
          <w:rFonts w:ascii="Arial" w:eastAsia="Times New Roman" w:hAnsi="Arial" w:cs="Arial"/>
          <w:sz w:val="24"/>
          <w:szCs w:val="24"/>
        </w:rPr>
        <w:tab/>
        <w:t xml:space="preserve"> </w:t>
      </w:r>
      <w:r w:rsidRPr="000E2EC9">
        <w:rPr>
          <w:rFonts w:ascii="Arial" w:eastAsia="Times New Roman" w:hAnsi="Arial" w:cs="Arial"/>
          <w:sz w:val="24"/>
          <w:szCs w:val="24"/>
        </w:rPr>
        <w:tab/>
        <w:t xml:space="preserve">10             </w:t>
      </w:r>
      <w:r w:rsidRPr="000E2EC9">
        <w:rPr>
          <w:rFonts w:ascii="Arial" w:eastAsia="Times New Roman" w:hAnsi="Arial" w:cs="Arial"/>
          <w:sz w:val="24"/>
          <w:szCs w:val="24"/>
        </w:rPr>
        <w:tab/>
        <w:t xml:space="preserve"> (5)</w:t>
      </w:r>
    </w:p>
    <w:p w:rsidR="0037127C" w:rsidRPr="000E2EC9" w:rsidRDefault="0037127C" w:rsidP="0037127C">
      <w:pPr>
        <w:numPr>
          <w:ilvl w:val="0"/>
          <w:numId w:val="1"/>
        </w:numPr>
        <w:spacing w:before="0" w:beforeAutospacing="0" w:after="240" w:line="360" w:lineRule="auto"/>
        <w:jc w:val="both"/>
        <w:textAlignment w:val="baseline"/>
        <w:rPr>
          <w:rFonts w:ascii="Arial" w:eastAsia="Times New Roman" w:hAnsi="Arial" w:cs="Arial"/>
          <w:sz w:val="24"/>
          <w:szCs w:val="24"/>
        </w:rPr>
      </w:pPr>
      <w:r w:rsidRPr="000E2EC9">
        <w:rPr>
          <w:rFonts w:ascii="Arial" w:eastAsia="Times New Roman" w:hAnsi="Arial" w:cs="Arial"/>
          <w:sz w:val="24"/>
          <w:szCs w:val="24"/>
        </w:rPr>
        <w:t xml:space="preserve">IMNCI                                </w:t>
      </w:r>
      <w:r w:rsidRPr="000E2EC9">
        <w:rPr>
          <w:rFonts w:ascii="Arial" w:eastAsia="Times New Roman" w:hAnsi="Arial" w:cs="Arial"/>
          <w:sz w:val="24"/>
          <w:szCs w:val="24"/>
        </w:rPr>
        <w:tab/>
      </w:r>
      <w:r w:rsidRPr="000E2EC9">
        <w:rPr>
          <w:rFonts w:ascii="Arial" w:eastAsia="Times New Roman" w:hAnsi="Arial" w:cs="Arial"/>
          <w:sz w:val="24"/>
          <w:szCs w:val="24"/>
        </w:rPr>
        <w:tab/>
        <w:t xml:space="preserve">40%           </w:t>
      </w:r>
      <w:r w:rsidRPr="000E2EC9">
        <w:rPr>
          <w:rFonts w:ascii="Arial" w:eastAsia="Times New Roman" w:hAnsi="Arial" w:cs="Arial"/>
          <w:sz w:val="24"/>
          <w:szCs w:val="24"/>
        </w:rPr>
        <w:tab/>
        <w:t xml:space="preserve"> (20)</w:t>
      </w:r>
    </w:p>
    <w:p w:rsidR="0037127C" w:rsidRPr="000E2EC9" w:rsidRDefault="0037127C" w:rsidP="0037127C">
      <w:pPr>
        <w:numPr>
          <w:ilvl w:val="0"/>
          <w:numId w:val="1"/>
        </w:numPr>
        <w:spacing w:before="0" w:beforeAutospacing="0" w:after="160" w:line="360" w:lineRule="auto"/>
        <w:contextualSpacing/>
        <w:rPr>
          <w:rFonts w:ascii="Arial" w:eastAsiaTheme="minorHAnsi" w:hAnsi="Arial" w:cs="Arial"/>
          <w:sz w:val="24"/>
          <w:szCs w:val="24"/>
        </w:rPr>
      </w:pPr>
      <w:r w:rsidRPr="000E2EC9">
        <w:rPr>
          <w:rFonts w:ascii="Arial" w:eastAsiaTheme="minorHAnsi" w:hAnsi="Arial" w:cs="Arial"/>
          <w:sz w:val="24"/>
          <w:szCs w:val="24"/>
        </w:rPr>
        <w:t xml:space="preserve">Malnutrition                        </w:t>
      </w:r>
      <w:r w:rsidRPr="000E2EC9">
        <w:rPr>
          <w:rFonts w:ascii="Arial" w:eastAsiaTheme="minorHAnsi" w:hAnsi="Arial" w:cs="Arial"/>
          <w:sz w:val="24"/>
          <w:szCs w:val="24"/>
        </w:rPr>
        <w:tab/>
      </w:r>
      <w:r w:rsidRPr="000E2EC9">
        <w:rPr>
          <w:rFonts w:ascii="Arial" w:eastAsiaTheme="minorHAnsi" w:hAnsi="Arial" w:cs="Arial"/>
          <w:sz w:val="24"/>
          <w:szCs w:val="24"/>
        </w:rPr>
        <w:tab/>
        <w:t xml:space="preserve">10%            </w:t>
      </w:r>
      <w:r w:rsidRPr="000E2EC9">
        <w:rPr>
          <w:rFonts w:ascii="Arial" w:eastAsiaTheme="minorHAnsi" w:hAnsi="Arial" w:cs="Arial"/>
          <w:sz w:val="24"/>
          <w:szCs w:val="24"/>
        </w:rPr>
        <w:tab/>
        <w:t xml:space="preserve"> (5)</w:t>
      </w:r>
    </w:p>
    <w:p w:rsidR="0037127C" w:rsidRPr="000E2EC9" w:rsidRDefault="0037127C" w:rsidP="0037127C">
      <w:pPr>
        <w:spacing w:before="0" w:beforeAutospacing="0" w:after="160" w:line="360" w:lineRule="auto"/>
        <w:ind w:left="720"/>
        <w:contextualSpacing/>
        <w:rPr>
          <w:rFonts w:ascii="Arial" w:eastAsiaTheme="minorHAnsi" w:hAnsi="Arial" w:cs="Arial"/>
          <w:sz w:val="24"/>
          <w:szCs w:val="24"/>
        </w:rPr>
      </w:pP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Learning objectives:</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The curriculum of </w:t>
      </w:r>
      <w:proofErr w:type="spellStart"/>
      <w:r w:rsidRPr="001011D7">
        <w:rPr>
          <w:rFonts w:ascii="Arial" w:eastAsia="Times New Roman" w:hAnsi="Arial" w:cs="Arial"/>
          <w:b/>
          <w:bCs/>
          <w:sz w:val="24"/>
          <w:szCs w:val="24"/>
        </w:rPr>
        <w:t>Paediatrics</w:t>
      </w:r>
      <w:proofErr w:type="spellEnd"/>
      <w:r w:rsidRPr="001011D7">
        <w:rPr>
          <w:rFonts w:ascii="Arial" w:eastAsia="Times New Roman" w:hAnsi="Arial" w:cs="Arial"/>
          <w:b/>
          <w:bCs/>
          <w:sz w:val="24"/>
          <w:szCs w:val="24"/>
        </w:rPr>
        <w:t xml:space="preserve"> is based on common health-related problems of children in Pakistan. A medical student should have the minimum knowledge and skills to provide comprehensive health care to children and counsel mothers and caregivers on immunization developmental milestones, nutrition, and risk factors. Medical students should be sensitive to the needs and behavior of the children.  </w:t>
      </w:r>
    </w:p>
    <w:p w:rsidR="0037127C" w:rsidRPr="001011D7" w:rsidRDefault="0037127C" w:rsidP="0037127C">
      <w:pPr>
        <w:spacing w:after="100" w:afterAutospacing="1" w:line="360" w:lineRule="auto"/>
        <w:outlineLvl w:val="1"/>
        <w:rPr>
          <w:rFonts w:ascii="Arial" w:eastAsia="Times New Roman" w:hAnsi="Arial" w:cs="Arial"/>
          <w:b/>
          <w:bCs/>
          <w:sz w:val="24"/>
          <w:szCs w:val="24"/>
        </w:rPr>
      </w:pP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Immunization:</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the principles of immunization</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Enlist the key points of vaccine preservation and cold chain management </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Enlist types, contents, efficacy, storage, dose, site, route, contra-indications, and adverse reactions of vaccines – BCG, DPT, OPV, Measles, MMR, hepatitis B, </w:t>
      </w:r>
      <w:proofErr w:type="spellStart"/>
      <w:r w:rsidRPr="001011D7">
        <w:rPr>
          <w:rFonts w:ascii="Arial" w:eastAsia="Times New Roman" w:hAnsi="Arial" w:cs="Arial"/>
          <w:b/>
          <w:bCs/>
          <w:sz w:val="24"/>
          <w:szCs w:val="24"/>
        </w:rPr>
        <w:t>Penta</w:t>
      </w:r>
      <w:proofErr w:type="spellEnd"/>
      <w:r w:rsidRPr="001011D7">
        <w:rPr>
          <w:rFonts w:ascii="Arial" w:eastAsia="Times New Roman" w:hAnsi="Arial" w:cs="Arial"/>
          <w:b/>
          <w:bCs/>
          <w:sz w:val="24"/>
          <w:szCs w:val="24"/>
        </w:rPr>
        <w:t>, and Typhoid·</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Assess the AFP (Acute Flaccid Paralysis) surveillance ·</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Enlist the types of polio vaccines and herd immunity.</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lastRenderedPageBreak/>
        <w:t>Assess the knowledge about special vaccines like Typhoid, Hepatitis A, Chicken pox, Meningococcal, and Rabies.</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the diseases and vaccine coverage by the Extended Program of Immunization (EPI).</w:t>
      </w:r>
    </w:p>
    <w:p w:rsidR="0037127C" w:rsidRPr="001011D7" w:rsidRDefault="0037127C" w:rsidP="0037127C">
      <w:pPr>
        <w:spacing w:after="100" w:afterAutospacing="1" w:line="360" w:lineRule="auto"/>
        <w:outlineLvl w:val="1"/>
        <w:rPr>
          <w:rFonts w:ascii="Arial" w:eastAsia="Times New Roman" w:hAnsi="Arial" w:cs="Arial"/>
          <w:b/>
          <w:bCs/>
          <w:sz w:val="24"/>
          <w:szCs w:val="24"/>
        </w:rPr>
      </w:pP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Growth and development</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Assess the knowledge about standard growth monitoring and growth charts. </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Assess anthropometry – measurement, and interpretation of weight, length/height, head circumference, and mid-arm circumference. Use of weighing machines and </w:t>
      </w:r>
      <w:proofErr w:type="spellStart"/>
      <w:r w:rsidRPr="001011D7">
        <w:rPr>
          <w:rFonts w:ascii="Arial" w:eastAsia="Times New Roman" w:hAnsi="Arial" w:cs="Arial"/>
          <w:b/>
          <w:bCs/>
          <w:sz w:val="24"/>
          <w:szCs w:val="24"/>
        </w:rPr>
        <w:t>infantometer</w:t>
      </w:r>
      <w:proofErr w:type="spellEnd"/>
      <w:r w:rsidRPr="001011D7">
        <w:rPr>
          <w:rFonts w:ascii="Arial" w:eastAsia="Times New Roman" w:hAnsi="Arial" w:cs="Arial"/>
          <w:b/>
          <w:bCs/>
          <w:sz w:val="24"/>
          <w:szCs w:val="24"/>
        </w:rPr>
        <w:t>. Measurement and interpretation of sitting height, US: LS ratio, and arm span.</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the abnormalities in growth and development.</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different milestones of development and detection of developmental abnormalities. Important milestones in infancy and early childhood are Gross Motor, Fine Motor, Language, and Personal–social development. 3-4 milestones in each developmental field, age of normal appearance, and the upper age of routine psychological and behavioral problems.</w:t>
      </w:r>
    </w:p>
    <w:p w:rsidR="0037127C" w:rsidRPr="001011D7" w:rsidRDefault="0037127C" w:rsidP="0037127C">
      <w:pPr>
        <w:spacing w:after="100" w:afterAutospacing="1" w:line="360" w:lineRule="auto"/>
        <w:outlineLvl w:val="1"/>
        <w:rPr>
          <w:rFonts w:ascii="Arial" w:eastAsia="Times New Roman" w:hAnsi="Arial" w:cs="Arial"/>
          <w:b/>
          <w:bCs/>
          <w:sz w:val="24"/>
          <w:szCs w:val="24"/>
        </w:rPr>
      </w:pP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Integrated Management of Childhood Illness IMNCI</w:t>
      </w:r>
    </w:p>
    <w:p w:rsidR="0037127C" w:rsidRPr="001011D7" w:rsidRDefault="0037127C" w:rsidP="0037127C">
      <w:pPr>
        <w:spacing w:after="100" w:afterAutospacing="1" w:line="360" w:lineRule="auto"/>
        <w:outlineLvl w:val="1"/>
        <w:rPr>
          <w:rFonts w:ascii="Arial" w:eastAsia="Times New Roman" w:hAnsi="Arial" w:cs="Arial"/>
          <w:b/>
          <w:bCs/>
          <w:sz w:val="24"/>
          <w:szCs w:val="24"/>
        </w:rPr>
      </w:pP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the Integrated Management of Childhood Illness (IMCI) and its role in the preventive and social aspects of pediatrics.</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4. Nutrition</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Enlist the standard nutritional requirements (breastfeeding, infant feeding, weaning).</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lastRenderedPageBreak/>
        <w:t>Enumerate the nutritional disorders (malnutrition, rickets, scurvy, Vitamin A deficiency, iodine deficiency, and iron deficiency)</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Enlist various vitamin deficiencies (vitamins A, B, C, D, E, </w:t>
      </w:r>
      <w:proofErr w:type="gramStart"/>
      <w:r w:rsidRPr="001011D7">
        <w:rPr>
          <w:rFonts w:ascii="Arial" w:eastAsia="Times New Roman" w:hAnsi="Arial" w:cs="Arial"/>
          <w:b/>
          <w:bCs/>
          <w:sz w:val="24"/>
          <w:szCs w:val="24"/>
        </w:rPr>
        <w:t>K )</w:t>
      </w:r>
      <w:proofErr w:type="gramEnd"/>
      <w:r w:rsidRPr="001011D7">
        <w:rPr>
          <w:rFonts w:ascii="Arial" w:eastAsia="Times New Roman" w:hAnsi="Arial" w:cs="Arial"/>
          <w:b/>
          <w:bCs/>
          <w:sz w:val="24"/>
          <w:szCs w:val="24"/>
        </w:rPr>
        <w:t>. State the recommended daily allowances.</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Enumerate the causes and management of malnutrition and its classification; identify the risk factors.</w:t>
      </w:r>
    </w:p>
    <w:p w:rsidR="0037127C" w:rsidRPr="001011D7" w:rsidRDefault="0037127C" w:rsidP="0037127C">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the management of protein-calorie malnutrition as per WHO guidelines.</w:t>
      </w:r>
    </w:p>
    <w:p w:rsidR="0037127C" w:rsidRPr="001011D7" w:rsidRDefault="0037127C" w:rsidP="0037127C">
      <w:pPr>
        <w:spacing w:after="100" w:afterAutospacing="1" w:line="360" w:lineRule="auto"/>
        <w:outlineLvl w:val="1"/>
        <w:rPr>
          <w:rFonts w:ascii="Arial" w:eastAsia="Times New Roman" w:hAnsi="Arial" w:cs="Arial"/>
          <w:b/>
          <w:bCs/>
          <w:sz w:val="24"/>
          <w:szCs w:val="24"/>
        </w:rPr>
      </w:pPr>
      <w:proofErr w:type="gramStart"/>
      <w:r w:rsidRPr="001011D7">
        <w:rPr>
          <w:rFonts w:ascii="Arial" w:eastAsia="Times New Roman" w:hAnsi="Arial" w:cs="Arial"/>
          <w:b/>
          <w:bCs/>
          <w:sz w:val="24"/>
          <w:szCs w:val="24"/>
        </w:rPr>
        <w:t>Enlist  the</w:t>
      </w:r>
      <w:proofErr w:type="gramEnd"/>
      <w:r w:rsidRPr="001011D7">
        <w:rPr>
          <w:rFonts w:ascii="Arial" w:eastAsia="Times New Roman" w:hAnsi="Arial" w:cs="Arial"/>
          <w:b/>
          <w:bCs/>
          <w:sz w:val="24"/>
          <w:szCs w:val="24"/>
        </w:rPr>
        <w:t xml:space="preserve"> micronutrient deficiencies and their management (iron, zinc, biotin)</w:t>
      </w:r>
    </w:p>
    <w:p w:rsidR="0037127C" w:rsidRPr="001011D7" w:rsidRDefault="0037127C" w:rsidP="0037127C">
      <w:pPr>
        <w:spacing w:after="100" w:afterAutospacing="1" w:line="360" w:lineRule="auto"/>
        <w:outlineLvl w:val="1"/>
        <w:rPr>
          <w:rFonts w:ascii="Arial" w:eastAsia="Times New Roman" w:hAnsi="Arial" w:cs="Arial"/>
          <w:b/>
          <w:bCs/>
          <w:sz w:val="24"/>
          <w:szCs w:val="24"/>
        </w:rPr>
      </w:pPr>
    </w:p>
    <w:p w:rsidR="00EC0306" w:rsidRDefault="005947A7"/>
    <w:sectPr w:rsidR="00EC03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761B89"/>
    <w:multiLevelType w:val="hybridMultilevel"/>
    <w:tmpl w:val="94C4B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27C"/>
    <w:rsid w:val="002C1EF3"/>
    <w:rsid w:val="0037127C"/>
    <w:rsid w:val="005947A7"/>
    <w:rsid w:val="00BB3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97961C-DC25-4488-8836-6AC1EF6E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27C"/>
    <w:pPr>
      <w:spacing w:before="100" w:beforeAutospacing="1" w:after="12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shazia fakhir</dc:creator>
  <cp:keywords/>
  <dc:description/>
  <cp:lastModifiedBy>shazia fakhir</cp:lastModifiedBy>
  <cp:revision>2</cp:revision>
  <dcterms:created xsi:type="dcterms:W3CDTF">2023-11-14T10:09:00Z</dcterms:created>
  <dcterms:modified xsi:type="dcterms:W3CDTF">2023-11-14T10:18:00Z</dcterms:modified>
</cp:coreProperties>
</file>