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E5C92" w14:textId="77777777" w:rsidR="00E82411" w:rsidRDefault="00E82411" w:rsidP="00E824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DBE">
        <w:rPr>
          <w:rFonts w:ascii="Times New Roman" w:hAnsi="Times New Roman" w:cs="Times New Roman"/>
          <w:sz w:val="24"/>
          <w:szCs w:val="24"/>
        </w:rPr>
        <w:t>Supplemental Figure 3A. Conceptual model of burnout during residency from national resident survey July 2022 to April 2023 (variables addressed in current study in bold).</w:t>
      </w:r>
    </w:p>
    <w:p w14:paraId="6AAA533F" w14:textId="77777777" w:rsidR="00E82411" w:rsidRDefault="00E82411" w:rsidP="00E824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82411" w:rsidRPr="00291163" w14:paraId="45C15255" w14:textId="77777777" w:rsidTr="00496F43">
        <w:tc>
          <w:tcPr>
            <w:tcW w:w="2337" w:type="dxa"/>
          </w:tcPr>
          <w:p w14:paraId="6952260D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i/>
                <w:sz w:val="24"/>
                <w:szCs w:val="24"/>
              </w:rPr>
              <w:t>Background variables</w:t>
            </w:r>
          </w:p>
        </w:tc>
        <w:tc>
          <w:tcPr>
            <w:tcW w:w="2337" w:type="dxa"/>
          </w:tcPr>
          <w:p w14:paraId="0F8AB8D6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Proposed </w:t>
            </w:r>
            <w:r w:rsidRPr="00291163">
              <w:rPr>
                <w:rFonts w:ascii="Times New Roman" w:hAnsi="Times New Roman" w:cs="Times New Roman"/>
                <w:i/>
                <w:sz w:val="24"/>
                <w:szCs w:val="24"/>
              </w:rPr>
              <w:t>Mediators</w:t>
            </w:r>
          </w:p>
        </w:tc>
        <w:tc>
          <w:tcPr>
            <w:tcW w:w="2338" w:type="dxa"/>
          </w:tcPr>
          <w:p w14:paraId="57E1A3BC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i/>
                <w:sz w:val="24"/>
                <w:szCs w:val="24"/>
              </w:rPr>
              <w:t>Intermediate Outcomes</w:t>
            </w:r>
          </w:p>
        </w:tc>
        <w:tc>
          <w:tcPr>
            <w:tcW w:w="2338" w:type="dxa"/>
          </w:tcPr>
          <w:p w14:paraId="065353C5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i/>
                <w:sz w:val="24"/>
                <w:szCs w:val="24"/>
              </w:rPr>
              <w:t>Final Outcomes</w:t>
            </w:r>
          </w:p>
        </w:tc>
      </w:tr>
      <w:tr w:rsidR="00E82411" w:rsidRPr="00291163" w14:paraId="7CC2AE40" w14:textId="77777777" w:rsidTr="00496F43">
        <w:tc>
          <w:tcPr>
            <w:tcW w:w="2337" w:type="dxa"/>
          </w:tcPr>
          <w:p w14:paraId="24804F56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9706284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Race and Ethnicity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14:paraId="17805EB6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gramStart"/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  <w:proofErr w:type="gramEnd"/>
          </w:p>
          <w:p w14:paraId="32BE3027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Year of training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14:paraId="454A1F4F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Chaos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14:paraId="479FFD0E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Administrative work</w:t>
            </w:r>
          </w:p>
          <w:p w14:paraId="5FBBD661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EMR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1C2E57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Teamwork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82A970D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Values aligne</w:t>
            </w: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337" w:type="dxa"/>
          </w:tcPr>
          <w:p w14:paraId="64F18039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Self-care</w:t>
            </w:r>
          </w:p>
          <w:p w14:paraId="1FD0F4E2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Feeling valued</w:t>
            </w:r>
          </w:p>
          <w:p w14:paraId="2E4F4457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Work control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14:paraId="31FD86F6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 xml:space="preserve">Work family </w:t>
            </w:r>
            <w:proofErr w:type="gramStart"/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balance</w:t>
            </w:r>
            <w:proofErr w:type="gramEnd"/>
          </w:p>
          <w:p w14:paraId="662F5E89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Home support</w:t>
            </w:r>
          </w:p>
          <w:p w14:paraId="424A9F70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Sleep impairment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14:paraId="43D35438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Program recognition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14:paraId="1D52BB97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Leader support</w:t>
            </w:r>
          </w:p>
        </w:tc>
        <w:tc>
          <w:tcPr>
            <w:tcW w:w="2338" w:type="dxa"/>
          </w:tcPr>
          <w:p w14:paraId="09F36221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85066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12CAD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BB799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Satisfaction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14:paraId="515F3EC0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Stress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14:paraId="4DF7213E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</w:p>
        </w:tc>
        <w:tc>
          <w:tcPr>
            <w:tcW w:w="2338" w:type="dxa"/>
          </w:tcPr>
          <w:p w14:paraId="1CC32B08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68DC7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9C3CA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8F492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B7D3A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sz w:val="24"/>
                <w:szCs w:val="24"/>
              </w:rPr>
              <w:t>Burnout</w:t>
            </w:r>
          </w:p>
          <w:p w14:paraId="103FDB09" w14:textId="77777777" w:rsidR="00E82411" w:rsidRPr="00291163" w:rsidRDefault="00E82411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Intent to leave</w:t>
            </w:r>
          </w:p>
        </w:tc>
      </w:tr>
    </w:tbl>
    <w:p w14:paraId="2E67D0EC" w14:textId="77777777" w:rsidR="00E82411" w:rsidRDefault="00E82411" w:rsidP="00E824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0E03E8" w14:textId="23487972" w:rsidR="00E82411" w:rsidRPr="00291163" w:rsidRDefault="00E82411" w:rsidP="00E824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0FFB">
        <w:rPr>
          <w:rFonts w:ascii="Times New Roman" w:hAnsi="Times New Roman" w:cs="Times New Roman"/>
          <w:sz w:val="24"/>
          <w:szCs w:val="24"/>
        </w:rPr>
        <w:t>Percent burnout variance explained by asterisked variables in the model = 55%.</w:t>
      </w:r>
    </w:p>
    <w:p w14:paraId="12A1CF28" w14:textId="77777777" w:rsidR="00822AE7" w:rsidRDefault="00822AE7"/>
    <w:sectPr w:rsidR="00822AE7" w:rsidSect="00E82411">
      <w:footerReference w:type="default" r:id="rId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20383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B584AA" w14:textId="77777777" w:rsidR="00E82411" w:rsidRDefault="00E824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AF46ED" w14:textId="77777777" w:rsidR="00E82411" w:rsidRDefault="00E8241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411"/>
    <w:rsid w:val="00027CD7"/>
    <w:rsid w:val="001D0BCB"/>
    <w:rsid w:val="003D3312"/>
    <w:rsid w:val="006967D0"/>
    <w:rsid w:val="00773AD3"/>
    <w:rsid w:val="00822AE7"/>
    <w:rsid w:val="00AB2E9B"/>
    <w:rsid w:val="00BB11B3"/>
    <w:rsid w:val="00D77BAE"/>
    <w:rsid w:val="00DE3267"/>
    <w:rsid w:val="00E82411"/>
    <w:rsid w:val="00EC256B"/>
    <w:rsid w:val="00EF1CAB"/>
    <w:rsid w:val="00F4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03606"/>
  <w15:chartTrackingRefBased/>
  <w15:docId w15:val="{9982DB90-A95D-4D8A-A9B1-A9349A0B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411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4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4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4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4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4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4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4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4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4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4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4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4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4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4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4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4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4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4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4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4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4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4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4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41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82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411"/>
    <w:rPr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E824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24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2411"/>
    <w:rPr>
      <w:kern w:val="0"/>
      <w:sz w:val="20"/>
      <w:szCs w:val="20"/>
    </w:rPr>
  </w:style>
  <w:style w:type="table" w:styleId="TableGrid">
    <w:name w:val="Table Grid"/>
    <w:basedOn w:val="TableNormal"/>
    <w:uiPriority w:val="39"/>
    <w:rsid w:val="00E82411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82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>Hennepin County Medical Center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Marrero, Renee L</dc:creator>
  <cp:keywords/>
  <dc:description/>
  <cp:lastModifiedBy>Marrero, Renee L</cp:lastModifiedBy>
  <cp:revision>1</cp:revision>
  <dcterms:created xsi:type="dcterms:W3CDTF">2024-03-29T20:11:00Z</dcterms:created>
  <dcterms:modified xsi:type="dcterms:W3CDTF">2024-03-29T20:12:00Z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17dd99-8573-483a-8620-8f6f69c1291c_Enabled">
    <vt:lpwstr>true</vt:lpwstr>
  </property>
  <property fmtid="{D5CDD505-2E9C-101B-9397-08002B2CF9AE}" pid="3" name="MSIP_Label_5517dd99-8573-483a-8620-8f6f69c1291c_SetDate">
    <vt:lpwstr>2024-03-29T20:12:17Z</vt:lpwstr>
  </property>
  <property fmtid="{D5CDD505-2E9C-101B-9397-08002B2CF9AE}" pid="4" name="MSIP_Label_5517dd99-8573-483a-8620-8f6f69c1291c_Method">
    <vt:lpwstr>Standard</vt:lpwstr>
  </property>
  <property fmtid="{D5CDD505-2E9C-101B-9397-08002B2CF9AE}" pid="5" name="MSIP_Label_5517dd99-8573-483a-8620-8f6f69c1291c_Name">
    <vt:lpwstr>General</vt:lpwstr>
  </property>
  <property fmtid="{D5CDD505-2E9C-101B-9397-08002B2CF9AE}" pid="6" name="MSIP_Label_5517dd99-8573-483a-8620-8f6f69c1291c_SiteId">
    <vt:lpwstr>ada0782c-5f34-4003-b5d6-3187f30aecdd</vt:lpwstr>
  </property>
  <property fmtid="{D5CDD505-2E9C-101B-9397-08002B2CF9AE}" pid="7" name="MSIP_Label_5517dd99-8573-483a-8620-8f6f69c1291c_ActionId">
    <vt:lpwstr>41567faf-2856-4b2c-9062-5889a365829d</vt:lpwstr>
  </property>
  <property fmtid="{D5CDD505-2E9C-101B-9397-08002B2CF9AE}" pid="8" name="MSIP_Label_5517dd99-8573-483a-8620-8f6f69c1291c_ContentBits">
    <vt:lpwstr>0</vt:lpwstr>
  </property>
</Properties>
</file>