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8FE2" w14:textId="39145A0E" w:rsidR="00E234E1" w:rsidRPr="00E234E1" w:rsidRDefault="00E234E1" w:rsidP="00B274AF">
      <w:pPr>
        <w:jc w:val="left"/>
        <w:rPr>
          <w:rFonts w:ascii="Times New Roman" w:hAnsi="Times New Roman" w:cs="Times New Roman"/>
          <w:sz w:val="24"/>
          <w:u w:val="single"/>
        </w:rPr>
      </w:pPr>
      <w:r w:rsidRPr="00E234E1">
        <w:rPr>
          <w:rFonts w:ascii="Times New Roman" w:hAnsi="Times New Roman" w:cs="Times New Roman"/>
          <w:sz w:val="24"/>
          <w:u w:val="single"/>
        </w:rPr>
        <w:t>The Japanese version of the Tolerance of Ambiguity in Medical Students and Doctors (J-TAMSAD) scale</w:t>
      </w:r>
      <w:r w:rsidR="00C02D2D">
        <w:rPr>
          <w:rFonts w:ascii="Times New Roman" w:hAnsi="Times New Roman" w:cs="Times New Roman"/>
          <w:sz w:val="24"/>
          <w:u w:val="single"/>
        </w:rPr>
        <w:t xml:space="preserve"> (BMC Med Educ. 2023;23</w:t>
      </w:r>
      <w:r w:rsidR="00F22DF9">
        <w:rPr>
          <w:rFonts w:ascii="Times New Roman" w:hAnsi="Times New Roman" w:cs="Times New Roman"/>
          <w:sz w:val="24"/>
          <w:u w:val="single"/>
        </w:rPr>
        <w:t>(1)</w:t>
      </w:r>
      <w:r w:rsidR="00C02D2D">
        <w:rPr>
          <w:rFonts w:ascii="Times New Roman" w:hAnsi="Times New Roman" w:cs="Times New Roman"/>
          <w:sz w:val="24"/>
          <w:u w:val="single"/>
        </w:rPr>
        <w:t>:405.)</w:t>
      </w:r>
    </w:p>
    <w:tbl>
      <w:tblPr>
        <w:tblStyle w:val="aa"/>
        <w:tblW w:w="90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662"/>
        <w:gridCol w:w="7110"/>
      </w:tblGrid>
      <w:tr w:rsidR="00AE2D6D" w:rsidRPr="00AE2D6D" w14:paraId="0471067D" w14:textId="77777777" w:rsidTr="00AE2D6D">
        <w:tc>
          <w:tcPr>
            <w:tcW w:w="1270" w:type="dxa"/>
          </w:tcPr>
          <w:p w14:paraId="60B78E6E" w14:textId="10D5BD11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imension</w:t>
            </w:r>
          </w:p>
        </w:tc>
        <w:tc>
          <w:tcPr>
            <w:tcW w:w="662" w:type="dxa"/>
          </w:tcPr>
          <w:p w14:paraId="0763E7F0" w14:textId="11ED8943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7110" w:type="dxa"/>
          </w:tcPr>
          <w:p w14:paraId="1C14378E" w14:textId="3129381F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Items (as in original English version)</w:t>
            </w:r>
          </w:p>
        </w:tc>
      </w:tr>
      <w:tr w:rsidR="00AE2D6D" w:rsidRPr="00AE2D6D" w14:paraId="6D7A21B9" w14:textId="77777777" w:rsidTr="00AE2D6D">
        <w:tc>
          <w:tcPr>
            <w:tcW w:w="1270" w:type="dxa"/>
          </w:tcPr>
          <w:p w14:paraId="350FAD06" w14:textId="3B11D340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62" w:type="dxa"/>
          </w:tcPr>
          <w:p w14:paraId="7F128AC0" w14:textId="7CDFE98C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7110" w:type="dxa"/>
          </w:tcPr>
          <w:p w14:paraId="17123891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have a lot of respect for consultants who always come up with a definite answer*</w:t>
            </w:r>
          </w:p>
        </w:tc>
      </w:tr>
      <w:tr w:rsidR="00AE2D6D" w:rsidRPr="00AE2D6D" w14:paraId="564D38AE" w14:textId="77777777" w:rsidTr="00AE2D6D">
        <w:tc>
          <w:tcPr>
            <w:tcW w:w="1270" w:type="dxa"/>
          </w:tcPr>
          <w:p w14:paraId="49CA9885" w14:textId="3C6CEB6B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2" w:type="dxa"/>
          </w:tcPr>
          <w:p w14:paraId="016CA7CD" w14:textId="356DA11D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7110" w:type="dxa"/>
          </w:tcPr>
          <w:p w14:paraId="5C8FA1A3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would be comfortable if a clinical teacher set me a vague assignment or task</w:t>
            </w:r>
          </w:p>
        </w:tc>
      </w:tr>
      <w:tr w:rsidR="00AE2D6D" w:rsidRPr="00AE2D6D" w14:paraId="20053EC4" w14:textId="77777777" w:rsidTr="00AE2D6D">
        <w:tc>
          <w:tcPr>
            <w:tcW w:w="1270" w:type="dxa"/>
          </w:tcPr>
          <w:p w14:paraId="402DF699" w14:textId="6CE563EB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2" w:type="dxa"/>
          </w:tcPr>
          <w:p w14:paraId="6B8442BA" w14:textId="7C4A0EFD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7110" w:type="dxa"/>
          </w:tcPr>
          <w:p w14:paraId="52D58A8B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A good clinical teacher is one who challenges your way of looking at clinical problems</w:t>
            </w:r>
          </w:p>
        </w:tc>
      </w:tr>
      <w:tr w:rsidR="00AE2D6D" w:rsidRPr="00AE2D6D" w14:paraId="507A6DF3" w14:textId="77777777" w:rsidTr="00AE2D6D">
        <w:tc>
          <w:tcPr>
            <w:tcW w:w="1270" w:type="dxa"/>
          </w:tcPr>
          <w:p w14:paraId="21BC8488" w14:textId="58760C6E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62" w:type="dxa"/>
          </w:tcPr>
          <w:p w14:paraId="0445A426" w14:textId="3E5A1AA2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7110" w:type="dxa"/>
          </w:tcPr>
          <w:p w14:paraId="4A192CC3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think in medicine it is important to know exactly what you are talking about at all times*</w:t>
            </w:r>
          </w:p>
        </w:tc>
      </w:tr>
      <w:tr w:rsidR="00AE2D6D" w:rsidRPr="00AE2D6D" w14:paraId="4B41E6AF" w14:textId="77777777" w:rsidTr="00AE2D6D">
        <w:tc>
          <w:tcPr>
            <w:tcW w:w="1270" w:type="dxa"/>
          </w:tcPr>
          <w:p w14:paraId="08433984" w14:textId="6121DE71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62" w:type="dxa"/>
          </w:tcPr>
          <w:p w14:paraId="03D8E690" w14:textId="58351A6A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7110" w:type="dxa"/>
          </w:tcPr>
          <w:p w14:paraId="4C636DA7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feel comfortable that in medicine there is often no right or wrong answer</w:t>
            </w:r>
          </w:p>
        </w:tc>
      </w:tr>
      <w:tr w:rsidR="00AE2D6D" w:rsidRPr="00AE2D6D" w14:paraId="7D44C039" w14:textId="77777777" w:rsidTr="00AE2D6D">
        <w:tc>
          <w:tcPr>
            <w:tcW w:w="1270" w:type="dxa"/>
          </w:tcPr>
          <w:p w14:paraId="6C2E4776" w14:textId="49E2B355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2" w:type="dxa"/>
          </w:tcPr>
          <w:p w14:paraId="3A3B9FFE" w14:textId="16022ABD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7110" w:type="dxa"/>
          </w:tcPr>
          <w:p w14:paraId="65ADAF2D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A patient with multiple diseases would make a doctor’s job more interesting</w:t>
            </w:r>
          </w:p>
        </w:tc>
      </w:tr>
      <w:tr w:rsidR="00AE2D6D" w:rsidRPr="00AE2D6D" w14:paraId="781D46FD" w14:textId="77777777" w:rsidTr="00AE2D6D">
        <w:tc>
          <w:tcPr>
            <w:tcW w:w="1270" w:type="dxa"/>
          </w:tcPr>
          <w:p w14:paraId="12104E6B" w14:textId="2E72E6CB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62" w:type="dxa"/>
          </w:tcPr>
          <w:p w14:paraId="518F44EA" w14:textId="4678598D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7110" w:type="dxa"/>
          </w:tcPr>
          <w:p w14:paraId="247D2B6F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The unpredictability of a patient’s response to medication would bring welcome complexity to a doctor’s role</w:t>
            </w:r>
          </w:p>
        </w:tc>
      </w:tr>
      <w:tr w:rsidR="00AE2D6D" w:rsidRPr="00AE2D6D" w14:paraId="10FEBE74" w14:textId="77777777" w:rsidTr="00AE2D6D">
        <w:tc>
          <w:tcPr>
            <w:tcW w:w="1270" w:type="dxa"/>
          </w:tcPr>
          <w:p w14:paraId="21A21FD8" w14:textId="48AE5ABD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62" w:type="dxa"/>
          </w:tcPr>
          <w:p w14:paraId="163940BD" w14:textId="169D0A55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7110" w:type="dxa"/>
          </w:tcPr>
          <w:p w14:paraId="07BCF6A2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Being confronted with contradictory evidence in clinical practice makes me feel uncomfortable*</w:t>
            </w:r>
          </w:p>
        </w:tc>
      </w:tr>
      <w:tr w:rsidR="00AE2D6D" w:rsidRPr="00AE2D6D" w14:paraId="4CEA444E" w14:textId="77777777" w:rsidTr="00AE2D6D">
        <w:tc>
          <w:tcPr>
            <w:tcW w:w="1270" w:type="dxa"/>
          </w:tcPr>
          <w:p w14:paraId="680999A4" w14:textId="0424AF7D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62" w:type="dxa"/>
          </w:tcPr>
          <w:p w14:paraId="17DD206A" w14:textId="63AC6773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7110" w:type="dxa"/>
          </w:tcPr>
          <w:p w14:paraId="124F5AEF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like the mystery that there are some things in medicine we’ll never know</w:t>
            </w:r>
          </w:p>
        </w:tc>
      </w:tr>
      <w:tr w:rsidR="00AE2D6D" w:rsidRPr="00AE2D6D" w14:paraId="28B7BF54" w14:textId="77777777" w:rsidTr="00AE2D6D">
        <w:tc>
          <w:tcPr>
            <w:tcW w:w="1270" w:type="dxa"/>
          </w:tcPr>
          <w:p w14:paraId="74FF5668" w14:textId="05560581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62" w:type="dxa"/>
          </w:tcPr>
          <w:p w14:paraId="524B484A" w14:textId="535813E0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10" w:type="dxa"/>
          </w:tcPr>
          <w:p w14:paraId="6B846E71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Variation between individual patients is a frustrating aspect of medicine*</w:t>
            </w:r>
          </w:p>
        </w:tc>
      </w:tr>
      <w:tr w:rsidR="00AE2D6D" w:rsidRPr="00AE2D6D" w14:paraId="0DC47FBD" w14:textId="77777777" w:rsidTr="00AE2D6D">
        <w:tc>
          <w:tcPr>
            <w:tcW w:w="1270" w:type="dxa"/>
          </w:tcPr>
          <w:p w14:paraId="3B6EDF16" w14:textId="258C203E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62" w:type="dxa"/>
          </w:tcPr>
          <w:p w14:paraId="2C33B8E8" w14:textId="02A2D26A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10" w:type="dxa"/>
          </w:tcPr>
          <w:p w14:paraId="365CAAEB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find it frustrating when I can’t find the answer to a clinical question*</w:t>
            </w:r>
          </w:p>
        </w:tc>
      </w:tr>
      <w:tr w:rsidR="00AE2D6D" w:rsidRPr="00AE2D6D" w14:paraId="72FE9C49" w14:textId="77777777" w:rsidTr="00AE2D6D">
        <w:tc>
          <w:tcPr>
            <w:tcW w:w="1270" w:type="dxa"/>
          </w:tcPr>
          <w:p w14:paraId="38F6960D" w14:textId="083A4B72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62" w:type="dxa"/>
          </w:tcPr>
          <w:p w14:paraId="46653247" w14:textId="277119C6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10" w:type="dxa"/>
          </w:tcPr>
          <w:p w14:paraId="384C2704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No matter how complicated the situation, a good doctor will be able to arrive at a yes or no answer*</w:t>
            </w:r>
          </w:p>
        </w:tc>
      </w:tr>
      <w:tr w:rsidR="00AE2D6D" w:rsidRPr="00AE2D6D" w14:paraId="1E70A4C5" w14:textId="77777777" w:rsidTr="00AE2D6D">
        <w:tc>
          <w:tcPr>
            <w:tcW w:w="1270" w:type="dxa"/>
          </w:tcPr>
          <w:p w14:paraId="4E5E7370" w14:textId="564476F2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62" w:type="dxa"/>
          </w:tcPr>
          <w:p w14:paraId="2CBEA0FF" w14:textId="66E73162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10" w:type="dxa"/>
          </w:tcPr>
          <w:p w14:paraId="49E6C2E5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feel uncomfortable when textbooks or experts are factually incorrect*</w:t>
            </w:r>
          </w:p>
        </w:tc>
      </w:tr>
      <w:tr w:rsidR="00AE2D6D" w:rsidRPr="00AE2D6D" w14:paraId="27E23A1C" w14:textId="77777777" w:rsidTr="00AE2D6D">
        <w:tc>
          <w:tcPr>
            <w:tcW w:w="1270" w:type="dxa"/>
          </w:tcPr>
          <w:p w14:paraId="6B78EC48" w14:textId="188C9D03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62" w:type="dxa"/>
          </w:tcPr>
          <w:p w14:paraId="626DCDF1" w14:textId="187F6CAD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10" w:type="dxa"/>
          </w:tcPr>
          <w:p w14:paraId="0BEDA034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There is really no such thing as a clinical problem that can’t be solved*</w:t>
            </w:r>
          </w:p>
        </w:tc>
      </w:tr>
      <w:tr w:rsidR="00AE2D6D" w:rsidRPr="00AE2D6D" w14:paraId="288090C1" w14:textId="77777777" w:rsidTr="00AE2D6D">
        <w:tc>
          <w:tcPr>
            <w:tcW w:w="1270" w:type="dxa"/>
          </w:tcPr>
          <w:p w14:paraId="33E5EBD4" w14:textId="1B31271C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2" w:type="dxa"/>
          </w:tcPr>
          <w:p w14:paraId="2CDBFF11" w14:textId="190D7248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10" w:type="dxa"/>
          </w:tcPr>
          <w:p w14:paraId="1C747F63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like the challenge of being thrown in the deep end with different medical situations</w:t>
            </w:r>
          </w:p>
        </w:tc>
      </w:tr>
      <w:tr w:rsidR="00AE2D6D" w:rsidRPr="00AE2D6D" w14:paraId="6532E3CB" w14:textId="77777777" w:rsidTr="00AE2D6D">
        <w:tc>
          <w:tcPr>
            <w:tcW w:w="1270" w:type="dxa"/>
          </w:tcPr>
          <w:p w14:paraId="6C9F2EF2" w14:textId="3127A544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2" w:type="dxa"/>
          </w:tcPr>
          <w:p w14:paraId="673E016B" w14:textId="1694FC49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10" w:type="dxa"/>
          </w:tcPr>
          <w:p w14:paraId="59779769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It is more interesting to tackle a complicated clinical problem that to solve a simple one</w:t>
            </w:r>
          </w:p>
        </w:tc>
      </w:tr>
      <w:tr w:rsidR="00AE2D6D" w:rsidRPr="00AE2D6D" w14:paraId="3DF97C72" w14:textId="77777777" w:rsidTr="00AE2D6D">
        <w:tc>
          <w:tcPr>
            <w:tcW w:w="1270" w:type="dxa"/>
          </w:tcPr>
          <w:p w14:paraId="67A7B49E" w14:textId="56BCCBDB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2" w:type="dxa"/>
          </w:tcPr>
          <w:p w14:paraId="6C59DB87" w14:textId="31D8DD1F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10" w:type="dxa"/>
          </w:tcPr>
          <w:p w14:paraId="32073191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I enjoy the process of working with a complex clinical problem and making it more manageable</w:t>
            </w:r>
          </w:p>
        </w:tc>
      </w:tr>
      <w:tr w:rsidR="00AE2D6D" w:rsidRPr="00AE2D6D" w14:paraId="7383072F" w14:textId="77777777" w:rsidTr="00AE2D6D">
        <w:tc>
          <w:tcPr>
            <w:tcW w:w="1270" w:type="dxa"/>
          </w:tcPr>
          <w:p w14:paraId="652E4FB7" w14:textId="34A54BEA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AE2D6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62" w:type="dxa"/>
          </w:tcPr>
          <w:p w14:paraId="2727F470" w14:textId="27C900BE" w:rsidR="00AE2D6D" w:rsidRPr="00AE2D6D" w:rsidRDefault="00AE2D6D" w:rsidP="00AE2D6D">
            <w:pPr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AE2D6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10" w:type="dxa"/>
          </w:tcPr>
          <w:p w14:paraId="202F2BDC" w14:textId="77777777" w:rsidR="00AE2D6D" w:rsidRPr="00AE2D6D" w:rsidRDefault="00AE2D6D" w:rsidP="00B274A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E2D6D">
              <w:rPr>
                <w:rFonts w:ascii="Times New Roman" w:hAnsi="Times New Roman" w:cs="Times New Roman"/>
                <w:sz w:val="24"/>
              </w:rPr>
              <w:t>To me, medicine is black and white*</w:t>
            </w:r>
          </w:p>
        </w:tc>
      </w:tr>
    </w:tbl>
    <w:p w14:paraId="1BC62E5A" w14:textId="47508D5B" w:rsidR="00E234E1" w:rsidRPr="00AE2D6D" w:rsidRDefault="008251AB" w:rsidP="00B274AF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Note: </w:t>
      </w:r>
      <w:r w:rsidR="00AE2D6D">
        <w:rPr>
          <w:rFonts w:ascii="Times New Roman" w:hAnsi="Times New Roman" w:cs="Times New Roman"/>
          <w:sz w:val="24"/>
        </w:rPr>
        <w:t>D</w:t>
      </w:r>
      <w:r w:rsidR="00AE2D6D" w:rsidRPr="00AE2D6D">
        <w:rPr>
          <w:rFonts w:ascii="Times New Roman" w:hAnsi="Times New Roman" w:cs="Times New Roman"/>
          <w:sz w:val="24"/>
        </w:rPr>
        <w:t>1 = “Likes complicated, challenging, and vague situations in medical practice”</w:t>
      </w:r>
      <w:r w:rsidR="00FB6DA1">
        <w:rPr>
          <w:rFonts w:ascii="Times New Roman" w:hAnsi="Times New Roman" w:cs="Times New Roman"/>
          <w:sz w:val="24"/>
        </w:rPr>
        <w:t xml:space="preserve"> </w:t>
      </w:r>
      <w:r w:rsidR="00FB6DA1">
        <w:rPr>
          <w:rFonts w:ascii="Times New Roman" w:hAnsi="Times New Roman" w:cs="Times New Roman" w:hint="eastAsia"/>
          <w:sz w:val="24"/>
        </w:rPr>
        <w:t>(</w:t>
      </w:r>
      <w:r w:rsidR="00FB6DA1">
        <w:rPr>
          <w:rFonts w:ascii="Times New Roman" w:hAnsi="Times New Roman" w:cs="Times New Roman"/>
          <w:sz w:val="24"/>
        </w:rPr>
        <w:t>Cronbach’s alpha 0.75)</w:t>
      </w:r>
      <w:r w:rsidR="00AE2D6D" w:rsidRPr="00AE2D6D">
        <w:rPr>
          <w:rFonts w:ascii="Times New Roman" w:hAnsi="Times New Roman" w:cs="Times New Roman"/>
          <w:sz w:val="24"/>
        </w:rPr>
        <w:t xml:space="preserve">; </w:t>
      </w:r>
      <w:r w:rsidR="00AE2D6D">
        <w:rPr>
          <w:rFonts w:ascii="Times New Roman" w:hAnsi="Times New Roman" w:cs="Times New Roman"/>
          <w:sz w:val="24"/>
        </w:rPr>
        <w:t>D</w:t>
      </w:r>
      <w:r w:rsidR="00AE2D6D" w:rsidRPr="00AE2D6D">
        <w:rPr>
          <w:rFonts w:ascii="Times New Roman" w:hAnsi="Times New Roman" w:cs="Times New Roman"/>
          <w:sz w:val="24"/>
        </w:rPr>
        <w:t>2 = “Likes the mystery that is medicine”</w:t>
      </w:r>
      <w:r w:rsidR="00FB6DA1" w:rsidRPr="00FB6DA1">
        <w:rPr>
          <w:rFonts w:ascii="Times New Roman" w:hAnsi="Times New Roman" w:cs="Times New Roman" w:hint="eastAsia"/>
          <w:sz w:val="24"/>
        </w:rPr>
        <w:t xml:space="preserve"> </w:t>
      </w:r>
      <w:r w:rsidR="00FB6DA1">
        <w:rPr>
          <w:rFonts w:ascii="Times New Roman" w:hAnsi="Times New Roman" w:cs="Times New Roman" w:hint="eastAsia"/>
          <w:sz w:val="24"/>
        </w:rPr>
        <w:t>(</w:t>
      </w:r>
      <w:r w:rsidR="00FB6DA1">
        <w:rPr>
          <w:rFonts w:ascii="Times New Roman" w:hAnsi="Times New Roman" w:cs="Times New Roman"/>
          <w:sz w:val="24"/>
        </w:rPr>
        <w:t>Cronbach’s alpha 0.71)</w:t>
      </w:r>
      <w:r w:rsidR="00AE2D6D" w:rsidRPr="00AE2D6D">
        <w:rPr>
          <w:rFonts w:ascii="Times New Roman" w:hAnsi="Times New Roman" w:cs="Times New Roman"/>
          <w:sz w:val="24"/>
        </w:rPr>
        <w:t xml:space="preserve">; </w:t>
      </w:r>
      <w:r w:rsidR="00AE2D6D">
        <w:rPr>
          <w:rFonts w:ascii="Times New Roman" w:hAnsi="Times New Roman" w:cs="Times New Roman"/>
          <w:sz w:val="24"/>
        </w:rPr>
        <w:t>D</w:t>
      </w:r>
      <w:r w:rsidR="00AE2D6D" w:rsidRPr="00AE2D6D">
        <w:rPr>
          <w:rFonts w:ascii="Times New Roman" w:hAnsi="Times New Roman" w:cs="Times New Roman"/>
          <w:sz w:val="24"/>
        </w:rPr>
        <w:t>3 = “Tolerance for medical settings without a single solution”</w:t>
      </w:r>
      <w:r w:rsidR="00FB6DA1" w:rsidRPr="00FB6DA1">
        <w:rPr>
          <w:rFonts w:ascii="Times New Roman" w:hAnsi="Times New Roman" w:cs="Times New Roman" w:hint="eastAsia"/>
          <w:sz w:val="24"/>
        </w:rPr>
        <w:t xml:space="preserve"> </w:t>
      </w:r>
      <w:r w:rsidR="00FB6DA1">
        <w:rPr>
          <w:rFonts w:ascii="Times New Roman" w:hAnsi="Times New Roman" w:cs="Times New Roman" w:hint="eastAsia"/>
          <w:sz w:val="24"/>
        </w:rPr>
        <w:t>(</w:t>
      </w:r>
      <w:r w:rsidR="00FB6DA1">
        <w:rPr>
          <w:rFonts w:ascii="Times New Roman" w:hAnsi="Times New Roman" w:cs="Times New Roman"/>
          <w:sz w:val="24"/>
        </w:rPr>
        <w:t>Cronbach’s alpha 0.54)</w:t>
      </w:r>
      <w:r w:rsidR="00AE2D6D" w:rsidRPr="00AE2D6D">
        <w:rPr>
          <w:rFonts w:ascii="Times New Roman" w:hAnsi="Times New Roman" w:cs="Times New Roman"/>
          <w:sz w:val="24"/>
        </w:rPr>
        <w:t xml:space="preserve">; </w:t>
      </w:r>
      <w:r w:rsidR="00AE2D6D">
        <w:rPr>
          <w:rFonts w:ascii="Times New Roman" w:hAnsi="Times New Roman" w:cs="Times New Roman"/>
          <w:sz w:val="24"/>
        </w:rPr>
        <w:t>D</w:t>
      </w:r>
      <w:r w:rsidR="00AE2D6D" w:rsidRPr="00AE2D6D">
        <w:rPr>
          <w:rFonts w:ascii="Times New Roman" w:hAnsi="Times New Roman" w:cs="Times New Roman"/>
          <w:sz w:val="24"/>
        </w:rPr>
        <w:t xml:space="preserve">4 </w:t>
      </w:r>
      <w:r w:rsidR="00AE2D6D" w:rsidRPr="00AE2D6D">
        <w:rPr>
          <w:rFonts w:ascii="Times New Roman" w:hAnsi="Times New Roman" w:cs="Times New Roman"/>
          <w:sz w:val="24"/>
        </w:rPr>
        <w:lastRenderedPageBreak/>
        <w:t>= “Tolerance for things that are not black or white in medicine”</w:t>
      </w:r>
      <w:r w:rsidR="00FB6DA1" w:rsidRPr="00FB6DA1">
        <w:rPr>
          <w:rFonts w:ascii="Times New Roman" w:hAnsi="Times New Roman" w:cs="Times New Roman" w:hint="eastAsia"/>
          <w:sz w:val="24"/>
        </w:rPr>
        <w:t xml:space="preserve"> </w:t>
      </w:r>
      <w:r w:rsidR="00FB6DA1">
        <w:rPr>
          <w:rFonts w:ascii="Times New Roman" w:hAnsi="Times New Roman" w:cs="Times New Roman" w:hint="eastAsia"/>
          <w:sz w:val="24"/>
        </w:rPr>
        <w:t>(</w:t>
      </w:r>
      <w:r w:rsidR="00FB6DA1">
        <w:rPr>
          <w:rFonts w:ascii="Times New Roman" w:hAnsi="Times New Roman" w:cs="Times New Roman"/>
          <w:sz w:val="24"/>
        </w:rPr>
        <w:t>Cronbach’s alpha 0.60)</w:t>
      </w:r>
      <w:r w:rsidR="00AE2D6D" w:rsidRPr="00AE2D6D">
        <w:rPr>
          <w:rFonts w:ascii="Times New Roman" w:hAnsi="Times New Roman" w:cs="Times New Roman"/>
          <w:sz w:val="24"/>
        </w:rPr>
        <w:t xml:space="preserve">; </w:t>
      </w:r>
      <w:r w:rsidR="00AE2D6D">
        <w:rPr>
          <w:rFonts w:ascii="Times New Roman" w:hAnsi="Times New Roman" w:cs="Times New Roman"/>
          <w:sz w:val="24"/>
        </w:rPr>
        <w:t>D</w:t>
      </w:r>
      <w:r w:rsidR="00AE2D6D" w:rsidRPr="00AE2D6D">
        <w:rPr>
          <w:rFonts w:ascii="Times New Roman" w:hAnsi="Times New Roman" w:cs="Times New Roman"/>
          <w:sz w:val="24"/>
        </w:rPr>
        <w:t>5 = “Tolerance for controversial circumstances in medical practice”</w:t>
      </w:r>
      <w:r w:rsidR="00FB6DA1" w:rsidRPr="00FB6DA1">
        <w:rPr>
          <w:rFonts w:ascii="Times New Roman" w:hAnsi="Times New Roman" w:cs="Times New Roman" w:hint="eastAsia"/>
          <w:sz w:val="24"/>
        </w:rPr>
        <w:t xml:space="preserve"> </w:t>
      </w:r>
      <w:r w:rsidR="00FB6DA1">
        <w:rPr>
          <w:rFonts w:ascii="Times New Roman" w:hAnsi="Times New Roman" w:cs="Times New Roman" w:hint="eastAsia"/>
          <w:sz w:val="24"/>
        </w:rPr>
        <w:t>(</w:t>
      </w:r>
      <w:r w:rsidR="00FB6DA1">
        <w:rPr>
          <w:rFonts w:ascii="Times New Roman" w:hAnsi="Times New Roman" w:cs="Times New Roman"/>
          <w:sz w:val="24"/>
        </w:rPr>
        <w:t>Cronbach’s alpha 0.52)</w:t>
      </w:r>
      <w:r w:rsidR="00AE2D6D" w:rsidRPr="00AE2D6D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* Reverse items</w:t>
      </w:r>
    </w:p>
    <w:sectPr w:rsidR="00E234E1" w:rsidRPr="00AE2D6D" w:rsidSect="00E234E1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E1"/>
    <w:rsid w:val="000C34CD"/>
    <w:rsid w:val="0012635A"/>
    <w:rsid w:val="002308B2"/>
    <w:rsid w:val="002554C0"/>
    <w:rsid w:val="004F6090"/>
    <w:rsid w:val="008251AB"/>
    <w:rsid w:val="00892B74"/>
    <w:rsid w:val="00AE2D6D"/>
    <w:rsid w:val="00B274AF"/>
    <w:rsid w:val="00C02D2D"/>
    <w:rsid w:val="00CD2585"/>
    <w:rsid w:val="00E234E1"/>
    <w:rsid w:val="00E60C50"/>
    <w:rsid w:val="00F22DF9"/>
    <w:rsid w:val="00F3005F"/>
    <w:rsid w:val="00FB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10D75D"/>
  <w15:chartTrackingRefBased/>
  <w15:docId w15:val="{E8D33292-58D3-5A4B-9664-9925F368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4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4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4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4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4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4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4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4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34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34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34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34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34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34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34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34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34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34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3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4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34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34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34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34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34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3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34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34E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2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藤川 裕恭</dc:creator>
  <cp:keywords/>
  <dc:description/>
  <cp:lastModifiedBy>藤川 裕恭</cp:lastModifiedBy>
  <cp:revision>9</cp:revision>
  <dcterms:created xsi:type="dcterms:W3CDTF">2024-05-21T04:57:00Z</dcterms:created>
  <dcterms:modified xsi:type="dcterms:W3CDTF">2024-05-24T05:02:00Z</dcterms:modified>
</cp:coreProperties>
</file>