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5F438" w14:textId="77777777" w:rsidR="00323F2D" w:rsidRPr="0000428A" w:rsidRDefault="00323F2D" w:rsidP="00323F2D">
      <w:pPr>
        <w:snapToGrid w:val="0"/>
        <w:spacing w:beforeLines="50" w:before="156" w:line="480" w:lineRule="auto"/>
        <w:jc w:val="center"/>
        <w:rPr>
          <w:b/>
          <w:bCs/>
          <w:sz w:val="24"/>
          <w:shd w:val="clear" w:color="auto" w:fill="F9FBFC"/>
        </w:rPr>
      </w:pPr>
      <w:bookmarkStart w:id="0" w:name="_Hlk75157110"/>
      <w:r w:rsidRPr="0000428A">
        <w:rPr>
          <w:b/>
          <w:bCs/>
          <w:sz w:val="24"/>
          <w:shd w:val="clear" w:color="auto" w:fill="F9FBFC"/>
        </w:rPr>
        <w:t>Hybrid teaching after COVID-19: Advantages, challenges and optimization strategies</w:t>
      </w:r>
    </w:p>
    <w:bookmarkEnd w:id="0"/>
    <w:p w14:paraId="6F9D57A0" w14:textId="0237805A" w:rsidR="00323F2D" w:rsidRPr="0000428A" w:rsidRDefault="00323F2D" w:rsidP="00323F2D">
      <w:pPr>
        <w:snapToGrid w:val="0"/>
        <w:spacing w:beforeLines="50" w:before="156" w:line="480" w:lineRule="auto"/>
        <w:jc w:val="center"/>
        <w:rPr>
          <w:sz w:val="24"/>
        </w:rPr>
      </w:pPr>
      <w:r w:rsidRPr="0000428A">
        <w:rPr>
          <w:kern w:val="36"/>
          <w:sz w:val="24"/>
        </w:rPr>
        <w:t>Xiaoran Wang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sz w:val="24"/>
        </w:rPr>
        <w:t>#</w:t>
      </w:r>
      <w:r w:rsidRPr="0000428A">
        <w:rPr>
          <w:kern w:val="36"/>
          <w:sz w:val="24"/>
        </w:rPr>
        <w:t>, Jiangheng Liu</w:t>
      </w:r>
      <w:r w:rsidRPr="0000428A">
        <w:rPr>
          <w:kern w:val="36"/>
          <w:sz w:val="24"/>
          <w:vertAlign w:val="superscript"/>
        </w:rPr>
        <w:t>2</w:t>
      </w:r>
      <w:r w:rsidRPr="0000428A">
        <w:rPr>
          <w:kern w:val="36"/>
          <w:sz w:val="24"/>
        </w:rPr>
        <w:t xml:space="preserve">#, </w:t>
      </w:r>
      <w:r w:rsidRPr="00975EFD">
        <w:rPr>
          <w:kern w:val="36"/>
          <w:sz w:val="24"/>
        </w:rPr>
        <w:t>Shuwei Jia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sz w:val="24"/>
        </w:rPr>
        <w:t>#</w:t>
      </w:r>
      <w:r w:rsidRPr="0000428A">
        <w:rPr>
          <w:kern w:val="36"/>
          <w:sz w:val="24"/>
        </w:rPr>
        <w:t>, Chunmei Hou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kern w:val="36"/>
          <w:sz w:val="24"/>
        </w:rPr>
        <w:t>, Runsheng Jiao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kern w:val="36"/>
          <w:sz w:val="24"/>
        </w:rPr>
        <w:t>, Yan Yan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kern w:val="36"/>
          <w:sz w:val="24"/>
        </w:rPr>
        <w:t xml:space="preserve">, </w:t>
      </w:r>
      <w:r w:rsidRPr="0000428A">
        <w:rPr>
          <w:kern w:val="36"/>
          <w:sz w:val="24"/>
        </w:rPr>
        <w:t>Tengchuang Ma</w:t>
      </w:r>
      <w:r w:rsidRPr="0000428A">
        <w:rPr>
          <w:kern w:val="36"/>
          <w:sz w:val="24"/>
          <w:vertAlign w:val="superscript"/>
        </w:rPr>
        <w:t>2</w:t>
      </w:r>
      <w:r w:rsidRPr="0000428A">
        <w:rPr>
          <w:kern w:val="36"/>
          <w:sz w:val="24"/>
        </w:rPr>
        <w:t xml:space="preserve">, </w:t>
      </w:r>
      <w:r w:rsidRPr="00975EFD">
        <w:rPr>
          <w:kern w:val="36"/>
          <w:sz w:val="24"/>
        </w:rPr>
        <w:t>Ying Zhang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kern w:val="36"/>
          <w:sz w:val="24"/>
        </w:rPr>
        <w:t>, Yanyan Liu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kern w:val="36"/>
          <w:sz w:val="24"/>
        </w:rPr>
        <w:t>, Haixia Wen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kern w:val="36"/>
          <w:sz w:val="24"/>
        </w:rPr>
        <w:t>,Yu-Feng Wang</w:t>
      </w:r>
      <w:r w:rsidRPr="0000428A">
        <w:rPr>
          <w:kern w:val="36"/>
          <w:sz w:val="24"/>
          <w:vertAlign w:val="superscript"/>
        </w:rPr>
        <w:t>3</w:t>
      </w:r>
      <w:r w:rsidRPr="0000428A">
        <w:rPr>
          <w:kern w:val="36"/>
          <w:sz w:val="24"/>
        </w:rPr>
        <w:t>, Hui Zhu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sz w:val="24"/>
        </w:rPr>
        <w:t>*</w:t>
      </w:r>
      <w:r w:rsidRPr="0000428A">
        <w:rPr>
          <w:kern w:val="36"/>
          <w:sz w:val="24"/>
        </w:rPr>
        <w:t>, and Xiao-Yu Liu</w:t>
      </w:r>
      <w:r w:rsidRPr="0000428A">
        <w:rPr>
          <w:kern w:val="36"/>
          <w:sz w:val="24"/>
          <w:vertAlign w:val="superscript"/>
        </w:rPr>
        <w:t>1</w:t>
      </w:r>
      <w:r w:rsidRPr="00975EFD">
        <w:rPr>
          <w:sz w:val="24"/>
        </w:rPr>
        <w:t>*</w:t>
      </w:r>
    </w:p>
    <w:p w14:paraId="2C401396" w14:textId="77777777" w:rsidR="00F811AD" w:rsidRPr="00323F2D" w:rsidRDefault="00F811AD" w:rsidP="00ED7A11">
      <w:pPr>
        <w:spacing w:line="360" w:lineRule="auto"/>
        <w:rPr>
          <w:rFonts w:eastAsia="黑体"/>
          <w:bCs/>
          <w:sz w:val="24"/>
        </w:rPr>
      </w:pPr>
    </w:p>
    <w:p w14:paraId="10E9D2EA" w14:textId="5E1B788F" w:rsidR="004D377B" w:rsidRPr="004D377B" w:rsidRDefault="004D377B" w:rsidP="00ED7A11">
      <w:pPr>
        <w:spacing w:line="360" w:lineRule="auto"/>
        <w:rPr>
          <w:bCs/>
          <w:sz w:val="24"/>
        </w:rPr>
      </w:pPr>
      <w:bookmarkStart w:id="1" w:name="OLE_LINK1"/>
      <w:bookmarkStart w:id="2" w:name="OLE_LINK2"/>
      <w:bookmarkStart w:id="3" w:name="_GoBack"/>
      <w:r w:rsidRPr="004D377B">
        <w:rPr>
          <w:rFonts w:eastAsia="黑体"/>
          <w:bCs/>
          <w:sz w:val="24"/>
        </w:rPr>
        <w:t xml:space="preserve">Supplemental </w:t>
      </w:r>
      <w:r w:rsidR="00FD166D">
        <w:rPr>
          <w:rFonts w:eastAsia="黑体"/>
          <w:bCs/>
          <w:sz w:val="24"/>
        </w:rPr>
        <w:t>file 4</w:t>
      </w:r>
      <w:bookmarkEnd w:id="1"/>
      <w:bookmarkEnd w:id="2"/>
      <w:bookmarkEnd w:id="3"/>
      <w:r w:rsidRPr="004D377B">
        <w:rPr>
          <w:rFonts w:eastAsia="黑体"/>
          <w:bCs/>
          <w:sz w:val="24"/>
        </w:rPr>
        <w:t>. Course structures of the HBOPPPS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4962"/>
      </w:tblGrid>
      <w:tr w:rsidR="00175B56" w:rsidRPr="004D377B" w14:paraId="636D8090" w14:textId="77777777" w:rsidTr="00175B56">
        <w:trPr>
          <w:trHeight w:val="451"/>
        </w:trPr>
        <w:tc>
          <w:tcPr>
            <w:tcW w:w="1701" w:type="dxa"/>
            <w:shd w:val="clear" w:color="auto" w:fill="auto"/>
          </w:tcPr>
          <w:p w14:paraId="754D1C6B" w14:textId="77777777" w:rsidR="00175B56" w:rsidRPr="004D377B" w:rsidRDefault="00175B56" w:rsidP="00ED7A11">
            <w:pPr>
              <w:jc w:val="center"/>
              <w:rPr>
                <w:rFonts w:eastAsia="楷体_GB2312"/>
                <w:b/>
                <w:sz w:val="24"/>
              </w:rPr>
            </w:pPr>
            <w:r w:rsidRPr="004D377B">
              <w:rPr>
                <w:rFonts w:eastAsia="楷体_GB2312"/>
                <w:b/>
                <w:sz w:val="24"/>
              </w:rPr>
              <w:t>Main contents</w:t>
            </w:r>
          </w:p>
        </w:tc>
        <w:tc>
          <w:tcPr>
            <w:tcW w:w="1701" w:type="dxa"/>
            <w:shd w:val="clear" w:color="auto" w:fill="auto"/>
          </w:tcPr>
          <w:p w14:paraId="2A4824AA" w14:textId="77777777" w:rsidR="00175B56" w:rsidRPr="004D377B" w:rsidRDefault="00175B56" w:rsidP="00ED7A11">
            <w:pPr>
              <w:jc w:val="center"/>
              <w:rPr>
                <w:rFonts w:eastAsia="楷体_GB2312"/>
                <w:b/>
                <w:sz w:val="24"/>
              </w:rPr>
            </w:pPr>
            <w:r w:rsidRPr="004D377B">
              <w:rPr>
                <w:rFonts w:eastAsia="楷体_GB2312"/>
                <w:b/>
                <w:sz w:val="24"/>
              </w:rPr>
              <w:t xml:space="preserve">Time </w:t>
            </w:r>
          </w:p>
        </w:tc>
        <w:tc>
          <w:tcPr>
            <w:tcW w:w="4962" w:type="dxa"/>
            <w:shd w:val="clear" w:color="auto" w:fill="auto"/>
          </w:tcPr>
          <w:p w14:paraId="2CB367E6" w14:textId="77777777" w:rsidR="00175B56" w:rsidRPr="004D377B" w:rsidRDefault="00175B56" w:rsidP="00ED7A11">
            <w:pPr>
              <w:jc w:val="center"/>
              <w:rPr>
                <w:rFonts w:eastAsia="楷体_GB2312"/>
                <w:b/>
                <w:bCs/>
                <w:sz w:val="24"/>
              </w:rPr>
            </w:pPr>
            <w:r w:rsidRPr="004D377B">
              <w:rPr>
                <w:rFonts w:eastAsia="楷体_GB2312"/>
                <w:b/>
                <w:bCs/>
                <w:sz w:val="24"/>
              </w:rPr>
              <w:t>Way of presentation</w:t>
            </w:r>
          </w:p>
        </w:tc>
      </w:tr>
      <w:tr w:rsidR="00175B56" w:rsidRPr="004D377B" w14:paraId="62024EE3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7AEA0A79" w14:textId="77777777" w:rsidR="00175B56" w:rsidRPr="004D377B" w:rsidRDefault="00175B56" w:rsidP="00ED7A11">
            <w:pPr>
              <w:jc w:val="left"/>
              <w:rPr>
                <w:bCs/>
                <w:sz w:val="24"/>
              </w:rPr>
            </w:pPr>
            <w:r w:rsidRPr="004D377B">
              <w:rPr>
                <w:bCs/>
                <w:sz w:val="24"/>
              </w:rPr>
              <w:t>Bridge in</w:t>
            </w:r>
            <w:r w:rsidRPr="004D377B">
              <w:rPr>
                <w:rFonts w:eastAsia="楷体_GB2312"/>
                <w:sz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7FA0AEF3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Before lecture</w:t>
            </w:r>
          </w:p>
        </w:tc>
        <w:tc>
          <w:tcPr>
            <w:tcW w:w="4962" w:type="dxa"/>
            <w:shd w:val="clear" w:color="auto" w:fill="auto"/>
          </w:tcPr>
          <w:p w14:paraId="5264AF2A" w14:textId="0FA8BFE0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175B56">
              <w:rPr>
                <w:rFonts w:eastAsia="楷体_GB2312"/>
                <w:b/>
                <w:sz w:val="24"/>
              </w:rPr>
              <w:t>Online</w:t>
            </w:r>
            <w:r>
              <w:rPr>
                <w:rFonts w:eastAsia="楷体_GB2312"/>
                <w:b/>
                <w:sz w:val="24"/>
              </w:rPr>
              <w:t>:</w:t>
            </w:r>
            <w:r w:rsidRPr="004D377B">
              <w:rPr>
                <w:rFonts w:eastAsia="楷体_GB2312"/>
                <w:sz w:val="24"/>
              </w:rPr>
              <w:t xml:space="preserve"> discussions, </w:t>
            </w:r>
            <w:r w:rsidRPr="004D377B">
              <w:rPr>
                <w:sz w:val="24"/>
              </w:rPr>
              <w:t>expanded knowledge, science stories, micro-video lecture</w:t>
            </w:r>
          </w:p>
        </w:tc>
      </w:tr>
      <w:tr w:rsidR="00175B56" w:rsidRPr="004D377B" w14:paraId="1A8E2052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0D9947CA" w14:textId="77777777" w:rsidR="00175B56" w:rsidRPr="004D377B" w:rsidRDefault="00175B56" w:rsidP="00ED7A11">
            <w:pPr>
              <w:jc w:val="left"/>
              <w:rPr>
                <w:sz w:val="24"/>
              </w:rPr>
            </w:pPr>
            <w:r w:rsidRPr="004D377B">
              <w:rPr>
                <w:sz w:val="24"/>
              </w:rPr>
              <w:t>Activity in the classroom</w:t>
            </w:r>
          </w:p>
        </w:tc>
        <w:tc>
          <w:tcPr>
            <w:tcW w:w="1701" w:type="dxa"/>
            <w:shd w:val="clear" w:color="auto" w:fill="auto"/>
          </w:tcPr>
          <w:p w14:paraId="4C63C462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90 min</w:t>
            </w:r>
          </w:p>
        </w:tc>
        <w:tc>
          <w:tcPr>
            <w:tcW w:w="4962" w:type="dxa"/>
            <w:shd w:val="clear" w:color="auto" w:fill="auto"/>
          </w:tcPr>
          <w:p w14:paraId="2A71BFB1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</w:p>
        </w:tc>
      </w:tr>
      <w:tr w:rsidR="00175B56" w:rsidRPr="004D377B" w14:paraId="0C10DA5F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597A9CE4" w14:textId="77777777" w:rsidR="00175B56" w:rsidRPr="004D377B" w:rsidRDefault="00175B56" w:rsidP="00ED7A11">
            <w:pPr>
              <w:jc w:val="left"/>
              <w:rPr>
                <w:bCs/>
                <w:sz w:val="24"/>
              </w:rPr>
            </w:pPr>
            <w:r w:rsidRPr="004D377B">
              <w:rPr>
                <w:rFonts w:eastAsia="楷体_GB2312"/>
                <w:bCs/>
                <w:sz w:val="24"/>
              </w:rPr>
              <w:t>Check attendance</w:t>
            </w:r>
          </w:p>
        </w:tc>
        <w:tc>
          <w:tcPr>
            <w:tcW w:w="1701" w:type="dxa"/>
            <w:shd w:val="clear" w:color="auto" w:fill="auto"/>
          </w:tcPr>
          <w:p w14:paraId="4FE1AC05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At the beginning of lecture</w:t>
            </w:r>
          </w:p>
        </w:tc>
        <w:tc>
          <w:tcPr>
            <w:tcW w:w="4962" w:type="dxa"/>
            <w:shd w:val="clear" w:color="auto" w:fill="auto"/>
          </w:tcPr>
          <w:p w14:paraId="1F9129D0" w14:textId="0C5AD82A" w:rsidR="00175B56" w:rsidRPr="004D377B" w:rsidRDefault="00175B56" w:rsidP="001146F3">
            <w:pPr>
              <w:jc w:val="left"/>
              <w:rPr>
                <w:rFonts w:eastAsia="楷体_GB2312"/>
                <w:sz w:val="24"/>
              </w:rPr>
            </w:pPr>
            <w:r w:rsidRPr="00175B56">
              <w:rPr>
                <w:rFonts w:eastAsia="楷体_GB2312"/>
                <w:b/>
                <w:sz w:val="24"/>
              </w:rPr>
              <w:t>Online</w:t>
            </w:r>
            <w:r w:rsidRPr="001E0733">
              <w:rPr>
                <w:rFonts w:eastAsia="楷体_GB2312"/>
                <w:sz w:val="24"/>
              </w:rPr>
              <w:t xml:space="preserve"> </w:t>
            </w:r>
          </w:p>
        </w:tc>
      </w:tr>
      <w:tr w:rsidR="00175B56" w:rsidRPr="00175B56" w14:paraId="51FE8080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7D962E6C" w14:textId="77777777" w:rsidR="00175B56" w:rsidRPr="004D377B" w:rsidRDefault="00175B56" w:rsidP="00ED7A11">
            <w:pPr>
              <w:jc w:val="left"/>
              <w:rPr>
                <w:bCs/>
                <w:sz w:val="24"/>
              </w:rPr>
            </w:pPr>
            <w:r w:rsidRPr="004D377B">
              <w:rPr>
                <w:bCs/>
                <w:sz w:val="24"/>
              </w:rPr>
              <w:t>Objective and expected outcomes</w:t>
            </w:r>
          </w:p>
        </w:tc>
        <w:tc>
          <w:tcPr>
            <w:tcW w:w="1701" w:type="dxa"/>
            <w:shd w:val="clear" w:color="auto" w:fill="auto"/>
          </w:tcPr>
          <w:p w14:paraId="057FE31E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2 min</w:t>
            </w:r>
          </w:p>
        </w:tc>
        <w:tc>
          <w:tcPr>
            <w:tcW w:w="4962" w:type="dxa"/>
            <w:shd w:val="clear" w:color="auto" w:fill="auto"/>
          </w:tcPr>
          <w:p w14:paraId="1638AF5F" w14:textId="7386CEDD" w:rsidR="00175B56" w:rsidRPr="004D377B" w:rsidRDefault="00175B56" w:rsidP="00ED7A11">
            <w:pPr>
              <w:jc w:val="left"/>
              <w:rPr>
                <w:rFonts w:eastAsia="楷体_GB2312"/>
                <w:bCs/>
                <w:sz w:val="24"/>
              </w:rPr>
            </w:pPr>
            <w:r w:rsidRPr="00175B56">
              <w:rPr>
                <w:rFonts w:eastAsia="楷体_GB2312"/>
                <w:b/>
                <w:bCs/>
                <w:sz w:val="24"/>
              </w:rPr>
              <w:t>Online and PPT</w:t>
            </w:r>
            <w:r>
              <w:rPr>
                <w:rFonts w:eastAsia="楷体_GB2312"/>
                <w:b/>
                <w:bCs/>
                <w:sz w:val="24"/>
              </w:rPr>
              <w:t>:</w:t>
            </w:r>
            <w:r>
              <w:rPr>
                <w:rFonts w:eastAsia="楷体_GB2312"/>
                <w:bCs/>
                <w:sz w:val="24"/>
              </w:rPr>
              <w:t xml:space="preserve"> show</w:t>
            </w:r>
            <w:r w:rsidRPr="004D377B">
              <w:rPr>
                <w:rFonts w:eastAsia="楷体_GB2312"/>
                <w:bCs/>
                <w:sz w:val="24"/>
              </w:rPr>
              <w:t xml:space="preserve"> course introduction and what students will gain from the course </w:t>
            </w:r>
          </w:p>
        </w:tc>
      </w:tr>
      <w:tr w:rsidR="00175B56" w:rsidRPr="004D377B" w14:paraId="2DC67BDF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2B949AB3" w14:textId="77777777" w:rsidR="00175B56" w:rsidRPr="004D377B" w:rsidRDefault="00175B56" w:rsidP="00ED7A11">
            <w:pPr>
              <w:jc w:val="left"/>
              <w:rPr>
                <w:bCs/>
                <w:sz w:val="24"/>
              </w:rPr>
            </w:pPr>
            <w:r w:rsidRPr="004D377B">
              <w:rPr>
                <w:sz w:val="24"/>
              </w:rPr>
              <w:t>Pre-assessment</w:t>
            </w:r>
          </w:p>
        </w:tc>
        <w:tc>
          <w:tcPr>
            <w:tcW w:w="1701" w:type="dxa"/>
            <w:shd w:val="clear" w:color="auto" w:fill="auto"/>
          </w:tcPr>
          <w:p w14:paraId="7EFF8397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3 min</w:t>
            </w:r>
          </w:p>
        </w:tc>
        <w:tc>
          <w:tcPr>
            <w:tcW w:w="4962" w:type="dxa"/>
            <w:shd w:val="clear" w:color="auto" w:fill="auto"/>
          </w:tcPr>
          <w:p w14:paraId="2B682B66" w14:textId="3C8D9BD6" w:rsidR="00175B56" w:rsidRPr="00175B56" w:rsidRDefault="00175B56" w:rsidP="00175B56">
            <w:pPr>
              <w:jc w:val="left"/>
              <w:rPr>
                <w:rFonts w:eastAsia="楷体_GB2312"/>
                <w:b/>
                <w:bCs/>
                <w:sz w:val="24"/>
              </w:rPr>
            </w:pPr>
            <w:r w:rsidRPr="00175B56">
              <w:rPr>
                <w:rFonts w:eastAsia="楷体_GB2312"/>
                <w:b/>
                <w:bCs/>
                <w:sz w:val="24"/>
              </w:rPr>
              <w:t xml:space="preserve">Online </w:t>
            </w:r>
            <w:r>
              <w:rPr>
                <w:rFonts w:eastAsia="楷体_GB2312"/>
                <w:b/>
                <w:bCs/>
                <w:sz w:val="24"/>
              </w:rPr>
              <w:t>or Offline</w:t>
            </w:r>
            <w:r>
              <w:rPr>
                <w:rFonts w:eastAsia="楷体_GB2312" w:hint="eastAsia"/>
                <w:b/>
                <w:bCs/>
                <w:sz w:val="24"/>
              </w:rPr>
              <w:t>:</w:t>
            </w:r>
            <w:r>
              <w:rPr>
                <w:rFonts w:eastAsia="楷体_GB2312"/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 w:rsidRPr="004D377B">
              <w:rPr>
                <w:sz w:val="24"/>
              </w:rPr>
              <w:t>ne multiple choice-single answer question</w:t>
            </w:r>
            <w:r w:rsidRPr="001E0733">
              <w:rPr>
                <w:sz w:val="24"/>
              </w:rPr>
              <w:t>s (</w:t>
            </w:r>
            <w:r w:rsidRPr="001E0733">
              <w:rPr>
                <w:rFonts w:eastAsia="楷体_GB2312"/>
                <w:sz w:val="24"/>
              </w:rPr>
              <w:t>Mobile App)</w:t>
            </w:r>
          </w:p>
        </w:tc>
      </w:tr>
      <w:tr w:rsidR="00175B56" w:rsidRPr="004D377B" w14:paraId="78E553F1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328AED68" w14:textId="77777777" w:rsidR="00175B56" w:rsidRPr="004D377B" w:rsidRDefault="00175B56" w:rsidP="00ED7A11">
            <w:pPr>
              <w:jc w:val="left"/>
              <w:rPr>
                <w:bCs/>
                <w:sz w:val="24"/>
              </w:rPr>
            </w:pPr>
            <w:r w:rsidRPr="004D377B">
              <w:rPr>
                <w:kern w:val="36"/>
                <w:sz w:val="24"/>
              </w:rPr>
              <w:t>Participatory learning</w:t>
            </w:r>
          </w:p>
          <w:p w14:paraId="16C28EFE" w14:textId="77777777" w:rsidR="00175B56" w:rsidRPr="004D377B" w:rsidRDefault="00175B56" w:rsidP="00ED7A11">
            <w:pPr>
              <w:jc w:val="left"/>
              <w:rPr>
                <w:bCs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0F46271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75 min</w:t>
            </w:r>
          </w:p>
        </w:tc>
        <w:tc>
          <w:tcPr>
            <w:tcW w:w="4962" w:type="dxa"/>
            <w:shd w:val="clear" w:color="auto" w:fill="auto"/>
          </w:tcPr>
          <w:p w14:paraId="7A715D6B" w14:textId="1DEFB2BD" w:rsidR="00175B56" w:rsidRPr="004D377B" w:rsidRDefault="00175B56" w:rsidP="00ED7A11">
            <w:pPr>
              <w:jc w:val="left"/>
              <w:rPr>
                <w:rFonts w:eastAsia="楷体_GB2312"/>
                <w:bCs/>
                <w:sz w:val="24"/>
              </w:rPr>
            </w:pPr>
            <w:r w:rsidRPr="00175B56">
              <w:rPr>
                <w:rFonts w:eastAsia="楷体_GB2312"/>
                <w:b/>
                <w:bCs/>
                <w:sz w:val="24"/>
              </w:rPr>
              <w:t>Offline</w:t>
            </w:r>
            <w:r>
              <w:rPr>
                <w:rFonts w:eastAsia="楷体_GB2312"/>
                <w:b/>
                <w:bCs/>
                <w:sz w:val="24"/>
              </w:rPr>
              <w:t>:</w:t>
            </w:r>
            <w:r w:rsidRPr="004D377B">
              <w:rPr>
                <w:sz w:val="24"/>
              </w:rPr>
              <w:t xml:space="preserve"> PPT, lectures, handwriting on the blackboard, implication questions, group discussion, dynamic pictures, videos, raise random questions, mobile phone shake to select a student randomly</w:t>
            </w:r>
            <w:r w:rsidRPr="001E0733">
              <w:rPr>
                <w:sz w:val="24"/>
              </w:rPr>
              <w:t xml:space="preserve"> (</w:t>
            </w:r>
            <w:r w:rsidRPr="001E0733">
              <w:rPr>
                <w:rFonts w:eastAsia="楷体_GB2312"/>
                <w:sz w:val="24"/>
              </w:rPr>
              <w:t>Mobile App)</w:t>
            </w:r>
            <w:r w:rsidRPr="001E0733">
              <w:rPr>
                <w:sz w:val="24"/>
              </w:rPr>
              <w:t xml:space="preserve"> </w:t>
            </w:r>
            <w:r w:rsidRPr="004D377B">
              <w:rPr>
                <w:sz w:val="24"/>
              </w:rPr>
              <w:t xml:space="preserve"> </w:t>
            </w:r>
          </w:p>
        </w:tc>
      </w:tr>
      <w:tr w:rsidR="00175B56" w:rsidRPr="006B1D12" w14:paraId="39B55972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10D24B20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sz w:val="24"/>
              </w:rPr>
              <w:t>Post- assessment</w:t>
            </w:r>
          </w:p>
        </w:tc>
        <w:tc>
          <w:tcPr>
            <w:tcW w:w="1701" w:type="dxa"/>
            <w:shd w:val="clear" w:color="auto" w:fill="auto"/>
          </w:tcPr>
          <w:p w14:paraId="6E98C6CA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5 min</w:t>
            </w:r>
          </w:p>
        </w:tc>
        <w:tc>
          <w:tcPr>
            <w:tcW w:w="4962" w:type="dxa"/>
            <w:shd w:val="clear" w:color="auto" w:fill="auto"/>
          </w:tcPr>
          <w:p w14:paraId="760F2E1D" w14:textId="6C1A3A90" w:rsidR="00175B56" w:rsidRPr="004D377B" w:rsidRDefault="00175B56" w:rsidP="006B1D12">
            <w:pPr>
              <w:jc w:val="left"/>
              <w:rPr>
                <w:rFonts w:eastAsia="楷体_GB2312"/>
                <w:sz w:val="24"/>
              </w:rPr>
            </w:pPr>
            <w:r w:rsidRPr="00175B56">
              <w:rPr>
                <w:rFonts w:eastAsia="楷体_GB2312"/>
                <w:b/>
                <w:bCs/>
                <w:sz w:val="24"/>
              </w:rPr>
              <w:t>Online</w:t>
            </w:r>
            <w:r>
              <w:rPr>
                <w:rFonts w:eastAsia="楷体_GB2312" w:hint="eastAsia"/>
                <w:b/>
                <w:bCs/>
                <w:sz w:val="24"/>
              </w:rPr>
              <w:t>:</w:t>
            </w:r>
            <w:r>
              <w:rPr>
                <w:rFonts w:eastAsia="楷体_GB2312"/>
                <w:b/>
                <w:bCs/>
                <w:sz w:val="24"/>
              </w:rPr>
              <w:t xml:space="preserve"> </w:t>
            </w:r>
            <w:r w:rsidRPr="004D377B">
              <w:rPr>
                <w:sz w:val="24"/>
              </w:rPr>
              <w:t>3~5 multiple choice-single answer questio</w:t>
            </w:r>
            <w:r w:rsidRPr="001E0733">
              <w:rPr>
                <w:sz w:val="24"/>
              </w:rPr>
              <w:t>ns (</w:t>
            </w:r>
            <w:r w:rsidRPr="001E0733">
              <w:rPr>
                <w:rFonts w:eastAsia="楷体_GB2312"/>
                <w:sz w:val="24"/>
              </w:rPr>
              <w:t>Mobile App</w:t>
            </w:r>
            <w:r w:rsidRPr="001E0733">
              <w:rPr>
                <w:sz w:val="24"/>
              </w:rPr>
              <w:t>)</w:t>
            </w:r>
          </w:p>
        </w:tc>
      </w:tr>
      <w:tr w:rsidR="00175B56" w:rsidRPr="004D377B" w14:paraId="2A90129D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7D354260" w14:textId="37C655D5" w:rsidR="00175B56" w:rsidRPr="004D377B" w:rsidRDefault="00321F76" w:rsidP="00321F76">
            <w:pPr>
              <w:jc w:val="left"/>
              <w:rPr>
                <w:rFonts w:eastAsia="楷体_GB2312"/>
                <w:sz w:val="24"/>
              </w:rPr>
            </w:pPr>
            <w:r>
              <w:rPr>
                <w:sz w:val="24"/>
              </w:rPr>
              <w:t>S</w:t>
            </w:r>
            <w:r w:rsidR="00175B56" w:rsidRPr="004D377B">
              <w:rPr>
                <w:sz w:val="24"/>
              </w:rPr>
              <w:t xml:space="preserve">ummary </w:t>
            </w:r>
          </w:p>
        </w:tc>
        <w:tc>
          <w:tcPr>
            <w:tcW w:w="1701" w:type="dxa"/>
            <w:shd w:val="clear" w:color="auto" w:fill="auto"/>
          </w:tcPr>
          <w:p w14:paraId="7F406684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5 min</w:t>
            </w:r>
          </w:p>
        </w:tc>
        <w:tc>
          <w:tcPr>
            <w:tcW w:w="4962" w:type="dxa"/>
            <w:shd w:val="clear" w:color="auto" w:fill="auto"/>
          </w:tcPr>
          <w:p w14:paraId="60AC63BF" w14:textId="533A20CF" w:rsidR="00175B56" w:rsidRPr="004D377B" w:rsidRDefault="006B1D12" w:rsidP="00ED7A11">
            <w:pPr>
              <w:jc w:val="left"/>
              <w:rPr>
                <w:sz w:val="24"/>
              </w:rPr>
            </w:pPr>
            <w:r>
              <w:rPr>
                <w:rFonts w:eastAsia="楷体_GB2312"/>
                <w:b/>
                <w:bCs/>
                <w:sz w:val="24"/>
              </w:rPr>
              <w:t>Offline</w:t>
            </w:r>
            <w:r>
              <w:rPr>
                <w:rFonts w:eastAsia="楷体_GB2312" w:hint="eastAsia"/>
                <w:b/>
                <w:bCs/>
                <w:sz w:val="24"/>
              </w:rPr>
              <w:t>:</w:t>
            </w:r>
            <w:r>
              <w:rPr>
                <w:rFonts w:eastAsia="楷体_GB2312"/>
                <w:b/>
                <w:bCs/>
                <w:sz w:val="24"/>
              </w:rPr>
              <w:t xml:space="preserve"> </w:t>
            </w:r>
            <w:r w:rsidR="00175B56" w:rsidRPr="004D377B">
              <w:rPr>
                <w:sz w:val="24"/>
              </w:rPr>
              <w:t xml:space="preserve">Summarize the key contents based on blackboard writing with emphasis marks and associated figures in PPT </w:t>
            </w:r>
          </w:p>
        </w:tc>
      </w:tr>
      <w:tr w:rsidR="00175B56" w:rsidRPr="004D377B" w14:paraId="428D47F4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7426E64D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Mind map or topics</w:t>
            </w:r>
            <w:r w:rsidRPr="004D377B">
              <w:rPr>
                <w:sz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135E0CF0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After lecture</w:t>
            </w:r>
          </w:p>
        </w:tc>
        <w:tc>
          <w:tcPr>
            <w:tcW w:w="4962" w:type="dxa"/>
            <w:shd w:val="clear" w:color="auto" w:fill="auto"/>
          </w:tcPr>
          <w:p w14:paraId="1A231B7F" w14:textId="017F40E2" w:rsidR="00175B56" w:rsidRPr="004D377B" w:rsidRDefault="006B1D12" w:rsidP="006B1D12">
            <w:pPr>
              <w:jc w:val="left"/>
              <w:rPr>
                <w:rFonts w:eastAsia="楷体_GB2312"/>
                <w:sz w:val="24"/>
              </w:rPr>
            </w:pPr>
            <w:r w:rsidRPr="00175B56">
              <w:rPr>
                <w:rFonts w:eastAsia="楷体_GB2312"/>
                <w:b/>
                <w:bCs/>
                <w:sz w:val="24"/>
              </w:rPr>
              <w:t>Online</w:t>
            </w:r>
            <w:r>
              <w:rPr>
                <w:rFonts w:eastAsia="楷体_GB2312" w:hint="eastAsia"/>
                <w:b/>
                <w:bCs/>
                <w:sz w:val="24"/>
              </w:rPr>
              <w:t>:</w:t>
            </w:r>
            <w:r>
              <w:rPr>
                <w:rFonts w:eastAsia="楷体_GB2312"/>
                <w:b/>
                <w:bCs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>p</w:t>
            </w:r>
            <w:r w:rsidR="00175B56" w:rsidRPr="004D377B">
              <w:rPr>
                <w:rFonts w:eastAsia="楷体_GB2312"/>
                <w:sz w:val="24"/>
              </w:rPr>
              <w:t>ost online for s</w:t>
            </w:r>
            <w:r w:rsidR="00175B56" w:rsidRPr="004D377B">
              <w:rPr>
                <w:sz w:val="24"/>
              </w:rPr>
              <w:t>tudent-led summary and discussion</w:t>
            </w:r>
          </w:p>
        </w:tc>
      </w:tr>
      <w:tr w:rsidR="00175B56" w:rsidRPr="004D377B" w14:paraId="5FE3F7F9" w14:textId="77777777" w:rsidTr="00175B56">
        <w:trPr>
          <w:trHeight w:val="423"/>
        </w:trPr>
        <w:tc>
          <w:tcPr>
            <w:tcW w:w="1701" w:type="dxa"/>
            <w:shd w:val="clear" w:color="auto" w:fill="auto"/>
          </w:tcPr>
          <w:p w14:paraId="410E454A" w14:textId="77777777" w:rsidR="00175B56" w:rsidRPr="004D377B" w:rsidRDefault="00175B56" w:rsidP="00ED7A11">
            <w:pPr>
              <w:snapToGrid w:val="0"/>
              <w:jc w:val="left"/>
              <w:rPr>
                <w:rFonts w:eastAsia="楷体_GB2312"/>
                <w:sz w:val="24"/>
              </w:rPr>
            </w:pPr>
            <w:r w:rsidRPr="004D377B">
              <w:rPr>
                <w:sz w:val="24"/>
              </w:rPr>
              <w:t>Post-lecture interactions (mentoring)</w:t>
            </w:r>
          </w:p>
        </w:tc>
        <w:tc>
          <w:tcPr>
            <w:tcW w:w="1701" w:type="dxa"/>
            <w:shd w:val="clear" w:color="auto" w:fill="auto"/>
          </w:tcPr>
          <w:p w14:paraId="5B850611" w14:textId="77777777" w:rsidR="00175B56" w:rsidRPr="004D377B" w:rsidRDefault="00175B56" w:rsidP="00ED7A11">
            <w:pPr>
              <w:jc w:val="left"/>
              <w:rPr>
                <w:rFonts w:eastAsia="楷体_GB2312"/>
                <w:sz w:val="24"/>
              </w:rPr>
            </w:pPr>
            <w:r w:rsidRPr="004D377B">
              <w:rPr>
                <w:rFonts w:eastAsia="楷体_GB2312"/>
                <w:sz w:val="24"/>
              </w:rPr>
              <w:t>After lecture</w:t>
            </w:r>
          </w:p>
        </w:tc>
        <w:tc>
          <w:tcPr>
            <w:tcW w:w="4962" w:type="dxa"/>
            <w:shd w:val="clear" w:color="auto" w:fill="auto"/>
          </w:tcPr>
          <w:p w14:paraId="1946A061" w14:textId="0E7E9952" w:rsidR="00175B56" w:rsidRPr="004D377B" w:rsidRDefault="006B1D12" w:rsidP="006B1D12">
            <w:pPr>
              <w:jc w:val="left"/>
              <w:rPr>
                <w:rFonts w:eastAsia="楷体_GB2312"/>
                <w:sz w:val="24"/>
              </w:rPr>
            </w:pPr>
            <w:r w:rsidRPr="00175B56">
              <w:rPr>
                <w:rFonts w:eastAsia="楷体_GB2312"/>
                <w:b/>
                <w:bCs/>
                <w:sz w:val="24"/>
              </w:rPr>
              <w:t>Online</w:t>
            </w:r>
            <w:r>
              <w:rPr>
                <w:rFonts w:eastAsia="楷体_GB2312" w:hint="eastAsia"/>
                <w:b/>
                <w:bCs/>
                <w:sz w:val="24"/>
              </w:rPr>
              <w:t>:</w:t>
            </w:r>
            <w:r w:rsidRPr="004D377B">
              <w:rPr>
                <w:sz w:val="24"/>
              </w:rPr>
              <w:t xml:space="preserve"> </w:t>
            </w:r>
            <w:r w:rsidR="00175B56" w:rsidRPr="004D377B">
              <w:rPr>
                <w:sz w:val="24"/>
              </w:rPr>
              <w:t>posting questions, private chat with teacher</w:t>
            </w:r>
            <w:r>
              <w:rPr>
                <w:sz w:val="24"/>
              </w:rPr>
              <w:t>s, provide feedback information</w:t>
            </w:r>
          </w:p>
        </w:tc>
      </w:tr>
    </w:tbl>
    <w:p w14:paraId="59672227" w14:textId="77777777" w:rsidR="00461348" w:rsidRPr="006B1D12" w:rsidRDefault="00461348">
      <w:pPr>
        <w:rPr>
          <w:sz w:val="24"/>
        </w:rPr>
      </w:pPr>
    </w:p>
    <w:sectPr w:rsidR="00461348" w:rsidRPr="006B1D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B47B5" w14:textId="77777777" w:rsidR="00771EEF" w:rsidRDefault="00771EEF" w:rsidP="004D377B">
      <w:r>
        <w:separator/>
      </w:r>
    </w:p>
  </w:endnote>
  <w:endnote w:type="continuationSeparator" w:id="0">
    <w:p w14:paraId="49975BE4" w14:textId="77777777" w:rsidR="00771EEF" w:rsidRDefault="00771EEF" w:rsidP="004D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79887" w14:textId="77777777" w:rsidR="00771EEF" w:rsidRDefault="00771EEF" w:rsidP="004D377B">
      <w:r>
        <w:separator/>
      </w:r>
    </w:p>
  </w:footnote>
  <w:footnote w:type="continuationSeparator" w:id="0">
    <w:p w14:paraId="7B2FC85B" w14:textId="77777777" w:rsidR="00771EEF" w:rsidRDefault="00771EEF" w:rsidP="004D3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CD2"/>
    <w:rsid w:val="001146F3"/>
    <w:rsid w:val="001707C8"/>
    <w:rsid w:val="00175B56"/>
    <w:rsid w:val="00176CCC"/>
    <w:rsid w:val="001E0733"/>
    <w:rsid w:val="00264D02"/>
    <w:rsid w:val="00321F76"/>
    <w:rsid w:val="00323F2D"/>
    <w:rsid w:val="00347210"/>
    <w:rsid w:val="004141F7"/>
    <w:rsid w:val="00461348"/>
    <w:rsid w:val="00487866"/>
    <w:rsid w:val="004B1411"/>
    <w:rsid w:val="004D377B"/>
    <w:rsid w:val="00572788"/>
    <w:rsid w:val="005C600E"/>
    <w:rsid w:val="00676FD5"/>
    <w:rsid w:val="00681A3B"/>
    <w:rsid w:val="006B1D12"/>
    <w:rsid w:val="0076152C"/>
    <w:rsid w:val="00771EEF"/>
    <w:rsid w:val="00844964"/>
    <w:rsid w:val="00956CD2"/>
    <w:rsid w:val="00963119"/>
    <w:rsid w:val="009843BD"/>
    <w:rsid w:val="00A05FE6"/>
    <w:rsid w:val="00AA0CCA"/>
    <w:rsid w:val="00AD6F76"/>
    <w:rsid w:val="00B03400"/>
    <w:rsid w:val="00ED7A11"/>
    <w:rsid w:val="00F0367F"/>
    <w:rsid w:val="00F51E78"/>
    <w:rsid w:val="00F811AD"/>
    <w:rsid w:val="00F81EA5"/>
    <w:rsid w:val="00FD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689A1B"/>
  <w15:chartTrackingRefBased/>
  <w15:docId w15:val="{58C1CB65-8ED4-4D90-81C3-7A9ABE87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7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7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37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37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37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2024-05-07T00:40:00Z</dcterms:created>
  <dcterms:modified xsi:type="dcterms:W3CDTF">2024-05-07T01:29:00Z</dcterms:modified>
</cp:coreProperties>
</file>