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EFC2" w14:textId="222AD2ED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bookmarkStart w:id="0" w:name="_Toc143717707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Supplementary Data 1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: QUESTIONNAIRE</w:t>
      </w:r>
      <w:bookmarkEnd w:id="0"/>
    </w:p>
    <w:p w14:paraId="6E0C0433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5E09FDE7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405E7DFB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DEMOGRAPHICS</w:t>
      </w:r>
    </w:p>
    <w:p w14:paraId="0413D1B7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1. Age</w:t>
      </w:r>
    </w:p>
    <w:p w14:paraId="0761108E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16-20 years</w:t>
      </w:r>
    </w:p>
    <w:p w14:paraId="31C4DE78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21-25 years</w:t>
      </w:r>
    </w:p>
    <w:p w14:paraId="689774FD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26-30 years</w:t>
      </w:r>
    </w:p>
    <w:p w14:paraId="156FEE1F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D. above 30 years</w:t>
      </w:r>
    </w:p>
    <w:p w14:paraId="020ED76F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0E6B6B55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2. Sex</w:t>
      </w:r>
    </w:p>
    <w:p w14:paraId="4A016396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Male</w:t>
      </w:r>
    </w:p>
    <w:p w14:paraId="32565BD1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Female</w:t>
      </w:r>
    </w:p>
    <w:p w14:paraId="360D311A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3321738F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3. Religion</w:t>
      </w:r>
    </w:p>
    <w:p w14:paraId="255B08DF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Christian</w:t>
      </w:r>
    </w:p>
    <w:p w14:paraId="30701746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Muslim</w:t>
      </w:r>
    </w:p>
    <w:p w14:paraId="57399E1D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Traditional</w:t>
      </w:r>
    </w:p>
    <w:p w14:paraId="58739587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D. Atheist</w:t>
      </w:r>
    </w:p>
    <w:p w14:paraId="653C3176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E. Other………………(specify)</w:t>
      </w:r>
    </w:p>
    <w:p w14:paraId="2D668617" w14:textId="77777777" w:rsidR="00042445" w:rsidRPr="00042445" w:rsidRDefault="00042445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51425867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4. Nationality</w:t>
      </w:r>
    </w:p>
    <w:p w14:paraId="79464DC4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Ghanaian</w:t>
      </w:r>
    </w:p>
    <w:p w14:paraId="19225D0E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B.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Non-Ghanaian</w:t>
      </w:r>
      <w:proofErr w:type="gramEnd"/>
    </w:p>
    <w:p w14:paraId="56589782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 </w:t>
      </w:r>
    </w:p>
    <w:p w14:paraId="1FB943A0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5. Which level are you in?</w:t>
      </w:r>
    </w:p>
    <w:p w14:paraId="21640C19" w14:textId="26CAE39A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2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nd year</w:t>
      </w:r>
    </w:p>
    <w:p w14:paraId="1630CCB0" w14:textId="00B55241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B.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3rd year</w:t>
      </w:r>
    </w:p>
    <w:p w14:paraId="692938DA" w14:textId="236F0B4F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C.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4th year</w:t>
      </w:r>
    </w:p>
    <w:p w14:paraId="6D76F6E2" w14:textId="0B195F1A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5th year</w:t>
      </w:r>
    </w:p>
    <w:p w14:paraId="3CF3724B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 </w:t>
      </w:r>
    </w:p>
    <w:p w14:paraId="62748A99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 </w:t>
      </w:r>
    </w:p>
    <w:p w14:paraId="2BF60A3E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EXPERIENCE WITH TRADITIONAL CADAVERIC DISSECTION</w:t>
      </w:r>
    </w:p>
    <w:p w14:paraId="3965E373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18F3AD44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6. Have you done cadaveric dissection during anatomy practical?</w:t>
      </w:r>
    </w:p>
    <w:p w14:paraId="574ABAC8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Yes</w:t>
      </w:r>
    </w:p>
    <w:p w14:paraId="68EC6385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No</w:t>
      </w:r>
    </w:p>
    <w:p w14:paraId="4FB2CF7D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19CED703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7. Did you actively take part in cadaveric dissection?</w:t>
      </w:r>
    </w:p>
    <w:p w14:paraId="2F1B5772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Yes</w:t>
      </w:r>
    </w:p>
    <w:p w14:paraId="46F68396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No</w:t>
      </w:r>
    </w:p>
    <w:p w14:paraId="7A22DCCB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267D46A4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8. If yes, what was your experience?</w:t>
      </w:r>
    </w:p>
    <w:p w14:paraId="2F0BD4D3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Good</w:t>
      </w:r>
    </w:p>
    <w:p w14:paraId="73F074EC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Satisfactory</w:t>
      </w:r>
    </w:p>
    <w:p w14:paraId="6AC26C81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Poor</w:t>
      </w:r>
    </w:p>
    <w:p w14:paraId="3FC98AEC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31E35574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9. Are you willing to engage in traditional cadaveric dissection?</w:t>
      </w:r>
    </w:p>
    <w:p w14:paraId="7952152F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lastRenderedPageBreak/>
        <w:t>A. Yes</w:t>
      </w:r>
    </w:p>
    <w:p w14:paraId="5D03A84E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No</w:t>
      </w:r>
    </w:p>
    <w:p w14:paraId="705C9877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2B520F28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10. If No, why are you unwilling to partake in traditional cadaveric dissection? (Choose as many as apply)</w:t>
      </w:r>
    </w:p>
    <w:p w14:paraId="061C4A2D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Psychological anxiety and fear of cadavers</w:t>
      </w:r>
    </w:p>
    <w:p w14:paraId="06564F42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Lack of dissecting skills</w:t>
      </w:r>
    </w:p>
    <w:p w14:paraId="382B3F37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Risk of infection</w:t>
      </w:r>
    </w:p>
    <w:p w14:paraId="6E24E935" w14:textId="592ECAB6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D. Other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(specify)…………………………. </w:t>
      </w:r>
    </w:p>
    <w:p w14:paraId="19139A5B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 </w:t>
      </w:r>
    </w:p>
    <w:p w14:paraId="20155187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 </w:t>
      </w:r>
    </w:p>
    <w:p w14:paraId="6CE571EB" w14:textId="732391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PERCEPTION OF VIRTUAL DISSECTION TABLE</w:t>
      </w:r>
    </w:p>
    <w:p w14:paraId="5D6216AE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39504852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11. Have you used the virtual dissection table before?</w:t>
      </w:r>
    </w:p>
    <w:p w14:paraId="57F346AF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Yes</w:t>
      </w:r>
    </w:p>
    <w:p w14:paraId="2AEB79B2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No</w:t>
      </w:r>
    </w:p>
    <w:p w14:paraId="2909D05D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*(If No, kindly submit questionnaire.)</w:t>
      </w:r>
    </w:p>
    <w:p w14:paraId="788B4DC8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1333F53C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12. If yes, how often </w:t>
      </w:r>
    </w:p>
    <w:p w14:paraId="4B53B0C6" w14:textId="29BD1C3F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Very r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arely</w:t>
      </w:r>
    </w:p>
    <w:p w14:paraId="64B17BB0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Seldomly</w:t>
      </w:r>
    </w:p>
    <w:p w14:paraId="07E2EE06" w14:textId="0F1E408B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C.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Frequen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tly</w:t>
      </w:r>
    </w:p>
    <w:p w14:paraId="27D222EA" w14:textId="475C084B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43923077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5A5A2DAE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13. Do you find that using Virtual Dissection Table during anatomy practical session enhances your understanding of the location and relationship of different internal body structures?</w:t>
      </w:r>
    </w:p>
    <w:p w14:paraId="50974DFE" w14:textId="3723BB5D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agree</w:t>
      </w:r>
      <w:proofErr w:type="gramEnd"/>
    </w:p>
    <w:p w14:paraId="5797E4AF" w14:textId="7CBC2B33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B.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agree</w:t>
      </w:r>
    </w:p>
    <w:p w14:paraId="792CFE7D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Neutral</w:t>
      </w:r>
    </w:p>
    <w:p w14:paraId="4E2BF759" w14:textId="3762A159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gree </w:t>
      </w:r>
    </w:p>
    <w:p w14:paraId="07BCE794" w14:textId="25AE09CA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agree</w:t>
      </w:r>
      <w:proofErr w:type="gramEnd"/>
    </w:p>
    <w:p w14:paraId="7287877D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0768D3AC" w14:textId="655CDB62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14. Do you find working with the Virtual Dissection Table easier as compared to the </w:t>
      </w:r>
      <w:r w:rsidR="0059499D"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traditional human body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 dissection?</w:t>
      </w:r>
    </w:p>
    <w:p w14:paraId="67B2546D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disagree</w:t>
      </w:r>
      <w:proofErr w:type="gramEnd"/>
    </w:p>
    <w:p w14:paraId="3F5DCB44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Disagree</w:t>
      </w:r>
    </w:p>
    <w:p w14:paraId="0C4BB83D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Neutral</w:t>
      </w:r>
    </w:p>
    <w:p w14:paraId="4FE7A90B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Agree </w:t>
      </w:r>
    </w:p>
    <w:p w14:paraId="054CDD45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agree</w:t>
      </w:r>
      <w:proofErr w:type="gramEnd"/>
    </w:p>
    <w:p w14:paraId="7F8EF7B4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2AC1B27F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15. Do you think the use of the Virtual Dissection Table has had a positive influence on your learning of anatomy?</w:t>
      </w:r>
    </w:p>
    <w:p w14:paraId="365938A9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disagree</w:t>
      </w:r>
      <w:proofErr w:type="gramEnd"/>
    </w:p>
    <w:p w14:paraId="17DF811E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Disagree</w:t>
      </w:r>
    </w:p>
    <w:p w14:paraId="74690794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Neutral</w:t>
      </w:r>
    </w:p>
    <w:p w14:paraId="7C54B4FE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Agree </w:t>
      </w:r>
    </w:p>
    <w:p w14:paraId="58B07AC5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agree</w:t>
      </w:r>
      <w:proofErr w:type="gramEnd"/>
    </w:p>
    <w:p w14:paraId="009269AD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 </w:t>
      </w:r>
    </w:p>
    <w:p w14:paraId="0BECBC30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lastRenderedPageBreak/>
        <w:t>16. Do you think the use of Virtual dissection tables should be encouraged in the teaching and learning of anatomy?</w:t>
      </w:r>
    </w:p>
    <w:p w14:paraId="0562B335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disagree</w:t>
      </w:r>
      <w:proofErr w:type="gramEnd"/>
    </w:p>
    <w:p w14:paraId="3681B15A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Disagree</w:t>
      </w:r>
    </w:p>
    <w:p w14:paraId="287D8CE8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Neutral</w:t>
      </w:r>
    </w:p>
    <w:p w14:paraId="7393777F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Agree </w:t>
      </w:r>
    </w:p>
    <w:p w14:paraId="7B5C2D75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agree</w:t>
      </w:r>
      <w:proofErr w:type="gramEnd"/>
    </w:p>
    <w:p w14:paraId="3F65FFEE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 </w:t>
      </w:r>
    </w:p>
    <w:p w14:paraId="47182AE5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05328071" w14:textId="672F8786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17. Do you </w:t>
      </w:r>
      <w:r w:rsidR="0059499D"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think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 that virtual dissection tables should be used </w:t>
      </w:r>
      <w:r w:rsidR="0059499D"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as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an additional tool to </w:t>
      </w:r>
      <w:r w:rsidR="0059499D"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traditional human body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 dissection?</w:t>
      </w:r>
    </w:p>
    <w:p w14:paraId="31DF2B4F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disagree</w:t>
      </w:r>
      <w:proofErr w:type="gramEnd"/>
    </w:p>
    <w:p w14:paraId="598D529C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Disagree</w:t>
      </w:r>
    </w:p>
    <w:p w14:paraId="1DA70D81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Neutral</w:t>
      </w:r>
    </w:p>
    <w:p w14:paraId="2CBDD7BE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Agree </w:t>
      </w:r>
    </w:p>
    <w:p w14:paraId="0A0A719D" w14:textId="77777777" w:rsidR="0059499D" w:rsidRPr="00042445" w:rsidRDefault="0059499D" w:rsidP="0059499D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D. Strongly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agree</w:t>
      </w:r>
      <w:proofErr w:type="gramEnd"/>
    </w:p>
    <w:p w14:paraId="5FAF44B6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317C9608" w14:textId="44AC0B78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18. Do you think </w:t>
      </w:r>
      <w:r w:rsidR="0059499D"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traditional human body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 dissection should be taken out of medical school education and replaced with Virtual Dissection Tables?</w:t>
      </w:r>
    </w:p>
    <w:p w14:paraId="13948A26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Yes</w:t>
      </w:r>
    </w:p>
    <w:p w14:paraId="44849418" w14:textId="2D7E73DC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B. </w:t>
      </w:r>
      <w:r w:rsidR="0059499D"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N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o</w:t>
      </w:r>
    </w:p>
    <w:p w14:paraId="262B263A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2D3230B7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19.If yes, why?</w:t>
      </w:r>
    </w:p>
    <w:p w14:paraId="7983A7B5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A. There is more student engagement with virtual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dissection</w:t>
      </w:r>
      <w:proofErr w:type="gramEnd"/>
    </w:p>
    <w:p w14:paraId="4AC5B2AE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B. The increased risk of infection with cadaveric dissection</w:t>
      </w:r>
    </w:p>
    <w:p w14:paraId="1D6494A8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C. Enhanced teaching and learning with Virtual </w:t>
      </w:r>
      <w:proofErr w:type="gram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dissection</w:t>
      </w:r>
      <w:proofErr w:type="gramEnd"/>
    </w:p>
    <w:p w14:paraId="36A7A389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D. Other…………</w:t>
      </w:r>
    </w:p>
    <w:p w14:paraId="4E237A35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58398294" w14:textId="3CBB8611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20.</w:t>
      </w:r>
      <w:r w:rsid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 </w:t>
      </w: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What are the limitations of the use of </w:t>
      </w:r>
      <w:proofErr w:type="spellStart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Anatomage</w:t>
      </w:r>
      <w:proofErr w:type="spellEnd"/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 table </w:t>
      </w:r>
    </w:p>
    <w:p w14:paraId="3153505E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A. Lack of operational skills</w:t>
      </w:r>
    </w:p>
    <w:p w14:paraId="643EEF80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 xml:space="preserve">B. Not user friendly </w:t>
      </w:r>
    </w:p>
    <w:p w14:paraId="5D76FB08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C. Not readily accessible</w:t>
      </w:r>
    </w:p>
    <w:p w14:paraId="38895393" w14:textId="77777777" w:rsidR="00AC1DAC" w:rsidRPr="00042445" w:rsidRDefault="00AC1DAC" w:rsidP="00AC1DAC">
      <w:pPr>
        <w:pStyle w:val="NoSpacing"/>
        <w:ind w:left="720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  <w:r w:rsidRPr="00042445"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  <w:t>D. Other………….</w:t>
      </w:r>
    </w:p>
    <w:p w14:paraId="0757F6F0" w14:textId="77777777" w:rsidR="00AC1DAC" w:rsidRPr="00042445" w:rsidRDefault="00AC1DA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p w14:paraId="03DAEB7E" w14:textId="77777777" w:rsidR="00AC3D1C" w:rsidRPr="00042445" w:rsidRDefault="00AC3D1C" w:rsidP="00AC1DAC">
      <w:pPr>
        <w:pStyle w:val="NoSpacing"/>
        <w:jc w:val="both"/>
        <w:rPr>
          <w:rFonts w:asciiTheme="minorHAnsi" w:eastAsiaTheme="minorHAnsi" w:hAnsiTheme="minorHAnsi"/>
          <w:kern w:val="2"/>
          <w:sz w:val="22"/>
          <w:szCs w:val="22"/>
          <w14:ligatures w14:val="standardContextual"/>
        </w:rPr>
      </w:pPr>
    </w:p>
    <w:sectPr w:rsidR="00AC3D1C" w:rsidRPr="00042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AC"/>
    <w:rsid w:val="00042445"/>
    <w:rsid w:val="0059499D"/>
    <w:rsid w:val="00AC1DAC"/>
    <w:rsid w:val="00AC3D1C"/>
    <w:rsid w:val="00D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0877A"/>
  <w15:chartTrackingRefBased/>
  <w15:docId w15:val="{FF4A3CF1-A087-4E9E-A66E-91EB8508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DAC"/>
    <w:rPr>
      <w:rFonts w:asciiTheme="majorBidi" w:eastAsiaTheme="minorEastAsia" w:hAnsiTheme="maj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D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D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D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D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D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D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D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D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DAC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DAC"/>
    <w:pPr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DAC"/>
    <w:rPr>
      <w:b/>
      <w:bCs/>
      <w:smallCaps/>
      <w:color w:val="0F4761" w:themeColor="accent1" w:themeShade="BF"/>
      <w:spacing w:val="5"/>
    </w:rPr>
  </w:style>
  <w:style w:type="paragraph" w:customStyle="1" w:styleId="ListParagraph1">
    <w:name w:val="List Paragraph1"/>
    <w:basedOn w:val="Normal"/>
    <w:uiPriority w:val="34"/>
    <w:qFormat/>
    <w:rsid w:val="00AC1DAC"/>
    <w:pPr>
      <w:ind w:left="720"/>
      <w:contextualSpacing/>
    </w:pPr>
  </w:style>
  <w:style w:type="paragraph" w:styleId="NoSpacing">
    <w:name w:val="No Spacing"/>
    <w:uiPriority w:val="1"/>
    <w:qFormat/>
    <w:rsid w:val="00AC1DAC"/>
    <w:pPr>
      <w:spacing w:after="0" w:line="240" w:lineRule="auto"/>
    </w:pPr>
    <w:rPr>
      <w:rFonts w:asciiTheme="majorBidi" w:eastAsiaTheme="minorEastAsia" w:hAnsiTheme="majorBid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447</Words>
  <Characters>2257</Characters>
  <Application>Microsoft Office Word</Application>
  <DocSecurity>0</DocSecurity>
  <Lines>132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Arko-Boham</dc:creator>
  <cp:keywords/>
  <dc:description/>
  <cp:lastModifiedBy>Benjamin Arko-Boham</cp:lastModifiedBy>
  <cp:revision>2</cp:revision>
  <dcterms:created xsi:type="dcterms:W3CDTF">2024-01-28T20:49:00Z</dcterms:created>
  <dcterms:modified xsi:type="dcterms:W3CDTF">2024-01-28T21:07:00Z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76f94af5-2982-4d42-9297-bc4b65520744</vt:lpwstr>
  </property>
</Properties>
</file>