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B01" w:rsidRDefault="00FB6B01" w:rsidP="00FB6B01">
      <w:pPr>
        <w:jc w:val="both"/>
        <w:rPr>
          <w:rFonts w:cstheme="minorHAnsi"/>
          <w:lang w:val="en-GB"/>
        </w:rPr>
      </w:pPr>
      <w:r>
        <w:rPr>
          <w:rFonts w:cstheme="minorHAnsi"/>
          <w:b/>
          <w:lang w:val="en-GB"/>
        </w:rPr>
        <w:t>E-Table 1A</w:t>
      </w:r>
      <w:r>
        <w:rPr>
          <w:rFonts w:cstheme="minorHAnsi"/>
          <w:lang w:val="en-GB"/>
        </w:rPr>
        <w:t>: scores throughout the training program</w:t>
      </w:r>
    </w:p>
    <w:tbl>
      <w:tblPr>
        <w:tblStyle w:val="Grilledutableau"/>
        <w:tblW w:w="15010" w:type="dxa"/>
        <w:tblInd w:w="-50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1493"/>
        <w:gridCol w:w="1740"/>
        <w:gridCol w:w="1246"/>
        <w:gridCol w:w="1740"/>
        <w:gridCol w:w="1246"/>
        <w:gridCol w:w="1740"/>
        <w:gridCol w:w="1370"/>
        <w:gridCol w:w="1740"/>
      </w:tblGrid>
      <w:tr w:rsidR="00FB6B01" w:rsidTr="00882440">
        <w:trPr>
          <w:trHeight w:val="17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B6B01" w:rsidRDefault="00FB6B01" w:rsidP="00882440">
            <w:pPr>
              <w:rPr>
                <w:rFonts w:cstheme="minorHAnsi"/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Pre-A2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Pre-A3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Pre-A4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A4</w:t>
            </w:r>
          </w:p>
        </w:tc>
      </w:tr>
      <w:tr w:rsidR="00FB6B01" w:rsidTr="00882440">
        <w:trPr>
          <w:trHeight w:val="17"/>
        </w:trPr>
        <w:tc>
          <w:tcPr>
            <w:tcW w:w="0" w:type="auto"/>
            <w:tcBorders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Capsulorhexis</w:t>
            </w:r>
            <w:proofErr w:type="spellEnd"/>
          </w:p>
        </w:tc>
        <w:tc>
          <w:tcPr>
            <w:tcW w:w="0" w:type="auto"/>
            <w:tcBorders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</w:tr>
      <w:tr w:rsidR="00FB6B01" w:rsidTr="00882440">
        <w:trPr>
          <w:trHeight w:val="17"/>
        </w:trPr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rFonts w:cstheme="minorHAnsi"/>
                <w:i/>
              </w:rPr>
            </w:pPr>
            <w:proofErr w:type="spellStart"/>
            <w:r>
              <w:rPr>
                <w:rFonts w:cstheme="minorHAnsi"/>
                <w:i/>
              </w:rPr>
              <w:t>Median</w:t>
            </w:r>
            <w:proofErr w:type="spellEnd"/>
            <w:r>
              <w:rPr>
                <w:rFonts w:cstheme="minorHAnsi"/>
                <w:i/>
              </w:rPr>
              <w:t xml:space="preserve"> (IQR)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 (0 - 52)°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20 (0 - 54)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19 (0 - 60)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54 (30 - 77)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47 (0 - 80)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78 (58 - 92)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85 (64 - 91)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86 (83 - 92)</w:t>
            </w:r>
          </w:p>
        </w:tc>
      </w:tr>
      <w:tr w:rsidR="00FB6B01" w:rsidTr="00882440">
        <w:trPr>
          <w:trHeight w:val="17"/>
        </w:trPr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rFonts w:cstheme="minorHAnsi"/>
                <w:b/>
              </w:rPr>
            </w:pPr>
            <w:r>
              <w:rPr>
                <w:rFonts w:cstheme="minorHAnsi"/>
                <w:i/>
              </w:rPr>
              <w:t>Range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0 - 83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0 - 88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0 - 76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0 - 91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0 - 91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0 - 96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22 - 98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67 - 99</w:t>
            </w:r>
          </w:p>
        </w:tc>
      </w:tr>
      <w:tr w:rsidR="00FB6B01" w:rsidTr="00882440">
        <w:trPr>
          <w:trHeight w:val="17"/>
        </w:trPr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Hydromaneuver</w:t>
            </w:r>
            <w:proofErr w:type="spellEnd"/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</w:tr>
      <w:tr w:rsidR="00FB6B01" w:rsidTr="00882440">
        <w:trPr>
          <w:trHeight w:val="17"/>
        </w:trPr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rFonts w:cstheme="minorHAnsi"/>
                <w:i/>
              </w:rPr>
            </w:pPr>
            <w:proofErr w:type="spellStart"/>
            <w:r>
              <w:rPr>
                <w:rFonts w:cstheme="minorHAnsi"/>
                <w:i/>
              </w:rPr>
              <w:t>Median</w:t>
            </w:r>
            <w:proofErr w:type="spellEnd"/>
            <w:r>
              <w:rPr>
                <w:rFonts w:cstheme="minorHAnsi"/>
                <w:i/>
              </w:rPr>
              <w:t xml:space="preserve"> (IQR)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36 (0 - 75)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84 (50 - 90)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86 (81 - 90)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86 (53 - 91)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90 (84 - 94)</w:t>
            </w:r>
          </w:p>
        </w:tc>
      </w:tr>
      <w:tr w:rsidR="00FB6B01" w:rsidTr="00882440">
        <w:trPr>
          <w:trHeight w:val="17"/>
        </w:trPr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rFonts w:cstheme="minorHAnsi"/>
                <w:b/>
              </w:rPr>
            </w:pPr>
            <w:r>
              <w:rPr>
                <w:rFonts w:cstheme="minorHAnsi"/>
                <w:i/>
              </w:rPr>
              <w:t>Range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0 - 90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0 - 90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56 - 100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0 - 100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55 - 100</w:t>
            </w:r>
          </w:p>
        </w:tc>
      </w:tr>
      <w:tr w:rsidR="00FB6B01" w:rsidTr="00882440">
        <w:trPr>
          <w:trHeight w:val="17"/>
        </w:trPr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Phacoemulsification</w:t>
            </w:r>
            <w:proofErr w:type="spellEnd"/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</w:tr>
      <w:tr w:rsidR="00FB6B01" w:rsidTr="00882440">
        <w:trPr>
          <w:trHeight w:val="17"/>
        </w:trPr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rFonts w:cstheme="minorHAnsi"/>
                <w:i/>
              </w:rPr>
            </w:pPr>
            <w:proofErr w:type="spellStart"/>
            <w:r>
              <w:rPr>
                <w:rFonts w:cstheme="minorHAnsi"/>
                <w:i/>
              </w:rPr>
              <w:t>Median</w:t>
            </w:r>
            <w:proofErr w:type="spellEnd"/>
            <w:r>
              <w:rPr>
                <w:rFonts w:cstheme="minorHAnsi"/>
                <w:i/>
              </w:rPr>
              <w:t xml:space="preserve"> (IQR)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 (0 - 0)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38 (0 - 59)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34 (0 - 56)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84 (41 - 92)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86 (60 - 94)</w:t>
            </w:r>
          </w:p>
        </w:tc>
      </w:tr>
      <w:tr w:rsidR="00FB6B01" w:rsidTr="00882440">
        <w:trPr>
          <w:trHeight w:val="17"/>
        </w:trPr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rFonts w:cstheme="minorHAnsi"/>
                <w:b/>
              </w:rPr>
            </w:pPr>
            <w:r>
              <w:rPr>
                <w:rFonts w:cstheme="minorHAnsi"/>
                <w:i/>
              </w:rPr>
              <w:t>Range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0 - 72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0 - 91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0 - 84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0 - 96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15 - 98</w:t>
            </w:r>
          </w:p>
        </w:tc>
      </w:tr>
      <w:tr w:rsidR="00FB6B01" w:rsidTr="00882440">
        <w:trPr>
          <w:trHeight w:val="17"/>
        </w:trPr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Irrigation and aspiration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</w:tr>
      <w:tr w:rsidR="00FB6B01" w:rsidTr="00882440">
        <w:trPr>
          <w:trHeight w:val="17"/>
        </w:trPr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rFonts w:cstheme="minorHAnsi"/>
                <w:i/>
              </w:rPr>
            </w:pPr>
            <w:proofErr w:type="spellStart"/>
            <w:r>
              <w:rPr>
                <w:rFonts w:cstheme="minorHAnsi"/>
                <w:i/>
              </w:rPr>
              <w:t>Median</w:t>
            </w:r>
            <w:proofErr w:type="spellEnd"/>
            <w:r>
              <w:rPr>
                <w:rFonts w:cstheme="minorHAnsi"/>
                <w:i/>
              </w:rPr>
              <w:t xml:space="preserve"> (IQR)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 (0 - 40)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64 (0 - 92)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 (52 - 96)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 (88 - 96)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 (96 - 100)</w:t>
            </w:r>
          </w:p>
        </w:tc>
      </w:tr>
      <w:tr w:rsidR="00FB6B01" w:rsidTr="00882440">
        <w:trPr>
          <w:trHeight w:val="17"/>
        </w:trPr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rFonts w:cstheme="minorHAnsi"/>
                <w:b/>
              </w:rPr>
            </w:pPr>
            <w:r>
              <w:rPr>
                <w:rFonts w:cstheme="minorHAnsi"/>
                <w:i/>
              </w:rPr>
              <w:t>Range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0 - 81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0 - 100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40 - 100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46 - 100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64 - 100</w:t>
            </w:r>
          </w:p>
        </w:tc>
      </w:tr>
      <w:tr w:rsidR="00FB6B01" w:rsidTr="00882440">
        <w:trPr>
          <w:trHeight w:val="17"/>
        </w:trPr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IOL insertion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</w:tr>
      <w:tr w:rsidR="00FB6B01" w:rsidTr="00882440">
        <w:trPr>
          <w:trHeight w:val="17"/>
        </w:trPr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rFonts w:cstheme="minorHAnsi"/>
                <w:i/>
              </w:rPr>
            </w:pPr>
            <w:proofErr w:type="spellStart"/>
            <w:r>
              <w:rPr>
                <w:rFonts w:cstheme="minorHAnsi"/>
                <w:i/>
              </w:rPr>
              <w:t>Median</w:t>
            </w:r>
            <w:proofErr w:type="spellEnd"/>
            <w:r>
              <w:rPr>
                <w:rFonts w:cstheme="minorHAnsi"/>
                <w:i/>
              </w:rPr>
              <w:t xml:space="preserve"> (IQR)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 (0 - 38)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34 (0 - 73)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68 (39 - 86)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83 (57 - 90)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90 (81 - 95)</w:t>
            </w:r>
          </w:p>
        </w:tc>
      </w:tr>
      <w:tr w:rsidR="00FB6B01" w:rsidTr="00882440">
        <w:trPr>
          <w:trHeight w:val="17"/>
        </w:trPr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rFonts w:cstheme="minorHAnsi"/>
                <w:b/>
              </w:rPr>
            </w:pPr>
            <w:r>
              <w:rPr>
                <w:rFonts w:cstheme="minorHAnsi"/>
                <w:i/>
              </w:rPr>
              <w:t>Range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0 - 64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0 - 95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0 - 95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0 - 98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18 - 100</w:t>
            </w:r>
          </w:p>
        </w:tc>
      </w:tr>
      <w:tr w:rsidR="00FB6B01" w:rsidTr="00882440">
        <w:trPr>
          <w:trHeight w:val="17"/>
        </w:trPr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Overall</w:t>
            </w:r>
            <w:proofErr w:type="spellEnd"/>
            <w:r>
              <w:rPr>
                <w:rFonts w:cstheme="minorHAnsi"/>
                <w:b/>
              </w:rPr>
              <w:t xml:space="preserve"> </w:t>
            </w:r>
            <w:proofErr w:type="spellStart"/>
            <w:r>
              <w:rPr>
                <w:rFonts w:cstheme="minorHAnsi"/>
                <w:b/>
              </w:rPr>
              <w:t>procedure</w:t>
            </w:r>
            <w:proofErr w:type="spellEnd"/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</w:tr>
      <w:tr w:rsidR="00FB6B01" w:rsidTr="00882440">
        <w:trPr>
          <w:trHeight w:val="17"/>
        </w:trPr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rFonts w:cstheme="minorHAnsi"/>
                <w:i/>
              </w:rPr>
            </w:pPr>
            <w:proofErr w:type="spellStart"/>
            <w:r>
              <w:rPr>
                <w:rFonts w:cstheme="minorHAnsi"/>
                <w:i/>
              </w:rPr>
              <w:t>Median</w:t>
            </w:r>
            <w:proofErr w:type="spellEnd"/>
            <w:r>
              <w:rPr>
                <w:rFonts w:cstheme="minorHAnsi"/>
                <w:i/>
              </w:rPr>
              <w:t xml:space="preserve"> (IQR)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 (53 - 147)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242 (136 - 314)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300 (252 - 349)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394 (298 - 430)</w:t>
            </w: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425 (411 - 451)</w:t>
            </w:r>
          </w:p>
        </w:tc>
      </w:tr>
      <w:tr w:rsidR="00FB6B01" w:rsidTr="00882440">
        <w:trPr>
          <w:trHeight w:val="17"/>
        </w:trPr>
        <w:tc>
          <w:tcPr>
            <w:tcW w:w="0" w:type="auto"/>
            <w:tcBorders>
              <w:top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rFonts w:cstheme="minorHAnsi"/>
                <w:b/>
              </w:rPr>
            </w:pPr>
            <w:r>
              <w:rPr>
                <w:rFonts w:cstheme="minorHAnsi"/>
                <w:i/>
              </w:rPr>
              <w:t>Range</w:t>
            </w:r>
          </w:p>
        </w:tc>
        <w:tc>
          <w:tcPr>
            <w:tcW w:w="0" w:type="auto"/>
            <w:tcBorders>
              <w:top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25 - 295</w:t>
            </w:r>
          </w:p>
        </w:tc>
        <w:tc>
          <w:tcPr>
            <w:tcW w:w="0" w:type="auto"/>
            <w:tcBorders>
              <w:top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0 - 386</w:t>
            </w:r>
          </w:p>
        </w:tc>
        <w:tc>
          <w:tcPr>
            <w:tcW w:w="0" w:type="auto"/>
            <w:tcBorders>
              <w:top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204 - 428</w:t>
            </w:r>
          </w:p>
        </w:tc>
        <w:tc>
          <w:tcPr>
            <w:tcW w:w="0" w:type="auto"/>
            <w:tcBorders>
              <w:top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156 - 471</w:t>
            </w:r>
          </w:p>
        </w:tc>
        <w:tc>
          <w:tcPr>
            <w:tcW w:w="0" w:type="auto"/>
            <w:tcBorders>
              <w:top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none" w:sz="4" w:space="0" w:color="000000"/>
            </w:tcBorders>
            <w:vAlign w:val="bottom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337 - 490</w:t>
            </w:r>
          </w:p>
        </w:tc>
      </w:tr>
    </w:tbl>
    <w:p w:rsidR="00FB6B01" w:rsidRDefault="00FB6B01" w:rsidP="00FB6B01">
      <w:pPr>
        <w:ind w:left="-426" w:right="939"/>
        <w:jc w:val="both"/>
        <w:rPr>
          <w:lang w:val="en-GB"/>
        </w:rPr>
      </w:pPr>
      <w:r>
        <w:rPr>
          <w:lang w:val="en-GB"/>
        </w:rPr>
        <w:t>Abbreviations: A0, assessment at the beginning of the first session; A1, assessment at the end of the first session; A2, assessment at the end of the second session; A3, assessment at the end of the third session; A4, assessment at the end of the fourth session; IQR, interquartile range; pre-A2, assessment at the beginning of the second session; pre-A3, assessment at the beginning of the third session; pre-A4, assessment at the beginning of the fourth session; °, one missing data</w:t>
      </w:r>
    </w:p>
    <w:p w:rsidR="00FB6B01" w:rsidRDefault="00FB6B01" w:rsidP="00FB6B01">
      <w:pPr>
        <w:rPr>
          <w:rFonts w:cstheme="minorHAnsi"/>
          <w:b/>
          <w:lang w:val="en-GB"/>
        </w:rPr>
      </w:pPr>
      <w:r>
        <w:rPr>
          <w:rFonts w:cstheme="minorHAnsi"/>
          <w:b/>
          <w:lang w:val="en-GB"/>
        </w:rPr>
        <w:br w:type="page"/>
      </w:r>
    </w:p>
    <w:p w:rsidR="00FB6B01" w:rsidRDefault="00FB6B01" w:rsidP="00FB6B01">
      <w:pPr>
        <w:jc w:val="both"/>
        <w:rPr>
          <w:rFonts w:cstheme="minorHAnsi"/>
          <w:lang w:val="en-GB"/>
        </w:rPr>
      </w:pPr>
      <w:r>
        <w:rPr>
          <w:rFonts w:cstheme="minorHAnsi"/>
          <w:b/>
          <w:lang w:val="en-GB"/>
        </w:rPr>
        <w:lastRenderedPageBreak/>
        <w:t>E-Table 1B</w:t>
      </w:r>
      <w:r>
        <w:rPr>
          <w:rFonts w:cstheme="minorHAnsi"/>
          <w:lang w:val="en-GB"/>
        </w:rPr>
        <w:t>: completion time (in minutes) throughout the training program</w:t>
      </w:r>
    </w:p>
    <w:tbl>
      <w:tblPr>
        <w:tblStyle w:val="Grilledutableau"/>
        <w:tblW w:w="16608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8"/>
        <w:gridCol w:w="1757"/>
        <w:gridCol w:w="1617"/>
        <w:gridCol w:w="140"/>
        <w:gridCol w:w="1757"/>
        <w:gridCol w:w="88"/>
        <w:gridCol w:w="1669"/>
        <w:gridCol w:w="1757"/>
        <w:gridCol w:w="1757"/>
        <w:gridCol w:w="1757"/>
        <w:gridCol w:w="1871"/>
      </w:tblGrid>
      <w:tr w:rsidR="00FB6B01" w:rsidTr="00882440">
        <w:trPr>
          <w:trHeight w:val="18"/>
          <w:jc w:val="center"/>
        </w:trPr>
        <w:tc>
          <w:tcPr>
            <w:tcW w:w="2438" w:type="dxa"/>
            <w:tcBorders>
              <w:bottom w:val="single" w:sz="4" w:space="0" w:color="auto"/>
            </w:tcBorders>
            <w:vAlign w:val="center"/>
          </w:tcPr>
          <w:p w:rsidR="00FB6B01" w:rsidRDefault="00FB6B01" w:rsidP="00882440">
            <w:pPr>
              <w:rPr>
                <w:lang w:val="en-GB"/>
              </w:rPr>
            </w:pPr>
          </w:p>
        </w:tc>
        <w:tc>
          <w:tcPr>
            <w:tcW w:w="1757" w:type="dxa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b/>
              </w:rPr>
            </w:pPr>
            <w:r>
              <w:rPr>
                <w:b/>
              </w:rPr>
              <w:t>A0</w:t>
            </w:r>
          </w:p>
        </w:tc>
        <w:tc>
          <w:tcPr>
            <w:tcW w:w="1617" w:type="dxa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1985" w:type="dxa"/>
            <w:gridSpan w:val="3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b/>
              </w:rPr>
            </w:pPr>
            <w:r>
              <w:rPr>
                <w:b/>
              </w:rPr>
              <w:t>Pre-A2</w:t>
            </w:r>
          </w:p>
        </w:tc>
        <w:tc>
          <w:tcPr>
            <w:tcW w:w="1669" w:type="dxa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b/>
              </w:rPr>
            </w:pPr>
            <w:r>
              <w:rPr>
                <w:b/>
              </w:rPr>
              <w:t>A2</w:t>
            </w:r>
          </w:p>
        </w:tc>
        <w:tc>
          <w:tcPr>
            <w:tcW w:w="1757" w:type="dxa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b/>
              </w:rPr>
            </w:pPr>
            <w:r>
              <w:rPr>
                <w:b/>
              </w:rPr>
              <w:t>Pre-A3</w:t>
            </w:r>
          </w:p>
        </w:tc>
        <w:tc>
          <w:tcPr>
            <w:tcW w:w="1757" w:type="dxa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b/>
              </w:rPr>
            </w:pPr>
            <w:r>
              <w:rPr>
                <w:b/>
              </w:rPr>
              <w:t>A3</w:t>
            </w:r>
          </w:p>
        </w:tc>
        <w:tc>
          <w:tcPr>
            <w:tcW w:w="1757" w:type="dxa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b/>
              </w:rPr>
            </w:pPr>
            <w:r>
              <w:rPr>
                <w:b/>
              </w:rPr>
              <w:t>Pre-A4</w:t>
            </w: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b/>
              </w:rPr>
            </w:pPr>
            <w:r>
              <w:rPr>
                <w:b/>
              </w:rPr>
              <w:t>A4</w:t>
            </w: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rPr>
                <w:b/>
              </w:rPr>
            </w:pPr>
            <w:proofErr w:type="spellStart"/>
            <w:r>
              <w:rPr>
                <w:b/>
              </w:rPr>
              <w:t>Capsulorhexis</w:t>
            </w:r>
            <w:proofErr w:type="spellEnd"/>
          </w:p>
        </w:tc>
        <w:tc>
          <w:tcPr>
            <w:tcW w:w="1757" w:type="dxa"/>
            <w:tcBorders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gridSpan w:val="2"/>
            <w:tcBorders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gridSpan w:val="2"/>
            <w:tcBorders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871" w:type="dxa"/>
            <w:tcBorders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i/>
              </w:rPr>
            </w:pPr>
            <w:proofErr w:type="spellStart"/>
            <w:r>
              <w:rPr>
                <w:i/>
              </w:rPr>
              <w:t>Median</w:t>
            </w:r>
            <w:proofErr w:type="spellEnd"/>
            <w:r>
              <w:rPr>
                <w:i/>
              </w:rPr>
              <w:t xml:space="preserve"> (IQR)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  <w:r>
              <w:t>3.6 (2.8 - 5.3)°</w:t>
            </w: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2.87 (1.97 - 3.08)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2.71 (2.31 - 3.39)°</w:t>
            </w: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2.75 (2.26 - 3.35)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2.72 (2.26 - 3.19)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2.30 (1.98 - 2.51)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2.33 (2.11 - 3.18)</w:t>
            </w: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2.22 (1.88 - 2.69)</w:t>
            </w: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b/>
              </w:rPr>
            </w:pPr>
            <w:r>
              <w:rPr>
                <w:i/>
              </w:rPr>
              <w:t>Range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  <w:r>
              <w:t>1.9 - 23.5</w:t>
            </w: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0.49 - 6.77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1.06 - 3.74</w:t>
            </w: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1.65 - 5.43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1.88 - 4.81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1.16 - 4.26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1.56 - 5.73</w:t>
            </w: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1.29 - 4.24</w:t>
            </w: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rPr>
                <w:b/>
              </w:rPr>
            </w:pPr>
            <w:proofErr w:type="spellStart"/>
            <w:r>
              <w:rPr>
                <w:b/>
              </w:rPr>
              <w:t>Hydromaneuver</w:t>
            </w:r>
            <w:proofErr w:type="spellEnd"/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i/>
              </w:rPr>
            </w:pPr>
            <w:proofErr w:type="spellStart"/>
            <w:r>
              <w:rPr>
                <w:i/>
              </w:rPr>
              <w:t>Median</w:t>
            </w:r>
            <w:proofErr w:type="spellEnd"/>
            <w:r>
              <w:rPr>
                <w:i/>
              </w:rPr>
              <w:t xml:space="preserve"> (IQR)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1.68 (1.09 - 3.03)</w:t>
            </w: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0.95 (0.60 - 1.90)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1.32 (0.88 - 1.41)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1.06 (0.71 - 1.47)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1.02 (0.87 - 1.34)</w:t>
            </w: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b/>
              </w:rPr>
            </w:pPr>
            <w:r>
              <w:rPr>
                <w:i/>
              </w:rPr>
              <w:t>Range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0.50 - 4.97</w:t>
            </w: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0.27 - 4.76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0.59 - 2.48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0.49 - 3.31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0.73 - 2.53</w:t>
            </w: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rPr>
                <w:b/>
              </w:rPr>
            </w:pPr>
            <w:proofErr w:type="spellStart"/>
            <w:r>
              <w:rPr>
                <w:b/>
              </w:rPr>
              <w:t>Phacoemulsification</w:t>
            </w:r>
            <w:proofErr w:type="spellEnd"/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</w:tr>
      <w:tr w:rsidR="00FB6B01" w:rsidTr="00882440">
        <w:trPr>
          <w:trHeight w:val="374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i/>
              </w:rPr>
            </w:pPr>
            <w:proofErr w:type="spellStart"/>
            <w:r>
              <w:rPr>
                <w:i/>
              </w:rPr>
              <w:t>Median</w:t>
            </w:r>
            <w:proofErr w:type="spellEnd"/>
            <w:r>
              <w:rPr>
                <w:i/>
              </w:rPr>
              <w:t xml:space="preserve"> (IQR)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9.1 (6.1 - 10.6)</w:t>
            </w: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8.0 (6.3 - 9.5)°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8.7 (5.7 - 10.4)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7.96 (6.39 - 10.78)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8.45 (6.49 - 10.66)</w:t>
            </w:r>
          </w:p>
        </w:tc>
      </w:tr>
      <w:tr w:rsidR="00FB6B01" w:rsidTr="00882440">
        <w:trPr>
          <w:trHeight w:val="126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b/>
              </w:rPr>
            </w:pPr>
            <w:r>
              <w:rPr>
                <w:i/>
              </w:rPr>
              <w:t>Range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4.0 - 14.9</w:t>
            </w: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4.3 - 19.5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3.5 - 19.0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3.42 - 15.63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3.52 - 21.93</w:t>
            </w: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rPr>
                <w:b/>
              </w:rPr>
            </w:pPr>
            <w:r>
              <w:rPr>
                <w:b/>
              </w:rPr>
              <w:t>Irrigation and aspiration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i/>
              </w:rPr>
            </w:pPr>
            <w:proofErr w:type="spellStart"/>
            <w:r>
              <w:rPr>
                <w:i/>
              </w:rPr>
              <w:t>Median</w:t>
            </w:r>
            <w:proofErr w:type="spellEnd"/>
            <w:r>
              <w:rPr>
                <w:i/>
              </w:rPr>
              <w:t xml:space="preserve"> (IQR)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2.86 (1.91 - 3.92)</w:t>
            </w: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2.82 (1.82 - 3.82)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2.57 (2.07 - 3.14)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1.70 (1.29 - 2.43)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1.85 (1.48 - 2.62)</w:t>
            </w: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b/>
              </w:rPr>
            </w:pPr>
            <w:r>
              <w:rPr>
                <w:i/>
              </w:rPr>
              <w:t>Range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1.55 - 5.85</w:t>
            </w: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1.12 - 6.68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1.54 - 4.37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1.03 - 3.51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0.96 - 3.68</w:t>
            </w: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rPr>
                <w:b/>
              </w:rPr>
            </w:pPr>
            <w:r>
              <w:rPr>
                <w:b/>
              </w:rPr>
              <w:t>IOL insertion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i/>
              </w:rPr>
            </w:pPr>
            <w:proofErr w:type="spellStart"/>
            <w:r>
              <w:rPr>
                <w:i/>
              </w:rPr>
              <w:t>Median</w:t>
            </w:r>
            <w:proofErr w:type="spellEnd"/>
            <w:r>
              <w:rPr>
                <w:i/>
              </w:rPr>
              <w:t xml:space="preserve"> (IQR)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2.11 (1.85 - 2.34)*</w:t>
            </w: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2.46 (2.03 - 3.22)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2.23 (1.62 - 2.66)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2.30 (1.80 - 2.88)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2.67 (2.01 - 3.15)</w:t>
            </w: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b/>
              </w:rPr>
            </w:pPr>
            <w:r>
              <w:rPr>
                <w:i/>
              </w:rPr>
              <w:t>Range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0.75 - 5.21</w:t>
            </w: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1.76 - 4.47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0.93 - 4.19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1.22 - 3.64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1.30 - 3.73</w:t>
            </w: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rPr>
                <w:b/>
              </w:rPr>
            </w:pPr>
            <w:proofErr w:type="spellStart"/>
            <w:r>
              <w:rPr>
                <w:b/>
              </w:rPr>
              <w:t>Overall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procedure</w:t>
            </w:r>
            <w:proofErr w:type="spellEnd"/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i/>
              </w:rPr>
            </w:pPr>
            <w:proofErr w:type="spellStart"/>
            <w:r>
              <w:rPr>
                <w:i/>
              </w:rPr>
              <w:t>Median</w:t>
            </w:r>
            <w:proofErr w:type="spellEnd"/>
            <w:r>
              <w:rPr>
                <w:i/>
              </w:rPr>
              <w:t xml:space="preserve"> (IQR)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19 (16 - 25)</w:t>
            </w: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18.1 (12.4 - 21.3)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17.5 (14.2 - 21.0)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15.4 (13.3 - 18.9)</w:t>
            </w:r>
          </w:p>
        </w:tc>
        <w:tc>
          <w:tcPr>
            <w:tcW w:w="175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17.6 (13.1 - 20.7)</w:t>
            </w: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b/>
              </w:rPr>
            </w:pPr>
            <w:r>
              <w:rPr>
                <w:i/>
              </w:rPr>
              <w:t>Range</w:t>
            </w:r>
          </w:p>
        </w:tc>
        <w:tc>
          <w:tcPr>
            <w:tcW w:w="1757" w:type="dxa"/>
            <w:tcBorders>
              <w:top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12 - 37</w:t>
            </w:r>
          </w:p>
        </w:tc>
        <w:tc>
          <w:tcPr>
            <w:tcW w:w="1757" w:type="dxa"/>
            <w:gridSpan w:val="2"/>
            <w:tcBorders>
              <w:top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10.8 - 30.4</w:t>
            </w:r>
          </w:p>
        </w:tc>
        <w:tc>
          <w:tcPr>
            <w:tcW w:w="1757" w:type="dxa"/>
            <w:tcBorders>
              <w:top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9.7 - 30.6</w:t>
            </w:r>
          </w:p>
        </w:tc>
        <w:tc>
          <w:tcPr>
            <w:tcW w:w="1757" w:type="dxa"/>
            <w:tcBorders>
              <w:top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757" w:type="dxa"/>
            <w:tcBorders>
              <w:top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9.7 - 27.4</w:t>
            </w:r>
          </w:p>
        </w:tc>
        <w:tc>
          <w:tcPr>
            <w:tcW w:w="1757" w:type="dxa"/>
            <w:tcBorders>
              <w:top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</w:pPr>
          </w:p>
        </w:tc>
        <w:tc>
          <w:tcPr>
            <w:tcW w:w="1871" w:type="dxa"/>
            <w:tcBorders>
              <w:top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8.7 - 33.3</w:t>
            </w:r>
          </w:p>
        </w:tc>
      </w:tr>
    </w:tbl>
    <w:p w:rsidR="00FB6B01" w:rsidRDefault="00FB6B01" w:rsidP="00FB6B01">
      <w:pPr>
        <w:ind w:left="-426" w:right="-478"/>
        <w:jc w:val="both"/>
        <w:rPr>
          <w:lang w:val="en-GB"/>
        </w:rPr>
      </w:pPr>
      <w:r>
        <w:rPr>
          <w:lang w:val="en-GB"/>
        </w:rPr>
        <w:t>Abbreviations: A0, assessment at the beginning of the first session; A1, assessment at the end of the first session; A2, assessment at the end of the second session; A3, assessment at the end of the third session; A4, assessment at the end of the fourth session; IQR, interquartile range; pre-A2, assessment at the beginning of the second session; pre-A3, assessment at the beginning of the third session; pre-A4, assessment at the beginning of the fourth session; °, one missing data</w:t>
      </w:r>
    </w:p>
    <w:p w:rsidR="00FB6B01" w:rsidRDefault="00FB6B01" w:rsidP="00FB6B01">
      <w:pPr>
        <w:ind w:right="-478"/>
        <w:jc w:val="both"/>
        <w:rPr>
          <w:rFonts w:cstheme="minorHAnsi"/>
          <w:lang w:val="en-GB"/>
        </w:rPr>
      </w:pPr>
      <w:r>
        <w:rPr>
          <w:lang w:val="en-GB"/>
        </w:rPr>
        <w:br w:type="page" w:clear="all"/>
      </w:r>
      <w:r>
        <w:rPr>
          <w:rFonts w:cstheme="minorHAnsi"/>
          <w:b/>
          <w:lang w:val="en-GB"/>
        </w:rPr>
        <w:lastRenderedPageBreak/>
        <w:t>E-Table 1C</w:t>
      </w:r>
      <w:r>
        <w:rPr>
          <w:rFonts w:cstheme="minorHAnsi"/>
          <w:lang w:val="en-GB"/>
        </w:rPr>
        <w:t>: odometer (in millimetres) throughout the training program</w:t>
      </w:r>
    </w:p>
    <w:tbl>
      <w:tblPr>
        <w:tblStyle w:val="Grilledutableau"/>
        <w:tblW w:w="15760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38"/>
        <w:gridCol w:w="1814"/>
        <w:gridCol w:w="1871"/>
        <w:gridCol w:w="1361"/>
        <w:gridCol w:w="1814"/>
        <w:gridCol w:w="1417"/>
        <w:gridCol w:w="1814"/>
        <w:gridCol w:w="1417"/>
        <w:gridCol w:w="1814"/>
      </w:tblGrid>
      <w:tr w:rsidR="00FB6B01" w:rsidTr="00882440">
        <w:trPr>
          <w:trHeight w:val="18"/>
          <w:jc w:val="center"/>
        </w:trPr>
        <w:tc>
          <w:tcPr>
            <w:tcW w:w="2438" w:type="dxa"/>
            <w:tcBorders>
              <w:bottom w:val="single" w:sz="4" w:space="0" w:color="auto"/>
            </w:tcBorders>
            <w:vAlign w:val="center"/>
          </w:tcPr>
          <w:p w:rsidR="00FB6B01" w:rsidRDefault="00FB6B01" w:rsidP="00882440">
            <w:pPr>
              <w:rPr>
                <w:lang w:val="en-GB"/>
              </w:rPr>
            </w:pP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b/>
              </w:rPr>
            </w:pPr>
            <w:r>
              <w:rPr>
                <w:b/>
              </w:rPr>
              <w:t>A0</w:t>
            </w: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b/>
              </w:rPr>
            </w:pPr>
            <w:r>
              <w:rPr>
                <w:b/>
              </w:rPr>
              <w:t>Pre-A2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b/>
              </w:rPr>
            </w:pPr>
            <w:r>
              <w:rPr>
                <w:b/>
              </w:rPr>
              <w:t>A2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b/>
              </w:rPr>
            </w:pPr>
            <w:r>
              <w:rPr>
                <w:b/>
              </w:rPr>
              <w:t>Pre-A3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b/>
              </w:rPr>
            </w:pPr>
            <w:r>
              <w:rPr>
                <w:b/>
              </w:rPr>
              <w:t>A3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b/>
              </w:rPr>
            </w:pPr>
            <w:r>
              <w:rPr>
                <w:b/>
              </w:rPr>
              <w:t>Pre-A4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b/>
              </w:rPr>
            </w:pPr>
            <w:r>
              <w:rPr>
                <w:b/>
              </w:rPr>
              <w:t>A4</w:t>
            </w: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rPr>
                <w:b/>
              </w:rPr>
            </w:pPr>
            <w:proofErr w:type="spellStart"/>
            <w:r>
              <w:rPr>
                <w:b/>
              </w:rPr>
              <w:t>Capsulorhexis</w:t>
            </w:r>
            <w:proofErr w:type="spellEnd"/>
          </w:p>
        </w:tc>
        <w:tc>
          <w:tcPr>
            <w:tcW w:w="1814" w:type="dxa"/>
            <w:tcBorders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1" w:type="dxa"/>
            <w:tcBorders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61" w:type="dxa"/>
            <w:tcBorders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i/>
              </w:rPr>
            </w:pPr>
            <w:proofErr w:type="spellStart"/>
            <w:r>
              <w:rPr>
                <w:i/>
              </w:rPr>
              <w:t>Median</w:t>
            </w:r>
            <w:proofErr w:type="spellEnd"/>
            <w:r>
              <w:rPr>
                <w:i/>
              </w:rPr>
              <w:t xml:space="preserve"> (IQR)</w:t>
            </w: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318 (224 - 379)°</w:t>
            </w: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254 (191 - 305)</w:t>
            </w:r>
          </w:p>
        </w:tc>
        <w:tc>
          <w:tcPr>
            <w:tcW w:w="136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276 (182-320)°</w:t>
            </w: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224 (208 - 282)</w:t>
            </w: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269 (192 - 309)</w:t>
            </w: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206 (184 - 252)</w:t>
            </w: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232 (184 - 278)</w:t>
            </w: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200 (175 - 237)</w:t>
            </w: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b/>
              </w:rPr>
            </w:pPr>
            <w:r>
              <w:rPr>
                <w:i/>
              </w:rPr>
              <w:t>Range</w:t>
            </w: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185 - 611</w:t>
            </w: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55 - 533</w:t>
            </w:r>
          </w:p>
        </w:tc>
        <w:tc>
          <w:tcPr>
            <w:tcW w:w="136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157 - 380</w:t>
            </w: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162 - 382</w:t>
            </w: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128 - 440</w:t>
            </w: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170 - 374</w:t>
            </w: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136 - 349</w:t>
            </w: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130 - 312</w:t>
            </w: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rPr>
                <w:b/>
              </w:rPr>
            </w:pPr>
            <w:proofErr w:type="spellStart"/>
            <w:r>
              <w:rPr>
                <w:b/>
              </w:rPr>
              <w:t>Hydromaneuver</w:t>
            </w:r>
            <w:proofErr w:type="spellEnd"/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i/>
              </w:rPr>
            </w:pPr>
            <w:proofErr w:type="spellStart"/>
            <w:r>
              <w:rPr>
                <w:i/>
              </w:rPr>
              <w:t>Median</w:t>
            </w:r>
            <w:proofErr w:type="spellEnd"/>
            <w:r>
              <w:rPr>
                <w:i/>
              </w:rPr>
              <w:t xml:space="preserve"> (IQR)</w:t>
            </w: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169 (137 - 370)</w:t>
            </w: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128 (58 - 227)</w:t>
            </w:r>
          </w:p>
        </w:tc>
        <w:tc>
          <w:tcPr>
            <w:tcW w:w="136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156 (115 - 202)</w:t>
            </w: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131 (91 - 226)</w:t>
            </w: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151 (100 - 175)</w:t>
            </w: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b/>
              </w:rPr>
            </w:pPr>
            <w:r>
              <w:rPr>
                <w:i/>
              </w:rPr>
              <w:t>Range</w:t>
            </w: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53 - 451</w:t>
            </w: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31 - 901</w:t>
            </w:r>
          </w:p>
        </w:tc>
        <w:tc>
          <w:tcPr>
            <w:tcW w:w="136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57 - 268</w:t>
            </w: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49 - 633</w:t>
            </w: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77 - 366</w:t>
            </w: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rPr>
                <w:b/>
              </w:rPr>
            </w:pPr>
            <w:proofErr w:type="spellStart"/>
            <w:r>
              <w:rPr>
                <w:b/>
              </w:rPr>
              <w:t>Phacoemulsification</w:t>
            </w:r>
            <w:proofErr w:type="spellEnd"/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i/>
              </w:rPr>
            </w:pPr>
            <w:proofErr w:type="spellStart"/>
            <w:r>
              <w:rPr>
                <w:i/>
              </w:rPr>
              <w:t>Median</w:t>
            </w:r>
            <w:proofErr w:type="spellEnd"/>
            <w:r>
              <w:rPr>
                <w:i/>
              </w:rPr>
              <w:t xml:space="preserve"> (IQR)</w:t>
            </w: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2,020 (1,674 - 2,711)</w:t>
            </w: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1,918 (1,530 - 3,123)°</w:t>
            </w:r>
          </w:p>
        </w:tc>
        <w:tc>
          <w:tcPr>
            <w:tcW w:w="136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1,940 (1,784 - 2,636)</w:t>
            </w: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2,038 (1,541 - 2,345)</w:t>
            </w: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1,807 (1,597 - 2,116)°</w:t>
            </w: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b/>
              </w:rPr>
            </w:pPr>
            <w:r>
              <w:rPr>
                <w:i/>
              </w:rPr>
              <w:t>Range</w:t>
            </w: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1,022 - 3,576</w:t>
            </w: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1,139 - 4,432</w:t>
            </w:r>
          </w:p>
        </w:tc>
        <w:tc>
          <w:tcPr>
            <w:tcW w:w="136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81 - 5,036</w:t>
            </w: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1,037 - 4,026</w:t>
            </w: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938 - 5,432</w:t>
            </w: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rPr>
                <w:b/>
              </w:rPr>
            </w:pPr>
            <w:r>
              <w:rPr>
                <w:b/>
              </w:rPr>
              <w:t>Irrigation and aspiration</w:t>
            </w: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i/>
              </w:rPr>
            </w:pPr>
            <w:proofErr w:type="spellStart"/>
            <w:r>
              <w:rPr>
                <w:i/>
              </w:rPr>
              <w:t>Median</w:t>
            </w:r>
            <w:proofErr w:type="spellEnd"/>
            <w:r>
              <w:rPr>
                <w:i/>
              </w:rPr>
              <w:t xml:space="preserve"> (IQR)</w:t>
            </w: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344 (250 - 393)</w:t>
            </w: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286 (180 - 465)</w:t>
            </w:r>
          </w:p>
        </w:tc>
        <w:tc>
          <w:tcPr>
            <w:tcW w:w="136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237 (161 - 374)</w:t>
            </w: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164 (146 - 182)</w:t>
            </w: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144 (132 - 182)</w:t>
            </w: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b/>
              </w:rPr>
            </w:pPr>
            <w:r>
              <w:rPr>
                <w:i/>
              </w:rPr>
              <w:t>Range</w:t>
            </w: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191 - 886</w:t>
            </w: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97 - 1,272</w:t>
            </w:r>
          </w:p>
        </w:tc>
        <w:tc>
          <w:tcPr>
            <w:tcW w:w="136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128 - 424</w:t>
            </w: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100 - 204</w:t>
            </w: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99 - 325</w:t>
            </w: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rPr>
                <w:b/>
              </w:rPr>
            </w:pPr>
            <w:r>
              <w:rPr>
                <w:b/>
              </w:rPr>
              <w:t>IOL insertion</w:t>
            </w: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i/>
              </w:rPr>
            </w:pPr>
            <w:proofErr w:type="spellStart"/>
            <w:r>
              <w:rPr>
                <w:i/>
              </w:rPr>
              <w:t>Median</w:t>
            </w:r>
            <w:proofErr w:type="spellEnd"/>
            <w:r>
              <w:rPr>
                <w:i/>
              </w:rPr>
              <w:t xml:space="preserve"> (IQR)</w:t>
            </w: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196 (128 - 296)°</w:t>
            </w: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244 (164 - 398)</w:t>
            </w:r>
          </w:p>
        </w:tc>
        <w:tc>
          <w:tcPr>
            <w:tcW w:w="136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212 (142 - 235)</w:t>
            </w: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187 (158 - 224)</w:t>
            </w: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186 (154 - 254)</w:t>
            </w: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b/>
              </w:rPr>
            </w:pPr>
            <w:r>
              <w:rPr>
                <w:i/>
              </w:rPr>
              <w:t>Range</w:t>
            </w: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78 - 566</w:t>
            </w: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102 - 666</w:t>
            </w:r>
          </w:p>
        </w:tc>
        <w:tc>
          <w:tcPr>
            <w:tcW w:w="136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116 - 310</w:t>
            </w: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108 - 286</w:t>
            </w: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137 - 346</w:t>
            </w: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rPr>
                <w:b/>
              </w:rPr>
            </w:pPr>
            <w:proofErr w:type="spellStart"/>
            <w:r>
              <w:rPr>
                <w:b/>
              </w:rPr>
              <w:t>Overall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procedure</w:t>
            </w:r>
            <w:proofErr w:type="spellEnd"/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i/>
              </w:rPr>
            </w:pPr>
            <w:proofErr w:type="spellStart"/>
            <w:r>
              <w:rPr>
                <w:i/>
              </w:rPr>
              <w:t>Median</w:t>
            </w:r>
            <w:proofErr w:type="spellEnd"/>
            <w:r>
              <w:rPr>
                <w:i/>
              </w:rPr>
              <w:t xml:space="preserve"> (IQR)</w:t>
            </w: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3,091 (2,691 - 3,562)</w:t>
            </w: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3,006 (2,567 - 4,261)</w:t>
            </w:r>
          </w:p>
        </w:tc>
        <w:tc>
          <w:tcPr>
            <w:tcW w:w="136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2,854 (2,571 - 3,544)</w:t>
            </w: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2,698 (2,334 - 3,036)</w:t>
            </w:r>
          </w:p>
        </w:tc>
        <w:tc>
          <w:tcPr>
            <w:tcW w:w="1417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2,438 (2,262 - 2,855)</w:t>
            </w:r>
          </w:p>
        </w:tc>
      </w:tr>
      <w:tr w:rsidR="00FB6B01" w:rsidTr="00882440">
        <w:trPr>
          <w:trHeight w:val="18"/>
          <w:jc w:val="center"/>
        </w:trPr>
        <w:tc>
          <w:tcPr>
            <w:tcW w:w="2438" w:type="dxa"/>
            <w:tcBorders>
              <w:top w:val="none" w:sz="4" w:space="0" w:color="000000"/>
            </w:tcBorders>
            <w:vAlign w:val="center"/>
          </w:tcPr>
          <w:p w:rsidR="00FB6B01" w:rsidRDefault="00FB6B01" w:rsidP="00882440">
            <w:pPr>
              <w:ind w:left="259"/>
              <w:rPr>
                <w:b/>
              </w:rPr>
            </w:pPr>
            <w:r>
              <w:rPr>
                <w:i/>
              </w:rPr>
              <w:t>Range</w:t>
            </w:r>
          </w:p>
        </w:tc>
        <w:tc>
          <w:tcPr>
            <w:tcW w:w="1814" w:type="dxa"/>
            <w:tcBorders>
              <w:top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2,205 - 4,472</w:t>
            </w:r>
          </w:p>
        </w:tc>
        <w:tc>
          <w:tcPr>
            <w:tcW w:w="1871" w:type="dxa"/>
            <w:tcBorders>
              <w:top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847 - 6,045</w:t>
            </w:r>
          </w:p>
        </w:tc>
        <w:tc>
          <w:tcPr>
            <w:tcW w:w="1361" w:type="dxa"/>
            <w:tcBorders>
              <w:top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1,036 - 6,157</w:t>
            </w:r>
          </w:p>
        </w:tc>
        <w:tc>
          <w:tcPr>
            <w:tcW w:w="1417" w:type="dxa"/>
            <w:tcBorders>
              <w:top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1,943 - 5,345</w:t>
            </w:r>
          </w:p>
        </w:tc>
        <w:tc>
          <w:tcPr>
            <w:tcW w:w="1417" w:type="dxa"/>
            <w:tcBorders>
              <w:top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one" w:sz="4" w:space="0" w:color="000000"/>
            </w:tcBorders>
            <w:vAlign w:val="center"/>
          </w:tcPr>
          <w:p w:rsidR="00FB6B01" w:rsidRDefault="00FB6B01" w:rsidP="0088244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608 - 6,311</w:t>
            </w:r>
          </w:p>
        </w:tc>
      </w:tr>
    </w:tbl>
    <w:p w:rsidR="00FB6B01" w:rsidRDefault="00FB6B01" w:rsidP="00FB6B01">
      <w:pPr>
        <w:ind w:left="-142" w:right="-195"/>
        <w:jc w:val="both"/>
        <w:rPr>
          <w:lang w:val="en-GB"/>
        </w:rPr>
      </w:pPr>
      <w:r>
        <w:rPr>
          <w:lang w:val="en-GB"/>
        </w:rPr>
        <w:t>Abbreviations: A0, assessment at the beginning of the first session; A1, assessment at the end of the first session; A2, assessment at the end of the second session; A3, assessment at the end of the third session; A4, assessment at the end of the fourth session; IQR, interquartile range; pre-A2, assessment at the beginning of the second session; pre-A3, assessment at the beginning of the third session; pre-A4, assessment at the beginning of the fourth session; °, one missing data</w:t>
      </w:r>
    </w:p>
    <w:p w:rsidR="00FB6B01" w:rsidRDefault="00FB6B01" w:rsidP="00FB6B01">
      <w:pPr>
        <w:rPr>
          <w:rFonts w:cstheme="minorHAnsi"/>
          <w:b/>
          <w:lang w:val="en-GB"/>
        </w:rPr>
      </w:pPr>
      <w:r>
        <w:rPr>
          <w:rFonts w:cstheme="minorHAnsi"/>
          <w:b/>
          <w:lang w:val="en-GB"/>
        </w:rPr>
        <w:br w:type="page"/>
      </w:r>
    </w:p>
    <w:p w:rsidR="00FB6B01" w:rsidRDefault="00FB6B01" w:rsidP="00FB6B01">
      <w:pPr>
        <w:jc w:val="both"/>
        <w:rPr>
          <w:rFonts w:cstheme="minorHAnsi"/>
          <w:lang w:val="en-GB"/>
        </w:rPr>
      </w:pPr>
      <w:r>
        <w:rPr>
          <w:rFonts w:cstheme="minorHAnsi"/>
          <w:b/>
          <w:lang w:val="en-GB"/>
        </w:rPr>
        <w:lastRenderedPageBreak/>
        <w:t>E-Table 1D</w:t>
      </w:r>
      <w:r>
        <w:rPr>
          <w:rFonts w:cstheme="minorHAnsi"/>
          <w:lang w:val="en-GB"/>
        </w:rPr>
        <w:t>: US Power throughout the training program (</w:t>
      </w:r>
      <w:proofErr w:type="spellStart"/>
      <w:r>
        <w:rPr>
          <w:rFonts w:cstheme="minorHAnsi"/>
          <w:lang w:val="en-GB"/>
        </w:rPr>
        <w:t>phamacoemulsification</w:t>
      </w:r>
      <w:proofErr w:type="spellEnd"/>
      <w:r>
        <w:rPr>
          <w:rFonts w:cstheme="minorHAnsi"/>
          <w:lang w:val="en-GB"/>
        </w:rPr>
        <w:t>)</w:t>
      </w:r>
    </w:p>
    <w:tbl>
      <w:tblPr>
        <w:tblStyle w:val="Grilledutableau"/>
        <w:tblW w:w="11056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871"/>
        <w:gridCol w:w="1871"/>
        <w:gridCol w:w="1871"/>
        <w:gridCol w:w="1871"/>
        <w:gridCol w:w="1871"/>
      </w:tblGrid>
      <w:tr w:rsidR="00FB6B01" w:rsidTr="00882440">
        <w:trPr>
          <w:trHeight w:val="18"/>
          <w:jc w:val="center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FB6B01" w:rsidRDefault="00FB6B01" w:rsidP="00882440">
            <w:pPr>
              <w:rPr>
                <w:lang w:val="en-GB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b/>
              </w:rPr>
            </w:pPr>
            <w:r>
              <w:rPr>
                <w:b/>
              </w:rPr>
              <w:t>A0</w:t>
            </w: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b/>
              </w:rPr>
            </w:pPr>
            <w:r>
              <w:rPr>
                <w:b/>
              </w:rPr>
              <w:t>A2</w:t>
            </w: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b/>
              </w:rPr>
            </w:pPr>
            <w:r>
              <w:rPr>
                <w:b/>
              </w:rPr>
              <w:t>A3</w:t>
            </w: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b/>
              </w:rPr>
            </w:pPr>
            <w:r>
              <w:rPr>
                <w:b/>
              </w:rPr>
              <w:t>A4</w:t>
            </w:r>
          </w:p>
        </w:tc>
      </w:tr>
      <w:tr w:rsidR="00FB6B01" w:rsidTr="00882440">
        <w:trPr>
          <w:trHeight w:val="18"/>
          <w:jc w:val="center"/>
        </w:trPr>
        <w:tc>
          <w:tcPr>
            <w:tcW w:w="170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FB6B01" w:rsidRDefault="00FB6B01" w:rsidP="00882440">
            <w:proofErr w:type="spellStart"/>
            <w:r>
              <w:t>Median</w:t>
            </w:r>
            <w:proofErr w:type="spellEnd"/>
            <w:r>
              <w:t xml:space="preserve"> (IQR)</w:t>
            </w: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470 (365 - 763)</w:t>
            </w: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451 (410 - 481)°</w:t>
            </w: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522 (377 - 662)</w:t>
            </w: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466 (328 - 563)</w:t>
            </w:r>
          </w:p>
        </w:tc>
        <w:tc>
          <w:tcPr>
            <w:tcW w:w="1871" w:type="dxa"/>
            <w:tcBorders>
              <w:top w:val="none" w:sz="4" w:space="0" w:color="000000"/>
              <w:bottom w:val="none" w:sz="4" w:space="0" w:color="000000"/>
            </w:tcBorders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542 (390 - 619)</w:t>
            </w:r>
          </w:p>
        </w:tc>
      </w:tr>
      <w:tr w:rsidR="00FB6B01" w:rsidTr="00882440">
        <w:trPr>
          <w:trHeight w:val="18"/>
          <w:jc w:val="center"/>
        </w:trPr>
        <w:tc>
          <w:tcPr>
            <w:tcW w:w="1701" w:type="dxa"/>
            <w:tcBorders>
              <w:top w:val="none" w:sz="4" w:space="0" w:color="000000"/>
              <w:bottom w:val="single" w:sz="4" w:space="0" w:color="auto"/>
            </w:tcBorders>
            <w:vAlign w:val="center"/>
          </w:tcPr>
          <w:p w:rsidR="00FB6B01" w:rsidRDefault="00FB6B01" w:rsidP="00882440">
            <w:pPr>
              <w:rPr>
                <w:b/>
              </w:rPr>
            </w:pPr>
            <w:r>
              <w:t>Range</w:t>
            </w:r>
          </w:p>
        </w:tc>
        <w:tc>
          <w:tcPr>
            <w:tcW w:w="1871" w:type="dxa"/>
            <w:tcBorders>
              <w:top w:val="none" w:sz="4" w:space="0" w:color="000000"/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154 - 2,146</w:t>
            </w:r>
          </w:p>
        </w:tc>
        <w:tc>
          <w:tcPr>
            <w:tcW w:w="1871" w:type="dxa"/>
            <w:tcBorders>
              <w:top w:val="none" w:sz="4" w:space="0" w:color="000000"/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225 - 1,179</w:t>
            </w:r>
          </w:p>
        </w:tc>
        <w:tc>
          <w:tcPr>
            <w:tcW w:w="1871" w:type="dxa"/>
            <w:tcBorders>
              <w:top w:val="none" w:sz="4" w:space="0" w:color="000000"/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302 - 771</w:t>
            </w:r>
          </w:p>
        </w:tc>
        <w:tc>
          <w:tcPr>
            <w:tcW w:w="1871" w:type="dxa"/>
            <w:tcBorders>
              <w:top w:val="none" w:sz="4" w:space="0" w:color="000000"/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290 - 1,090</w:t>
            </w:r>
          </w:p>
        </w:tc>
        <w:tc>
          <w:tcPr>
            <w:tcW w:w="1871" w:type="dxa"/>
            <w:tcBorders>
              <w:top w:val="none" w:sz="4" w:space="0" w:color="000000"/>
              <w:bottom w:val="single" w:sz="4" w:space="0" w:color="auto"/>
            </w:tcBorders>
          </w:tcPr>
          <w:p w:rsidR="00FB6B01" w:rsidRDefault="00FB6B01" w:rsidP="008824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263 - 1,600</w:t>
            </w:r>
          </w:p>
        </w:tc>
      </w:tr>
    </w:tbl>
    <w:p w:rsidR="00FB6B01" w:rsidRDefault="00FB6B01" w:rsidP="00FB6B01">
      <w:pPr>
        <w:ind w:left="2127" w:right="2215"/>
        <w:jc w:val="both"/>
        <w:rPr>
          <w:lang w:val="en-GB"/>
        </w:rPr>
      </w:pPr>
      <w:r>
        <w:rPr>
          <w:lang w:val="en-GB"/>
        </w:rPr>
        <w:t xml:space="preserve">Abbreviations: A0, assessment at the beginning of the first session; A1, assessment at the end of the first session; A2, assessment at the end of the second session; A3, assessment at the end of the third session; A4, assessment at the end of the fourth session; IQR, interquartile range; °, one missing data </w:t>
      </w:r>
      <w:r>
        <w:rPr>
          <w:lang w:val="en-GB"/>
        </w:rPr>
        <w:br w:type="page" w:clear="all"/>
      </w:r>
    </w:p>
    <w:p w:rsidR="00FB6B01" w:rsidRDefault="00FB6B01" w:rsidP="00FB6B01">
      <w:pPr>
        <w:jc w:val="both"/>
        <w:rPr>
          <w:rFonts w:cstheme="minorHAnsi"/>
          <w:lang w:val="en-GB"/>
        </w:rPr>
      </w:pPr>
      <w:r>
        <w:rPr>
          <w:rFonts w:cstheme="minorHAnsi"/>
          <w:b/>
          <w:lang w:val="en-GB"/>
        </w:rPr>
        <w:lastRenderedPageBreak/>
        <w:t>E-Table 2</w:t>
      </w:r>
      <w:r>
        <w:rPr>
          <w:rFonts w:cstheme="minorHAnsi"/>
          <w:lang w:val="en-GB"/>
        </w:rPr>
        <w:t>: Posterior capsular rupture rate throughout the training program</w:t>
      </w:r>
    </w:p>
    <w:tbl>
      <w:tblPr>
        <w:tblW w:w="12187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928"/>
        <w:gridCol w:w="1928"/>
        <w:gridCol w:w="1928"/>
        <w:gridCol w:w="1928"/>
        <w:gridCol w:w="1928"/>
      </w:tblGrid>
      <w:tr w:rsidR="00FB6B01" w:rsidTr="00882440">
        <w:trPr>
          <w:trHeight w:val="537"/>
          <w:jc w:val="center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b/>
              </w:rPr>
              <w:t>A0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b/>
              </w:rPr>
              <w:t>A1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b/>
              </w:rPr>
              <w:t>A2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b/>
              </w:rPr>
              <w:t>A3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b/>
              </w:rPr>
              <w:t>A4</w:t>
            </w:r>
          </w:p>
        </w:tc>
      </w:tr>
      <w:tr w:rsidR="00FB6B01" w:rsidTr="00882440">
        <w:trPr>
          <w:trHeight w:val="537"/>
          <w:jc w:val="center"/>
        </w:trPr>
        <w:tc>
          <w:tcPr>
            <w:tcW w:w="2547" w:type="dxa"/>
            <w:tcBorders>
              <w:bottom w:val="none" w:sz="4" w:space="0" w:color="000000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fr-FR"/>
              </w:rPr>
              <w:t>Phacoemulsification</w:t>
            </w:r>
            <w:proofErr w:type="spellEnd"/>
          </w:p>
        </w:tc>
        <w:tc>
          <w:tcPr>
            <w:tcW w:w="1928" w:type="dxa"/>
            <w:tcBorders>
              <w:bottom w:val="none" w:sz="4" w:space="0" w:color="000000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t>75.0% [47.4 - 91.7]</w:t>
            </w:r>
          </w:p>
        </w:tc>
        <w:tc>
          <w:tcPr>
            <w:tcW w:w="1928" w:type="dxa"/>
            <w:tcBorders>
              <w:bottom w:val="none" w:sz="4" w:space="0" w:color="000000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t>50.0% [28.0 - 72.0]</w:t>
            </w:r>
          </w:p>
        </w:tc>
        <w:tc>
          <w:tcPr>
            <w:tcW w:w="1928" w:type="dxa"/>
            <w:tcBorders>
              <w:bottom w:val="none" w:sz="4" w:space="0" w:color="000000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>
              <w:t>43.8% [20.8 - 69.4]</w:t>
            </w:r>
          </w:p>
        </w:tc>
        <w:tc>
          <w:tcPr>
            <w:tcW w:w="1928" w:type="dxa"/>
            <w:tcBorders>
              <w:bottom w:val="none" w:sz="4" w:space="0" w:color="000000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>
              <w:t>25.0% [8.3 - 52.6]</w:t>
            </w:r>
          </w:p>
        </w:tc>
        <w:tc>
          <w:tcPr>
            <w:tcW w:w="1928" w:type="dxa"/>
            <w:tcBorders>
              <w:bottom w:val="none" w:sz="4" w:space="0" w:color="000000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>
              <w:t>12.5% [2.2 - 39.6]</w:t>
            </w:r>
          </w:p>
        </w:tc>
      </w:tr>
      <w:tr w:rsidR="00FB6B01" w:rsidTr="00882440">
        <w:trPr>
          <w:trHeight w:val="537"/>
          <w:jc w:val="center"/>
        </w:trPr>
        <w:tc>
          <w:tcPr>
            <w:tcW w:w="2547" w:type="dxa"/>
            <w:tcBorders>
              <w:top w:val="none" w:sz="4" w:space="0" w:color="000000"/>
              <w:bottom w:val="none" w:sz="4" w:space="0" w:color="000000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>Irrigation and aspiration</w:t>
            </w:r>
          </w:p>
        </w:tc>
        <w:tc>
          <w:tcPr>
            <w:tcW w:w="1928" w:type="dxa"/>
            <w:tcBorders>
              <w:top w:val="none" w:sz="4" w:space="0" w:color="000000"/>
              <w:bottom w:val="none" w:sz="4" w:space="0" w:color="000000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>
              <w:t>68.8% [41.5 - 87.9]</w:t>
            </w:r>
          </w:p>
        </w:tc>
        <w:tc>
          <w:tcPr>
            <w:tcW w:w="1928" w:type="dxa"/>
            <w:tcBorders>
              <w:top w:val="none" w:sz="4" w:space="0" w:color="000000"/>
              <w:bottom w:val="none" w:sz="4" w:space="0" w:color="000000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>
              <w:t>37.5% [16.3 - 64.1]</w:t>
            </w:r>
          </w:p>
        </w:tc>
        <w:tc>
          <w:tcPr>
            <w:tcW w:w="1928" w:type="dxa"/>
            <w:tcBorders>
              <w:top w:val="none" w:sz="4" w:space="0" w:color="000000"/>
              <w:bottom w:val="none" w:sz="4" w:space="0" w:color="000000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>
              <w:t>18.8% [5.0 - 46.3]</w:t>
            </w:r>
          </w:p>
        </w:tc>
        <w:tc>
          <w:tcPr>
            <w:tcW w:w="1928" w:type="dxa"/>
            <w:tcBorders>
              <w:top w:val="none" w:sz="4" w:space="0" w:color="000000"/>
              <w:bottom w:val="none" w:sz="4" w:space="0" w:color="000000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>
              <w:t>6.2% [0.3 - 32.3]</w:t>
            </w:r>
          </w:p>
        </w:tc>
        <w:tc>
          <w:tcPr>
            <w:tcW w:w="1928" w:type="dxa"/>
            <w:tcBorders>
              <w:top w:val="none" w:sz="4" w:space="0" w:color="000000"/>
              <w:bottom w:val="none" w:sz="4" w:space="0" w:color="000000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>
              <w:t>0.0% [0.0 - 24.1]</w:t>
            </w:r>
          </w:p>
        </w:tc>
      </w:tr>
      <w:tr w:rsidR="00FB6B01" w:rsidTr="00882440">
        <w:trPr>
          <w:trHeight w:val="537"/>
          <w:jc w:val="center"/>
        </w:trPr>
        <w:tc>
          <w:tcPr>
            <w:tcW w:w="2547" w:type="dxa"/>
            <w:tcBorders>
              <w:top w:val="none" w:sz="4" w:space="0" w:color="000000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>Phacoemulsification or Irrigation and aspiration</w:t>
            </w:r>
          </w:p>
        </w:tc>
        <w:tc>
          <w:tcPr>
            <w:tcW w:w="1928" w:type="dxa"/>
            <w:tcBorders>
              <w:top w:val="none" w:sz="4" w:space="0" w:color="000000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>
              <w:t>93.8% [67.7 - 99.7]</w:t>
            </w:r>
          </w:p>
        </w:tc>
        <w:tc>
          <w:tcPr>
            <w:tcW w:w="1928" w:type="dxa"/>
            <w:tcBorders>
              <w:top w:val="none" w:sz="4" w:space="0" w:color="000000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>
              <w:t>62.5% [35.9 - 83.7]</w:t>
            </w:r>
          </w:p>
        </w:tc>
        <w:tc>
          <w:tcPr>
            <w:tcW w:w="1928" w:type="dxa"/>
            <w:tcBorders>
              <w:top w:val="none" w:sz="4" w:space="0" w:color="000000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>
              <w:t>50.0% [28.0 - 72.0]</w:t>
            </w:r>
          </w:p>
        </w:tc>
        <w:tc>
          <w:tcPr>
            <w:tcW w:w="1928" w:type="dxa"/>
            <w:tcBorders>
              <w:top w:val="none" w:sz="4" w:space="0" w:color="000000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>
              <w:t>31.2% [12.1 - 58.5]</w:t>
            </w:r>
          </w:p>
        </w:tc>
        <w:tc>
          <w:tcPr>
            <w:tcW w:w="1928" w:type="dxa"/>
            <w:tcBorders>
              <w:top w:val="none" w:sz="4" w:space="0" w:color="000000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>
              <w:t>12.5% [2.2 - 39.6]</w:t>
            </w:r>
          </w:p>
        </w:tc>
      </w:tr>
    </w:tbl>
    <w:p w:rsidR="00FB6B01" w:rsidRDefault="00FB6B01" w:rsidP="00FB6B01">
      <w:pPr>
        <w:spacing w:before="120" w:after="120" w:line="240" w:lineRule="auto"/>
        <w:ind w:left="1701" w:right="1650"/>
        <w:jc w:val="both"/>
        <w:rPr>
          <w:lang w:val="en-GB"/>
        </w:rPr>
      </w:pPr>
      <w:r>
        <w:rPr>
          <w:lang w:val="en-GB"/>
        </w:rPr>
        <w:t xml:space="preserve">The rupture rate corresponds to the percentage of ophthalmology residents experiencing a </w:t>
      </w:r>
      <w:r>
        <w:rPr>
          <w:rFonts w:cstheme="minorHAnsi"/>
          <w:lang w:val="en-GB"/>
        </w:rPr>
        <w:t xml:space="preserve">posterior capsular rupture </w:t>
      </w:r>
      <w:r>
        <w:rPr>
          <w:lang w:val="en-GB"/>
        </w:rPr>
        <w:t>during the corresponding surgical step. The 95% confidence interval of each rupture rate is given in parentheses.</w:t>
      </w:r>
    </w:p>
    <w:p w:rsidR="00FB6B01" w:rsidRDefault="00FB6B01" w:rsidP="00FB6B01">
      <w:pPr>
        <w:spacing w:before="120" w:after="120" w:line="240" w:lineRule="auto"/>
        <w:ind w:left="1701" w:right="1650"/>
        <w:jc w:val="both"/>
        <w:rPr>
          <w:lang w:val="en-GB"/>
        </w:rPr>
        <w:sectPr w:rsidR="00FB6B01" w:rsidSect="00B908B3">
          <w:pgSz w:w="16838" w:h="11906"/>
          <w:pgMar w:top="720" w:right="720" w:bottom="720" w:left="720" w:header="709" w:footer="709" w:gutter="0"/>
          <w:cols w:space="708"/>
        </w:sectPr>
      </w:pPr>
      <w:r>
        <w:rPr>
          <w:lang w:val="en-GB"/>
        </w:rPr>
        <w:t>Abbreviations: A0, assessment at the beginning of the first session; A1, assessment at the end of the first session; A2, assessment at the end of the second session; A3, assessment at the end of the third session; A4, assessment at the end of the fourth session; IQR, interquartile range</w:t>
      </w:r>
    </w:p>
    <w:p w:rsidR="00FB6B01" w:rsidRDefault="00FB6B01" w:rsidP="00FB6B01">
      <w:pPr>
        <w:jc w:val="both"/>
        <w:rPr>
          <w:rFonts w:cstheme="minorHAnsi"/>
          <w:lang w:val="en-GB"/>
        </w:rPr>
      </w:pPr>
      <w:r>
        <w:rPr>
          <w:rFonts w:cstheme="minorHAnsi"/>
          <w:b/>
          <w:lang w:val="en-GB"/>
        </w:rPr>
        <w:lastRenderedPageBreak/>
        <w:t>E-Table 3</w:t>
      </w:r>
      <w:r>
        <w:rPr>
          <w:rFonts w:cstheme="minorHAnsi"/>
          <w:lang w:val="en-GB"/>
        </w:rPr>
        <w:t>: Success rate for each step throughout the training program</w:t>
      </w:r>
    </w:p>
    <w:tbl>
      <w:tblPr>
        <w:tblW w:w="1275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8"/>
        <w:gridCol w:w="1928"/>
        <w:gridCol w:w="1928"/>
        <w:gridCol w:w="1928"/>
        <w:gridCol w:w="1928"/>
        <w:gridCol w:w="1928"/>
      </w:tblGrid>
      <w:tr w:rsidR="00FB6B01" w:rsidTr="00882440">
        <w:trPr>
          <w:trHeight w:val="340"/>
          <w:jc w:val="center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GB" w:eastAsia="fr-FR"/>
              </w:rPr>
              <w:t> 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b/>
              </w:rPr>
              <w:t>A0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b/>
              </w:rPr>
              <w:t>A1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b/>
              </w:rPr>
              <w:t>A2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b/>
              </w:rPr>
              <w:t>A3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b/>
              </w:rPr>
              <w:t>A4</w:t>
            </w:r>
          </w:p>
        </w:tc>
      </w:tr>
      <w:tr w:rsidR="00FB6B01" w:rsidTr="00882440">
        <w:trPr>
          <w:trHeight w:val="340"/>
          <w:jc w:val="center"/>
        </w:trPr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0"/>
                <w:lang w:eastAsia="fr-FR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iCs/>
                <w:color w:val="000000"/>
                <w:lang w:eastAsia="fr-FR"/>
              </w:rPr>
              <w:t>Step</w:t>
            </w:r>
            <w:proofErr w:type="spellEnd"/>
          </w:p>
        </w:tc>
        <w:tc>
          <w:tcPr>
            <w:tcW w:w="19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9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9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9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9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</w:tr>
      <w:tr w:rsidR="00FB6B01" w:rsidTr="00882440">
        <w:trPr>
          <w:trHeight w:val="340"/>
          <w:jc w:val="center"/>
        </w:trPr>
        <w:tc>
          <w:tcPr>
            <w:tcW w:w="311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ind w:left="359"/>
              <w:rPr>
                <w:rFonts w:ascii="Calibri" w:eastAsia="Times New Roman" w:hAnsi="Calibri" w:cs="Calibri"/>
                <w:i/>
                <w:color w:val="000000"/>
                <w:lang w:eastAsia="fr-FR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color w:val="000000"/>
                <w:lang w:eastAsia="fr-FR"/>
              </w:rPr>
              <w:t>Capsulorhexis</w:t>
            </w:r>
            <w:proofErr w:type="spellEnd"/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13.3% [2.3  -  41.6]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12.5% [2.2 - 39.6]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25.0% [8.3 - 52.6]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37.5% [16.3 - 64.1]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87.5% [60.4 - 97.8]</w:t>
            </w:r>
          </w:p>
        </w:tc>
      </w:tr>
      <w:tr w:rsidR="00FB6B01" w:rsidTr="00882440">
        <w:trPr>
          <w:trHeight w:val="340"/>
          <w:jc w:val="center"/>
        </w:trPr>
        <w:tc>
          <w:tcPr>
            <w:tcW w:w="311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ind w:left="359"/>
              <w:rPr>
                <w:rFonts w:ascii="Calibri" w:eastAsia="Times New Roman" w:hAnsi="Calibri" w:cs="Calibri"/>
                <w:i/>
                <w:color w:val="000000"/>
                <w:lang w:eastAsia="fr-FR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color w:val="000000"/>
                <w:lang w:eastAsia="fr-FR"/>
              </w:rPr>
              <w:t>Phacoemulsification</w:t>
            </w:r>
            <w:proofErr w:type="spellEnd"/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0.0% [0.0 - 24.1]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6.2% [0.3 - 32.3]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12.5% [2.2 - 39.6]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56.2% [30.6 - 79.2]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56.2% [30.6 - 79.2]</w:t>
            </w:r>
          </w:p>
        </w:tc>
      </w:tr>
      <w:tr w:rsidR="00FB6B01" w:rsidTr="00882440">
        <w:trPr>
          <w:trHeight w:val="340"/>
          <w:jc w:val="center"/>
        </w:trPr>
        <w:tc>
          <w:tcPr>
            <w:tcW w:w="311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ind w:left="359"/>
              <w:rPr>
                <w:rFonts w:ascii="Calibri" w:eastAsia="Times New Roman" w:hAnsi="Calibri" w:cs="Calibri"/>
                <w:i/>
                <w:color w:val="000000"/>
                <w:lang w:eastAsia="fr-FR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color w:val="000000"/>
                <w:lang w:eastAsia="fr-FR"/>
              </w:rPr>
              <w:t>Hydromaneuver</w:t>
            </w:r>
            <w:proofErr w:type="spellEnd"/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18.8% [5.0 - 46.3]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62.5% [35.9 - 83.7]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81.2% [53.7 - 95.0]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56.2% [30.6 - 79.2]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81.2% [53.7 - 95.0]</w:t>
            </w:r>
          </w:p>
        </w:tc>
      </w:tr>
      <w:tr w:rsidR="00FB6B01" w:rsidTr="00882440">
        <w:trPr>
          <w:trHeight w:val="340"/>
          <w:jc w:val="center"/>
        </w:trPr>
        <w:tc>
          <w:tcPr>
            <w:tcW w:w="311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ind w:left="359"/>
              <w:rPr>
                <w:rFonts w:ascii="Calibri" w:eastAsia="Times New Roman" w:hAnsi="Calibri" w:cs="Calibri"/>
                <w:i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lang w:eastAsia="fr-FR"/>
              </w:rPr>
              <w:t>IOL insertion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0.0% [0.0 - 24.1]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25.0% [8.3 - 52.6]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31.2% [12.1 - 58.5]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62.5% [35.9 - 83.7]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75.0% [47.4 - 91.7]</w:t>
            </w:r>
          </w:p>
        </w:tc>
      </w:tr>
      <w:tr w:rsidR="00FB6B01" w:rsidTr="00882440">
        <w:trPr>
          <w:trHeight w:val="340"/>
          <w:jc w:val="center"/>
        </w:trPr>
        <w:tc>
          <w:tcPr>
            <w:tcW w:w="311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ind w:left="359"/>
              <w:rPr>
                <w:rFonts w:ascii="Calibri" w:eastAsia="Times New Roman" w:hAnsi="Calibri" w:cs="Calibri"/>
                <w:i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lang w:eastAsia="fr-FR"/>
              </w:rPr>
              <w:t>Irrigation and aspiration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6.2% [0.3 - 32.3]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43.8% [20.8 - 69.4]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62.5% [35.9 - 83.7]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87.5% [60.4 - 97.8]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93.8% [67.7 - 99.7]</w:t>
            </w:r>
          </w:p>
        </w:tc>
      </w:tr>
      <w:tr w:rsidR="00FB6B01" w:rsidTr="00882440">
        <w:trPr>
          <w:trHeight w:val="340"/>
          <w:jc w:val="center"/>
        </w:trPr>
        <w:tc>
          <w:tcPr>
            <w:tcW w:w="311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iCs/>
                <w:color w:val="000000"/>
                <w:lang w:eastAsia="fr-FR"/>
              </w:rPr>
              <w:t>Total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FB6B01" w:rsidTr="00882440">
        <w:trPr>
          <w:trHeight w:val="340"/>
          <w:jc w:val="center"/>
        </w:trPr>
        <w:tc>
          <w:tcPr>
            <w:tcW w:w="311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ind w:left="359"/>
              <w:rPr>
                <w:rFonts w:ascii="Calibri" w:eastAsia="Times New Roman" w:hAnsi="Calibri" w:cs="Calibri"/>
                <w:i/>
                <w:color w:val="000000"/>
                <w:lang w:eastAsia="fr-FR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color w:val="000000"/>
                <w:lang w:eastAsia="fr-FR"/>
              </w:rPr>
              <w:t>Overall</w:t>
            </w:r>
            <w:proofErr w:type="spellEnd"/>
            <w:r>
              <w:rPr>
                <w:rFonts w:ascii="Calibri" w:eastAsia="Times New Roman" w:hAnsi="Calibri" w:cs="Calibri"/>
                <w:i/>
                <w:color w:val="000000"/>
                <w:lang w:eastAsia="fr-FR"/>
              </w:rPr>
              <w:t xml:space="preserve"> score ≥ 400/500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0.0% [0.0  -  24.1]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0.0% [0.0  -  24.1]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6.2% [0.3  -  32.3]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43.8% [20.8  -  69.4]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75.0% [47.4  -  91.7]</w:t>
            </w:r>
          </w:p>
        </w:tc>
      </w:tr>
      <w:tr w:rsidR="00FB6B01" w:rsidTr="00882440">
        <w:trPr>
          <w:trHeight w:val="340"/>
          <w:jc w:val="center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ind w:left="359"/>
              <w:rPr>
                <w:rFonts w:ascii="Calibri" w:eastAsia="Times New Roman" w:hAnsi="Calibri" w:cs="Calibri"/>
                <w:i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lang w:eastAsia="fr-FR"/>
              </w:rPr>
              <w:t xml:space="preserve">Score ≥ 80/100 at </w:t>
            </w:r>
            <w:proofErr w:type="spellStart"/>
            <w:r>
              <w:rPr>
                <w:rFonts w:ascii="Calibri" w:eastAsia="Times New Roman" w:hAnsi="Calibri" w:cs="Calibri"/>
                <w:i/>
                <w:color w:val="000000"/>
                <w:lang w:eastAsia="fr-FR"/>
              </w:rPr>
              <w:t>each</w:t>
            </w:r>
            <w:proofErr w:type="spellEnd"/>
            <w:r>
              <w:rPr>
                <w:rFonts w:ascii="Calibri" w:eastAsia="Times New Roman" w:hAnsi="Calibri" w:cs="Calibri"/>
                <w:i/>
                <w:color w:val="000000"/>
                <w:lang w:eastAsia="fr-F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i/>
                <w:color w:val="000000"/>
                <w:lang w:eastAsia="fr-FR"/>
              </w:rPr>
              <w:t>step</w:t>
            </w:r>
            <w:proofErr w:type="spellEnd"/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0.0% [0.0  -  24.1]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0.0% [0.0  -  24.1]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0.0% [0.0  -  24.1]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12.5% [ 2.1  -  39.6]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B6B01" w:rsidRDefault="00FB6B01" w:rsidP="008824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25.0% [8.3  -  52.6]</w:t>
            </w:r>
          </w:p>
        </w:tc>
      </w:tr>
    </w:tbl>
    <w:p w:rsidR="00FB6B01" w:rsidRDefault="00FB6B01" w:rsidP="00FB6B01">
      <w:pPr>
        <w:spacing w:before="120" w:after="120" w:line="240" w:lineRule="auto"/>
        <w:ind w:left="851" w:right="816"/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The success rate corresponds to the percentage of ophthalmology residents reaching the performance threshold (80/100 for each step, 400/500 for the overall procedure). The 95% confidence interval of each success rate is given in parentheses. </w:t>
      </w:r>
    </w:p>
    <w:p w:rsidR="00FB6B01" w:rsidRDefault="00FB6B01" w:rsidP="00FB6B01">
      <w:pPr>
        <w:spacing w:before="120" w:after="120" w:line="240" w:lineRule="auto"/>
        <w:ind w:left="851" w:right="816"/>
        <w:jc w:val="both"/>
        <w:rPr>
          <w:rFonts w:cstheme="minorHAnsi"/>
          <w:lang w:val="en-GB"/>
        </w:rPr>
        <w:sectPr w:rsidR="00FB6B01" w:rsidSect="00B908B3">
          <w:pgSz w:w="16838" w:h="11906"/>
          <w:pgMar w:top="1134" w:right="1418" w:bottom="1418" w:left="1134" w:header="709" w:footer="709" w:gutter="0"/>
          <w:cols w:space="708"/>
        </w:sectPr>
      </w:pPr>
      <w:r>
        <w:rPr>
          <w:rFonts w:cstheme="minorHAnsi"/>
          <w:lang w:val="en-GB"/>
        </w:rPr>
        <w:t>Abbreviations: A0, assessment at the beginning of the first session; A1, assessment at the end of the first session; A2, assessment at the end of the second session; A3, assessment at the end of the third session; A4, assessment at the end of the fourth session; IQR, interquartile range</w:t>
      </w:r>
    </w:p>
    <w:p w:rsidR="00685DE3" w:rsidRPr="00FB6B01" w:rsidRDefault="00685DE3" w:rsidP="00C01C5F">
      <w:pPr>
        <w:rPr>
          <w:lang w:val="en-US"/>
        </w:rPr>
      </w:pPr>
      <w:bookmarkStart w:id="0" w:name="_GoBack"/>
      <w:bookmarkEnd w:id="0"/>
    </w:p>
    <w:sectPr w:rsidR="00685DE3" w:rsidRPr="00FB6B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B01"/>
    <w:rsid w:val="00685DE3"/>
    <w:rsid w:val="00C01C5F"/>
    <w:rsid w:val="00FB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03D2F"/>
  <w15:chartTrackingRefBased/>
  <w15:docId w15:val="{AA7B1B81-29CD-4602-9877-376D40788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6B0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6B0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1292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CHU-NANTES</Company>
  <LinksUpToDate>false</LinksUpToDate>
  <CharactersWithSpaces>8384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POINAS Alexandra</dc:creator>
  <cp:keywords/>
  <dc:description/>
  <cp:lastModifiedBy>POINAS Alexandra</cp:lastModifiedBy>
  <cp:revision>2</cp:revision>
  <dcterms:created xsi:type="dcterms:W3CDTF">2024-06-07T16:54:00Z</dcterms:created>
  <dcterms:modified xsi:type="dcterms:W3CDTF">2024-06-07T16:54:00Z</dcterms:modified>
</cp:coreProperties>
</file>