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22B2A" w14:textId="7CBFA7EB" w:rsidR="00E54198" w:rsidRPr="00834830" w:rsidRDefault="007A40BE">
      <w:pPr>
        <w:rPr>
          <w:rFonts w:ascii="Calibri" w:hAnsi="Calibri" w:cs="Calibri"/>
          <w:sz w:val="22"/>
          <w:szCs w:val="22"/>
        </w:rPr>
      </w:pPr>
      <w:r w:rsidRPr="00834830">
        <w:rPr>
          <w:rFonts w:ascii="Calibri" w:hAnsi="Calibri" w:cs="Calibri"/>
          <w:b/>
          <w:bCs/>
          <w:sz w:val="22"/>
          <w:szCs w:val="22"/>
        </w:rPr>
        <w:t>Supplementary Table</w:t>
      </w:r>
      <w:r w:rsidR="00F04B9B" w:rsidRPr="00834830">
        <w:rPr>
          <w:rFonts w:ascii="Calibri" w:hAnsi="Calibri" w:cs="Calibri"/>
          <w:b/>
          <w:bCs/>
          <w:sz w:val="22"/>
          <w:szCs w:val="22"/>
        </w:rPr>
        <w:t xml:space="preserve"> 1</w:t>
      </w:r>
      <w:r w:rsidRPr="00834830">
        <w:rPr>
          <w:rFonts w:ascii="Calibri" w:hAnsi="Calibri" w:cs="Calibri"/>
          <w:b/>
          <w:bCs/>
          <w:sz w:val="22"/>
          <w:szCs w:val="22"/>
        </w:rPr>
        <w:t>.</w:t>
      </w:r>
      <w:r w:rsidRPr="00834830">
        <w:rPr>
          <w:rFonts w:ascii="Calibri" w:hAnsi="Calibri" w:cs="Calibri"/>
          <w:sz w:val="22"/>
          <w:szCs w:val="22"/>
        </w:rPr>
        <w:t xml:space="preserve"> Results of the literature search on PubMed</w:t>
      </w:r>
      <w:r w:rsidR="00E903EE" w:rsidRPr="00834830">
        <w:rPr>
          <w:rFonts w:ascii="Calibri" w:hAnsi="Calibri" w:cs="Calibri"/>
          <w:sz w:val="22"/>
          <w:szCs w:val="22"/>
        </w:rPr>
        <w:t xml:space="preserve"> and CINAHL. </w:t>
      </w:r>
    </w:p>
    <w:p w14:paraId="08EF9587" w14:textId="77777777" w:rsidR="003B2D91" w:rsidRPr="00834830" w:rsidRDefault="003B2D91">
      <w:pPr>
        <w:rPr>
          <w:rFonts w:ascii="Calibri" w:hAnsi="Calibri" w:cs="Calibri"/>
          <w:sz w:val="22"/>
          <w:szCs w:val="22"/>
        </w:rPr>
      </w:pPr>
    </w:p>
    <w:tbl>
      <w:tblPr>
        <w:tblStyle w:val="Tabela-Siatka"/>
        <w:tblW w:w="14454" w:type="dxa"/>
        <w:tblLook w:val="04A0" w:firstRow="1" w:lastRow="0" w:firstColumn="1" w:lastColumn="0" w:noHBand="0" w:noVBand="1"/>
      </w:tblPr>
      <w:tblGrid>
        <w:gridCol w:w="2376"/>
        <w:gridCol w:w="2864"/>
        <w:gridCol w:w="9214"/>
      </w:tblGrid>
      <w:tr w:rsidR="00834830" w:rsidRPr="00834830" w14:paraId="48487594" w14:textId="77777777" w:rsidTr="00987FB8">
        <w:tc>
          <w:tcPr>
            <w:tcW w:w="2376" w:type="dxa"/>
            <w:shd w:val="clear" w:color="auto" w:fill="auto"/>
          </w:tcPr>
          <w:p w14:paraId="64E16EAD" w14:textId="77777777" w:rsidR="00F118D4" w:rsidRPr="00834830" w:rsidRDefault="00F118D4">
            <w:pPr>
              <w:rPr>
                <w:rFonts w:ascii="Calibri" w:hAnsi="Calibri" w:cs="Calibri"/>
                <w:b/>
                <w:bCs/>
                <w:sz w:val="22"/>
                <w:szCs w:val="22"/>
              </w:rPr>
            </w:pPr>
            <w:r w:rsidRPr="00834830">
              <w:rPr>
                <w:rFonts w:ascii="Calibri" w:hAnsi="Calibri" w:cs="Calibri"/>
                <w:b/>
                <w:bCs/>
                <w:sz w:val="22"/>
                <w:szCs w:val="22"/>
              </w:rPr>
              <w:t>Author(s)</w:t>
            </w:r>
          </w:p>
          <w:p w14:paraId="1287F988" w14:textId="77777777" w:rsidR="00F118D4" w:rsidRPr="00834830" w:rsidRDefault="00F118D4">
            <w:pPr>
              <w:rPr>
                <w:rFonts w:ascii="Calibri" w:hAnsi="Calibri" w:cs="Calibri"/>
                <w:b/>
                <w:bCs/>
                <w:sz w:val="22"/>
                <w:szCs w:val="22"/>
              </w:rPr>
            </w:pPr>
            <w:r w:rsidRPr="00834830">
              <w:rPr>
                <w:rFonts w:ascii="Calibri" w:hAnsi="Calibri" w:cs="Calibri"/>
                <w:b/>
                <w:bCs/>
                <w:sz w:val="22"/>
                <w:szCs w:val="22"/>
              </w:rPr>
              <w:t>Publication year</w:t>
            </w:r>
          </w:p>
          <w:p w14:paraId="7B6384DB" w14:textId="12A2A8ED" w:rsidR="00F118D4" w:rsidRPr="00834830" w:rsidRDefault="00F118D4">
            <w:pPr>
              <w:rPr>
                <w:rFonts w:ascii="Calibri" w:hAnsi="Calibri" w:cs="Calibri"/>
                <w:b/>
                <w:bCs/>
                <w:sz w:val="22"/>
                <w:szCs w:val="22"/>
              </w:rPr>
            </w:pPr>
            <w:r w:rsidRPr="00834830">
              <w:rPr>
                <w:rFonts w:ascii="Calibri" w:hAnsi="Calibri" w:cs="Calibri"/>
                <w:b/>
                <w:bCs/>
                <w:sz w:val="22"/>
                <w:szCs w:val="22"/>
              </w:rPr>
              <w:t>Journal</w:t>
            </w:r>
            <w:bookmarkStart w:id="0" w:name="_GoBack"/>
            <w:bookmarkEnd w:id="0"/>
          </w:p>
        </w:tc>
        <w:tc>
          <w:tcPr>
            <w:tcW w:w="2864" w:type="dxa"/>
            <w:shd w:val="clear" w:color="auto" w:fill="auto"/>
          </w:tcPr>
          <w:p w14:paraId="2D7E2F07" w14:textId="77777777" w:rsidR="00F118D4" w:rsidRPr="00834830" w:rsidRDefault="00F118D4">
            <w:pPr>
              <w:rPr>
                <w:rFonts w:ascii="Calibri" w:hAnsi="Calibri" w:cs="Calibri"/>
                <w:b/>
                <w:bCs/>
                <w:sz w:val="22"/>
                <w:szCs w:val="22"/>
              </w:rPr>
            </w:pPr>
            <w:r w:rsidRPr="00834830">
              <w:rPr>
                <w:rFonts w:ascii="Calibri" w:hAnsi="Calibri" w:cs="Calibri"/>
                <w:b/>
                <w:bCs/>
                <w:sz w:val="22"/>
                <w:szCs w:val="22"/>
              </w:rPr>
              <w:t>Title</w:t>
            </w:r>
          </w:p>
          <w:p w14:paraId="33ECCC22" w14:textId="697D95EA" w:rsidR="00CC72E9" w:rsidRPr="00834830" w:rsidRDefault="00CC72E9">
            <w:pPr>
              <w:rPr>
                <w:rFonts w:ascii="Calibri" w:hAnsi="Calibri" w:cs="Calibri"/>
                <w:b/>
                <w:bCs/>
                <w:sz w:val="22"/>
                <w:szCs w:val="22"/>
              </w:rPr>
            </w:pPr>
            <w:r w:rsidRPr="00834830">
              <w:rPr>
                <w:rFonts w:ascii="Calibri" w:hAnsi="Calibri" w:cs="Calibri"/>
                <w:b/>
                <w:bCs/>
                <w:sz w:val="22"/>
                <w:szCs w:val="22"/>
              </w:rPr>
              <w:t xml:space="preserve">Study design </w:t>
            </w:r>
          </w:p>
        </w:tc>
        <w:tc>
          <w:tcPr>
            <w:tcW w:w="9214" w:type="dxa"/>
            <w:shd w:val="clear" w:color="auto" w:fill="auto"/>
          </w:tcPr>
          <w:p w14:paraId="619AF2AF" w14:textId="19DCD0C5" w:rsidR="00F118D4" w:rsidRPr="00834830" w:rsidRDefault="00F118D4">
            <w:pPr>
              <w:rPr>
                <w:rFonts w:ascii="Calibri" w:hAnsi="Calibri" w:cs="Calibri"/>
                <w:b/>
                <w:bCs/>
                <w:sz w:val="22"/>
                <w:szCs w:val="22"/>
              </w:rPr>
            </w:pPr>
            <w:r w:rsidRPr="00834830">
              <w:rPr>
                <w:rFonts w:ascii="Calibri" w:hAnsi="Calibri" w:cs="Calibri"/>
                <w:b/>
                <w:bCs/>
                <w:sz w:val="22"/>
                <w:szCs w:val="22"/>
              </w:rPr>
              <w:t>Main findings</w:t>
            </w:r>
            <w:r w:rsidR="008D4877" w:rsidRPr="00834830">
              <w:rPr>
                <w:rFonts w:ascii="Calibri" w:hAnsi="Calibri" w:cs="Calibri"/>
                <w:b/>
                <w:bCs/>
                <w:sz w:val="22"/>
                <w:szCs w:val="22"/>
              </w:rPr>
              <w:t xml:space="preserve"> (abstract)</w:t>
            </w:r>
          </w:p>
        </w:tc>
      </w:tr>
      <w:tr w:rsidR="00834830" w:rsidRPr="00834830" w14:paraId="4382FC7C" w14:textId="77777777" w:rsidTr="00987FB8">
        <w:tc>
          <w:tcPr>
            <w:tcW w:w="2376" w:type="dxa"/>
            <w:shd w:val="clear" w:color="auto" w:fill="auto"/>
          </w:tcPr>
          <w:p w14:paraId="0B728F81"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Calhoun</w:t>
            </w:r>
          </w:p>
          <w:p w14:paraId="44F7F2F2" w14:textId="77777777" w:rsidR="00D62C53" w:rsidRPr="00834830" w:rsidRDefault="00D62C53" w:rsidP="00D62C53">
            <w:pPr>
              <w:rPr>
                <w:rFonts w:ascii="Calibri" w:hAnsi="Calibri" w:cs="Calibri"/>
                <w:sz w:val="22"/>
                <w:szCs w:val="22"/>
              </w:rPr>
            </w:pPr>
          </w:p>
          <w:p w14:paraId="773018C2"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2023</w:t>
            </w:r>
          </w:p>
          <w:p w14:paraId="0B32CB6F" w14:textId="77777777" w:rsidR="00D62C53" w:rsidRPr="00834830" w:rsidRDefault="00D62C53" w:rsidP="00D62C53">
            <w:pPr>
              <w:rPr>
                <w:rFonts w:ascii="Calibri" w:hAnsi="Calibri" w:cs="Calibri"/>
                <w:sz w:val="22"/>
                <w:szCs w:val="22"/>
              </w:rPr>
            </w:pPr>
          </w:p>
          <w:p w14:paraId="1CF8D742" w14:textId="36B305AA" w:rsidR="00D62C53" w:rsidRPr="00834830" w:rsidRDefault="00D62C53" w:rsidP="00D62C53">
            <w:pPr>
              <w:rPr>
                <w:rFonts w:ascii="Calibri" w:hAnsi="Calibri" w:cs="Calibri"/>
                <w:sz w:val="22"/>
                <w:szCs w:val="22"/>
              </w:rPr>
            </w:pPr>
            <w:r w:rsidRPr="00834830">
              <w:rPr>
                <w:rFonts w:ascii="Calibri" w:hAnsi="Calibri" w:cs="Calibri"/>
                <w:i/>
                <w:iCs/>
                <w:sz w:val="22"/>
                <w:szCs w:val="22"/>
              </w:rPr>
              <w:t>Journal of AHIMA</w:t>
            </w:r>
          </w:p>
        </w:tc>
        <w:tc>
          <w:tcPr>
            <w:tcW w:w="2864" w:type="dxa"/>
            <w:shd w:val="clear" w:color="auto" w:fill="auto"/>
          </w:tcPr>
          <w:p w14:paraId="5B6E1C2D" w14:textId="77777777" w:rsidR="00D62C53" w:rsidRPr="00834830" w:rsidRDefault="00D62C53" w:rsidP="00D62C53">
            <w:pPr>
              <w:rPr>
                <w:rFonts w:ascii="Calibri" w:hAnsi="Calibri" w:cs="Calibri"/>
                <w:sz w:val="22"/>
                <w:szCs w:val="22"/>
                <w:lang w:val="en-US"/>
              </w:rPr>
            </w:pPr>
            <w:r w:rsidRPr="00834830">
              <w:rPr>
                <w:rFonts w:ascii="Calibri" w:hAnsi="Calibri" w:cs="Calibri"/>
                <w:sz w:val="22"/>
                <w:szCs w:val="22"/>
                <w:lang w:val="en-US"/>
              </w:rPr>
              <w:t>Stackable and Micro-Credentials: Alternative Pathways for Building Expertise in the Health Information Profession</w:t>
            </w:r>
          </w:p>
          <w:p w14:paraId="54CAB59D" w14:textId="77777777" w:rsidR="009F6C55" w:rsidRPr="00834830" w:rsidRDefault="009F6C55" w:rsidP="00D62C53">
            <w:pPr>
              <w:rPr>
                <w:rFonts w:ascii="Calibri" w:hAnsi="Calibri" w:cs="Calibri"/>
                <w:sz w:val="22"/>
                <w:szCs w:val="22"/>
                <w:lang w:val="en-US"/>
              </w:rPr>
            </w:pPr>
          </w:p>
          <w:p w14:paraId="1166B634" w14:textId="44B1ACE7" w:rsidR="009F6C55" w:rsidRPr="00834830" w:rsidRDefault="00B44DC9" w:rsidP="00D62C53">
            <w:pPr>
              <w:rPr>
                <w:rFonts w:ascii="Calibri" w:hAnsi="Calibri" w:cs="Calibri"/>
                <w:sz w:val="22"/>
                <w:szCs w:val="22"/>
              </w:rPr>
            </w:pPr>
            <w:r w:rsidRPr="00834830">
              <w:rPr>
                <w:rFonts w:ascii="Calibri" w:hAnsi="Calibri" w:cs="Calibri"/>
                <w:sz w:val="22"/>
                <w:szCs w:val="22"/>
              </w:rPr>
              <w:t>Discussion paper</w:t>
            </w:r>
          </w:p>
        </w:tc>
        <w:tc>
          <w:tcPr>
            <w:tcW w:w="9214" w:type="dxa"/>
            <w:shd w:val="clear" w:color="auto" w:fill="auto"/>
          </w:tcPr>
          <w:p w14:paraId="012EACEC" w14:textId="0E27B7F2" w:rsidR="00D62C53" w:rsidRPr="00834830" w:rsidRDefault="00D62C53" w:rsidP="00D62C53">
            <w:pPr>
              <w:jc w:val="both"/>
              <w:rPr>
                <w:rFonts w:ascii="Calibri" w:hAnsi="Calibri" w:cs="Calibri"/>
                <w:sz w:val="22"/>
                <w:szCs w:val="22"/>
              </w:rPr>
            </w:pPr>
            <w:r w:rsidRPr="00834830">
              <w:rPr>
                <w:rFonts w:ascii="Calibri" w:hAnsi="Calibri" w:cs="Calibri"/>
                <w:sz w:val="22"/>
                <w:szCs w:val="22"/>
              </w:rPr>
              <w:t>Several key recommendations came from this study</w:t>
            </w:r>
            <w:r w:rsidR="00683F94" w:rsidRPr="00834830">
              <w:rPr>
                <w:rFonts w:ascii="Calibri" w:hAnsi="Calibri" w:cs="Calibri"/>
                <w:sz w:val="22"/>
                <w:szCs w:val="22"/>
              </w:rPr>
              <w:t xml:space="preserve"> [37]</w:t>
            </w:r>
            <w:r w:rsidRPr="00834830">
              <w:rPr>
                <w:rFonts w:ascii="Calibri" w:hAnsi="Calibri" w:cs="Calibri"/>
                <w:sz w:val="22"/>
                <w:szCs w:val="22"/>
              </w:rPr>
              <w:t>:</w:t>
            </w:r>
          </w:p>
          <w:p w14:paraId="76AC82A4" w14:textId="77777777" w:rsidR="00D62C53" w:rsidRPr="00834830" w:rsidRDefault="00D62C53" w:rsidP="00D62C53">
            <w:pPr>
              <w:pStyle w:val="Akapitzlist"/>
              <w:numPr>
                <w:ilvl w:val="0"/>
                <w:numId w:val="3"/>
              </w:numPr>
              <w:jc w:val="both"/>
              <w:rPr>
                <w:rFonts w:ascii="Calibri" w:hAnsi="Calibri" w:cs="Calibri"/>
                <w:sz w:val="22"/>
                <w:szCs w:val="22"/>
              </w:rPr>
            </w:pPr>
            <w:r w:rsidRPr="00834830">
              <w:rPr>
                <w:rFonts w:ascii="Calibri" w:hAnsi="Calibri" w:cs="Calibri"/>
                <w:sz w:val="22"/>
                <w:szCs w:val="22"/>
              </w:rPr>
              <w:t xml:space="preserve">employers should reexamine requirements for employment and focus on the competency needed to perform the task rather than a degree, and match the skills needed to the appropriate level of career preparation to create additional pathways for hiring for non-degree holders. </w:t>
            </w:r>
          </w:p>
          <w:p w14:paraId="531CD486" w14:textId="77777777" w:rsidR="00D62C53" w:rsidRPr="00834830" w:rsidRDefault="00D62C53" w:rsidP="00D62C53">
            <w:pPr>
              <w:pStyle w:val="Akapitzlist"/>
              <w:numPr>
                <w:ilvl w:val="0"/>
                <w:numId w:val="3"/>
              </w:numPr>
              <w:jc w:val="both"/>
              <w:rPr>
                <w:rFonts w:ascii="Calibri" w:hAnsi="Calibri" w:cs="Calibri"/>
                <w:sz w:val="22"/>
                <w:szCs w:val="22"/>
              </w:rPr>
            </w:pPr>
            <w:r w:rsidRPr="00834830">
              <w:rPr>
                <w:rFonts w:ascii="Calibri" w:hAnsi="Calibri" w:cs="Calibri"/>
                <w:sz w:val="22"/>
                <w:szCs w:val="22"/>
              </w:rPr>
              <w:t>there may be some challenges in making a shift from traditional methods to more flexible approaches in meeting career and education goals. But these barriers can be overcome by the industry, institutions of higher learning, and policymakers coming together to de-institutionalize the education process to allow more flexibility in creating alternative pathways to train the workforce.</w:t>
            </w:r>
          </w:p>
          <w:p w14:paraId="2C689759" w14:textId="14A22242" w:rsidR="00D62C53" w:rsidRPr="00834830" w:rsidRDefault="00D62C53" w:rsidP="00D62C53">
            <w:pPr>
              <w:jc w:val="both"/>
              <w:rPr>
                <w:rFonts w:ascii="Calibri" w:hAnsi="Calibri" w:cs="Calibri"/>
                <w:sz w:val="22"/>
                <w:szCs w:val="22"/>
              </w:rPr>
            </w:pPr>
            <w:r w:rsidRPr="00834830">
              <w:rPr>
                <w:rFonts w:ascii="Calibri" w:hAnsi="Calibri" w:cs="Calibri"/>
                <w:sz w:val="22"/>
                <w:szCs w:val="22"/>
              </w:rPr>
              <w:t xml:space="preserve">Stackable and micro-credentials offer a more flexible, accessible, and shorter pathway to bridge skill gaps, earn college credits, and encourage lifelong learning to meet workforce development needs. These unconventional methods promote benefits for students and professionals by building skills to enable the </w:t>
            </w:r>
            <w:proofErr w:type="spellStart"/>
            <w:r w:rsidRPr="00834830">
              <w:rPr>
                <w:rFonts w:ascii="Calibri" w:hAnsi="Calibri" w:cs="Calibri"/>
                <w:sz w:val="22"/>
                <w:szCs w:val="22"/>
              </w:rPr>
              <w:t>laborer</w:t>
            </w:r>
            <w:proofErr w:type="spellEnd"/>
            <w:r w:rsidRPr="00834830">
              <w:rPr>
                <w:rFonts w:ascii="Calibri" w:hAnsi="Calibri" w:cs="Calibri"/>
                <w:sz w:val="22"/>
                <w:szCs w:val="22"/>
              </w:rPr>
              <w:t xml:space="preserve"> to gain expertise in different domains and allow colleges to provide students incremental milestones along the pathway to degree attainment</w:t>
            </w:r>
            <w:r w:rsidR="00683F94" w:rsidRPr="00834830">
              <w:rPr>
                <w:rFonts w:ascii="Calibri" w:hAnsi="Calibri" w:cs="Calibri"/>
                <w:sz w:val="22"/>
                <w:szCs w:val="22"/>
              </w:rPr>
              <w:t xml:space="preserve"> [37]</w:t>
            </w:r>
            <w:r w:rsidRPr="00834830">
              <w:rPr>
                <w:rFonts w:ascii="Calibri" w:hAnsi="Calibri" w:cs="Calibri"/>
                <w:sz w:val="22"/>
                <w:szCs w:val="22"/>
              </w:rPr>
              <w:t>.</w:t>
            </w:r>
          </w:p>
        </w:tc>
      </w:tr>
      <w:tr w:rsidR="00834830" w:rsidRPr="00834830" w14:paraId="37FD7ABF" w14:textId="77777777" w:rsidTr="00987FB8">
        <w:tc>
          <w:tcPr>
            <w:tcW w:w="2376" w:type="dxa"/>
            <w:shd w:val="clear" w:color="auto" w:fill="auto"/>
          </w:tcPr>
          <w:p w14:paraId="1CF9A4D4" w14:textId="77777777" w:rsidR="00D62C53" w:rsidRPr="00834830" w:rsidRDefault="00D62C53" w:rsidP="00D62C53">
            <w:pPr>
              <w:rPr>
                <w:rFonts w:ascii="Calibri" w:hAnsi="Calibri" w:cs="Calibri"/>
                <w:sz w:val="22"/>
                <w:szCs w:val="22"/>
              </w:rPr>
            </w:pPr>
            <w:proofErr w:type="spellStart"/>
            <w:r w:rsidRPr="00834830">
              <w:rPr>
                <w:rFonts w:ascii="Calibri" w:hAnsi="Calibri" w:cs="Calibri"/>
                <w:sz w:val="22"/>
                <w:szCs w:val="22"/>
              </w:rPr>
              <w:t>Cera</w:t>
            </w:r>
            <w:proofErr w:type="spellEnd"/>
          </w:p>
          <w:p w14:paraId="30351B67" w14:textId="77777777" w:rsidR="00D62C53" w:rsidRPr="00834830" w:rsidRDefault="00D62C53" w:rsidP="00D62C53">
            <w:pPr>
              <w:rPr>
                <w:rFonts w:ascii="Calibri" w:hAnsi="Calibri" w:cs="Calibri"/>
                <w:sz w:val="22"/>
                <w:szCs w:val="22"/>
              </w:rPr>
            </w:pPr>
          </w:p>
          <w:p w14:paraId="006915B7"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2024</w:t>
            </w:r>
          </w:p>
          <w:p w14:paraId="5A72B20B" w14:textId="77777777" w:rsidR="00D62C53" w:rsidRPr="00834830" w:rsidRDefault="00D62C53" w:rsidP="00D62C53">
            <w:pPr>
              <w:rPr>
                <w:rFonts w:ascii="Calibri" w:hAnsi="Calibri" w:cs="Calibri"/>
                <w:sz w:val="22"/>
                <w:szCs w:val="22"/>
              </w:rPr>
            </w:pPr>
          </w:p>
          <w:p w14:paraId="1590C8C4" w14:textId="7D254269" w:rsidR="00D62C53" w:rsidRPr="00834830" w:rsidRDefault="00D62C53" w:rsidP="00D62C53">
            <w:pPr>
              <w:rPr>
                <w:rFonts w:ascii="Calibri" w:hAnsi="Calibri" w:cs="Calibri"/>
                <w:sz w:val="22"/>
                <w:szCs w:val="22"/>
              </w:rPr>
            </w:pPr>
            <w:r w:rsidRPr="00834830">
              <w:rPr>
                <w:rFonts w:ascii="Calibri" w:hAnsi="Calibri" w:cs="Calibri"/>
                <w:i/>
                <w:iCs/>
                <w:sz w:val="22"/>
                <w:szCs w:val="22"/>
              </w:rPr>
              <w:t>Urologic Nursing</w:t>
            </w:r>
          </w:p>
        </w:tc>
        <w:tc>
          <w:tcPr>
            <w:tcW w:w="2864" w:type="dxa"/>
            <w:shd w:val="clear" w:color="auto" w:fill="auto"/>
          </w:tcPr>
          <w:p w14:paraId="7C4502D3" w14:textId="5E69C93C" w:rsidR="00D62C53" w:rsidRPr="00834830" w:rsidRDefault="00D62C53" w:rsidP="00D62C53">
            <w:pPr>
              <w:rPr>
                <w:rFonts w:ascii="Calibri" w:hAnsi="Calibri" w:cs="Calibri"/>
                <w:sz w:val="22"/>
                <w:szCs w:val="22"/>
                <w:lang w:val="en-US"/>
              </w:rPr>
            </w:pPr>
            <w:bookmarkStart w:id="1" w:name="citation"/>
            <w:r w:rsidRPr="00834830">
              <w:rPr>
                <w:rFonts w:ascii="Calibri" w:hAnsi="Calibri" w:cs="Calibri"/>
                <w:sz w:val="22"/>
                <w:szCs w:val="22"/>
                <w:lang w:val="en-US"/>
              </w:rPr>
              <w:t>Progress Toward Urogynecology Certification - Digital Badging or Micro-Credentials May Provide a Step Forward</w:t>
            </w:r>
            <w:bookmarkEnd w:id="1"/>
          </w:p>
          <w:p w14:paraId="1C76FB9F" w14:textId="77777777" w:rsidR="009F6C55" w:rsidRPr="00834830" w:rsidRDefault="009F6C55" w:rsidP="00D62C53">
            <w:pPr>
              <w:rPr>
                <w:rFonts w:ascii="Calibri" w:hAnsi="Calibri" w:cs="Calibri"/>
                <w:sz w:val="22"/>
                <w:szCs w:val="22"/>
                <w:lang w:val="en-US"/>
              </w:rPr>
            </w:pPr>
          </w:p>
          <w:p w14:paraId="6E72CBAF" w14:textId="10C90291" w:rsidR="009F6C55" w:rsidRPr="00834830" w:rsidRDefault="00B44DC9" w:rsidP="00D62C53">
            <w:pPr>
              <w:rPr>
                <w:rFonts w:ascii="Calibri" w:hAnsi="Calibri" w:cs="Calibri"/>
                <w:sz w:val="22"/>
                <w:szCs w:val="22"/>
              </w:rPr>
            </w:pPr>
            <w:r w:rsidRPr="00834830">
              <w:rPr>
                <w:rFonts w:ascii="Calibri" w:hAnsi="Calibri" w:cs="Calibri"/>
                <w:sz w:val="22"/>
                <w:szCs w:val="22"/>
              </w:rPr>
              <w:t>Editorial</w:t>
            </w:r>
          </w:p>
        </w:tc>
        <w:tc>
          <w:tcPr>
            <w:tcW w:w="9214" w:type="dxa"/>
            <w:shd w:val="clear" w:color="auto" w:fill="auto"/>
          </w:tcPr>
          <w:p w14:paraId="44FCF987" w14:textId="10324BAE" w:rsidR="00D62C53" w:rsidRPr="00834830" w:rsidRDefault="00D62C53" w:rsidP="00D62C53">
            <w:pPr>
              <w:jc w:val="both"/>
              <w:rPr>
                <w:rFonts w:ascii="Calibri" w:hAnsi="Calibri" w:cs="Calibri"/>
                <w:sz w:val="22"/>
                <w:szCs w:val="22"/>
              </w:rPr>
            </w:pPr>
            <w:r w:rsidRPr="00834830">
              <w:rPr>
                <w:rFonts w:ascii="Calibri" w:hAnsi="Calibri" w:cs="Calibri"/>
                <w:sz w:val="22"/>
                <w:szCs w:val="22"/>
                <w:lang w:val="en-US"/>
              </w:rPr>
              <w:t>Micro-credentials allow for criteria-based professional learning documentation rather than just participation-based certificates, thereby implying a level of rigor similar to a formal certification. Higher education entities and universities are utilizing badges and micro-credentials to document professional development beyond what is provided in a particular course. This enables students to tailor specific earned educational competencies and market themselves to future employers. In fact, ‘digital backpacks’ are becoming marketable as a collection or showcase of supplementary skill acquisition</w:t>
            </w:r>
            <w:r w:rsidR="00683F94" w:rsidRPr="00834830">
              <w:rPr>
                <w:rFonts w:ascii="Calibri" w:hAnsi="Calibri" w:cs="Calibri"/>
                <w:sz w:val="22"/>
                <w:szCs w:val="22"/>
                <w:lang w:val="en-US"/>
              </w:rPr>
              <w:t xml:space="preserve"> [31]</w:t>
            </w:r>
            <w:r w:rsidRPr="00834830">
              <w:rPr>
                <w:rFonts w:ascii="Calibri" w:hAnsi="Calibri" w:cs="Calibri"/>
                <w:sz w:val="22"/>
                <w:szCs w:val="22"/>
                <w:lang w:val="en-US"/>
              </w:rPr>
              <w:t>.</w:t>
            </w:r>
          </w:p>
        </w:tc>
      </w:tr>
      <w:tr w:rsidR="00834830" w:rsidRPr="00834830" w14:paraId="64172749" w14:textId="77777777" w:rsidTr="00987FB8">
        <w:tc>
          <w:tcPr>
            <w:tcW w:w="2376" w:type="dxa"/>
            <w:shd w:val="clear" w:color="auto" w:fill="auto"/>
          </w:tcPr>
          <w:p w14:paraId="0FA0AC6C"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Graham et al</w:t>
            </w:r>
          </w:p>
          <w:p w14:paraId="22035ECA" w14:textId="77777777" w:rsidR="00D62C53" w:rsidRPr="00834830" w:rsidRDefault="00D62C53" w:rsidP="00D62C53">
            <w:pPr>
              <w:rPr>
                <w:rFonts w:ascii="Calibri" w:hAnsi="Calibri" w:cs="Calibri"/>
                <w:sz w:val="22"/>
                <w:szCs w:val="22"/>
              </w:rPr>
            </w:pPr>
          </w:p>
          <w:p w14:paraId="76581DA8"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2023</w:t>
            </w:r>
          </w:p>
          <w:p w14:paraId="2D76B1AA" w14:textId="77777777" w:rsidR="00D62C53" w:rsidRPr="00834830" w:rsidRDefault="00D62C53" w:rsidP="00D62C53">
            <w:pPr>
              <w:rPr>
                <w:rFonts w:ascii="Calibri" w:hAnsi="Calibri" w:cs="Calibri"/>
                <w:sz w:val="22"/>
                <w:szCs w:val="22"/>
              </w:rPr>
            </w:pPr>
          </w:p>
          <w:p w14:paraId="59E85ED7" w14:textId="3D8A955C" w:rsidR="00D62C53" w:rsidRPr="00834830" w:rsidRDefault="00D62C53" w:rsidP="00D62C53">
            <w:pPr>
              <w:rPr>
                <w:rFonts w:ascii="Calibri" w:hAnsi="Calibri" w:cs="Calibri"/>
                <w:sz w:val="22"/>
                <w:szCs w:val="22"/>
              </w:rPr>
            </w:pPr>
            <w:r w:rsidRPr="00834830">
              <w:rPr>
                <w:rFonts w:ascii="Calibri" w:hAnsi="Calibri" w:cs="Calibri"/>
                <w:i/>
                <w:iCs/>
                <w:sz w:val="22"/>
                <w:szCs w:val="22"/>
              </w:rPr>
              <w:t>Nursing Education Perspectives</w:t>
            </w:r>
          </w:p>
        </w:tc>
        <w:tc>
          <w:tcPr>
            <w:tcW w:w="2864" w:type="dxa"/>
            <w:shd w:val="clear" w:color="auto" w:fill="auto"/>
          </w:tcPr>
          <w:p w14:paraId="0890B2A8" w14:textId="5B1E95F8" w:rsidR="00D62C53" w:rsidRPr="00834830" w:rsidRDefault="00D62C53" w:rsidP="00D62C53">
            <w:pPr>
              <w:rPr>
                <w:rFonts w:ascii="Calibri" w:hAnsi="Calibri" w:cs="Calibri"/>
                <w:sz w:val="22"/>
                <w:szCs w:val="22"/>
                <w:lang w:val="en-US"/>
              </w:rPr>
            </w:pPr>
            <w:r w:rsidRPr="00834830">
              <w:rPr>
                <w:rFonts w:ascii="Calibri" w:hAnsi="Calibri" w:cs="Calibri"/>
                <w:sz w:val="22"/>
                <w:szCs w:val="22"/>
                <w:lang w:val="en-US"/>
              </w:rPr>
              <w:t>Digital Micro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certification: An </w:t>
            </w:r>
            <w:proofErr w:type="spellStart"/>
            <w:r w:rsidRPr="00834830">
              <w:rPr>
                <w:rFonts w:ascii="Calibri" w:hAnsi="Calibri" w:cs="Calibri"/>
                <w:sz w:val="22"/>
                <w:szCs w:val="22"/>
                <w:lang w:val="en-US"/>
              </w:rPr>
              <w:t>Interprofessional</w:t>
            </w:r>
            <w:proofErr w:type="spellEnd"/>
            <w:r w:rsidRPr="00834830">
              <w:rPr>
                <w:rFonts w:ascii="Calibri" w:hAnsi="Calibri" w:cs="Calibri"/>
                <w:sz w:val="22"/>
                <w:szCs w:val="22"/>
                <w:lang w:val="en-US"/>
              </w:rPr>
              <w:t xml:space="preserve"> Simulation Experience for Undergraduate Nursing and Medical Laboratory Students</w:t>
            </w:r>
          </w:p>
          <w:p w14:paraId="32B13C8A" w14:textId="77777777" w:rsidR="009F6C55" w:rsidRPr="00834830" w:rsidRDefault="009F6C55" w:rsidP="00D62C53">
            <w:pPr>
              <w:rPr>
                <w:rFonts w:ascii="Calibri" w:hAnsi="Calibri" w:cs="Calibri"/>
                <w:sz w:val="22"/>
                <w:szCs w:val="22"/>
                <w:lang w:val="en-US"/>
              </w:rPr>
            </w:pPr>
          </w:p>
          <w:p w14:paraId="428B5265" w14:textId="04074831" w:rsidR="00D62C53" w:rsidRPr="00834830" w:rsidRDefault="00FF3ABD" w:rsidP="00D62C53">
            <w:pPr>
              <w:rPr>
                <w:rFonts w:ascii="Calibri" w:hAnsi="Calibri" w:cs="Calibri"/>
                <w:sz w:val="22"/>
                <w:szCs w:val="22"/>
              </w:rPr>
            </w:pPr>
            <w:r w:rsidRPr="00834830">
              <w:rPr>
                <w:rFonts w:ascii="Calibri" w:hAnsi="Calibri" w:cs="Calibri"/>
                <w:sz w:val="22"/>
                <w:szCs w:val="22"/>
              </w:rPr>
              <w:t xml:space="preserve">Descriptive </w:t>
            </w:r>
          </w:p>
        </w:tc>
        <w:tc>
          <w:tcPr>
            <w:tcW w:w="9214" w:type="dxa"/>
            <w:shd w:val="clear" w:color="auto" w:fill="auto"/>
          </w:tcPr>
          <w:p w14:paraId="75E4C2EE" w14:textId="1FF021A5" w:rsidR="00D62C53" w:rsidRPr="00834830" w:rsidRDefault="00D62C53" w:rsidP="00D62C53">
            <w:pPr>
              <w:jc w:val="both"/>
              <w:rPr>
                <w:rFonts w:ascii="Calibri" w:hAnsi="Calibri" w:cs="Calibri"/>
                <w:sz w:val="22"/>
                <w:szCs w:val="22"/>
              </w:rPr>
            </w:pPr>
            <w:r w:rsidRPr="00834830">
              <w:rPr>
                <w:rFonts w:ascii="Calibri" w:hAnsi="Calibri" w:cs="Calibri"/>
                <w:sz w:val="22"/>
                <w:szCs w:val="22"/>
              </w:rPr>
              <w:t xml:space="preserve">On the premise that a </w:t>
            </w:r>
            <w:r w:rsidR="00C20612" w:rsidRPr="00834830">
              <w:rPr>
                <w:rFonts w:ascii="Calibri" w:hAnsi="Calibri" w:cs="Calibri"/>
                <w:sz w:val="22"/>
                <w:szCs w:val="22"/>
              </w:rPr>
              <w:t>micro-credential</w:t>
            </w:r>
            <w:r w:rsidRPr="00834830">
              <w:rPr>
                <w:rFonts w:ascii="Calibri" w:hAnsi="Calibri" w:cs="Calibri"/>
                <w:sz w:val="22"/>
                <w:szCs w:val="22"/>
              </w:rPr>
              <w:t xml:space="preserve"> may be </w:t>
            </w:r>
            <w:proofErr w:type="spellStart"/>
            <w:r w:rsidRPr="00834830">
              <w:rPr>
                <w:rFonts w:ascii="Calibri" w:hAnsi="Calibri" w:cs="Calibri"/>
                <w:sz w:val="22"/>
                <w:szCs w:val="22"/>
              </w:rPr>
              <w:t>favored</w:t>
            </w:r>
            <w:proofErr w:type="spellEnd"/>
            <w:r w:rsidRPr="00834830">
              <w:rPr>
                <w:rFonts w:ascii="Calibri" w:hAnsi="Calibri" w:cs="Calibri"/>
                <w:sz w:val="22"/>
                <w:szCs w:val="22"/>
              </w:rPr>
              <w:t xml:space="preserve"> by future employers, stakeholder involvement in the micro</w:t>
            </w:r>
            <w:r w:rsidR="00C20612" w:rsidRPr="00834830">
              <w:rPr>
                <w:rFonts w:ascii="Calibri" w:hAnsi="Calibri" w:cs="Calibri"/>
                <w:sz w:val="22"/>
                <w:szCs w:val="22"/>
              </w:rPr>
              <w:t>-</w:t>
            </w:r>
            <w:r w:rsidRPr="00834830">
              <w:rPr>
                <w:rFonts w:ascii="Calibri" w:hAnsi="Calibri" w:cs="Calibri"/>
                <w:sz w:val="22"/>
                <w:szCs w:val="22"/>
              </w:rPr>
              <w:t>credential process strategically enhances employer awareness. This article describes use of a simulation experience with nursing and medical laboratory science students to demonstrate competencies in interprofessional communication to achieve a digital micro</w:t>
            </w:r>
            <w:r w:rsidR="00C20612" w:rsidRPr="00834830">
              <w:rPr>
                <w:rFonts w:ascii="Calibri" w:hAnsi="Calibri" w:cs="Calibri"/>
                <w:sz w:val="22"/>
                <w:szCs w:val="22"/>
              </w:rPr>
              <w:t>-</w:t>
            </w:r>
            <w:r w:rsidRPr="00834830">
              <w:rPr>
                <w:rFonts w:ascii="Calibri" w:hAnsi="Calibri" w:cs="Calibri"/>
                <w:sz w:val="22"/>
                <w:szCs w:val="22"/>
              </w:rPr>
              <w:t>credential</w:t>
            </w:r>
            <w:r w:rsidR="007F153E" w:rsidRPr="00834830">
              <w:rPr>
                <w:rFonts w:ascii="Calibri" w:hAnsi="Calibri" w:cs="Calibri"/>
                <w:sz w:val="22"/>
                <w:szCs w:val="22"/>
              </w:rPr>
              <w:t xml:space="preserve"> [34]</w:t>
            </w:r>
            <w:r w:rsidRPr="00834830">
              <w:rPr>
                <w:rFonts w:ascii="Calibri" w:hAnsi="Calibri" w:cs="Calibri"/>
                <w:sz w:val="22"/>
                <w:szCs w:val="22"/>
              </w:rPr>
              <w:t>.</w:t>
            </w:r>
          </w:p>
        </w:tc>
      </w:tr>
      <w:tr w:rsidR="00834830" w:rsidRPr="00834830" w14:paraId="09BDC1F6" w14:textId="77777777" w:rsidTr="00987FB8">
        <w:tc>
          <w:tcPr>
            <w:tcW w:w="2376" w:type="dxa"/>
            <w:shd w:val="clear" w:color="auto" w:fill="auto"/>
          </w:tcPr>
          <w:p w14:paraId="5825050B"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lastRenderedPageBreak/>
              <w:t>Guest et al</w:t>
            </w:r>
          </w:p>
          <w:p w14:paraId="1F3F5A34" w14:textId="77777777" w:rsidR="00D62C53" w:rsidRPr="00834830" w:rsidRDefault="00D62C53" w:rsidP="00D62C53">
            <w:pPr>
              <w:rPr>
                <w:rFonts w:ascii="Calibri" w:hAnsi="Calibri" w:cs="Calibri"/>
                <w:sz w:val="22"/>
                <w:szCs w:val="22"/>
              </w:rPr>
            </w:pPr>
          </w:p>
          <w:p w14:paraId="5C74433F"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2022</w:t>
            </w:r>
          </w:p>
          <w:p w14:paraId="7344B73A" w14:textId="77777777" w:rsidR="00D62C53" w:rsidRPr="00834830" w:rsidRDefault="00D62C53" w:rsidP="00D62C53">
            <w:pPr>
              <w:rPr>
                <w:rFonts w:ascii="Calibri" w:hAnsi="Calibri" w:cs="Calibri"/>
                <w:sz w:val="22"/>
                <w:szCs w:val="22"/>
              </w:rPr>
            </w:pPr>
          </w:p>
          <w:p w14:paraId="69371566" w14:textId="2E362921" w:rsidR="00D62C53" w:rsidRPr="00834830" w:rsidRDefault="00D62C53" w:rsidP="00D62C53">
            <w:pPr>
              <w:rPr>
                <w:rFonts w:ascii="Calibri" w:hAnsi="Calibri" w:cs="Calibri"/>
                <w:sz w:val="22"/>
                <w:szCs w:val="22"/>
              </w:rPr>
            </w:pPr>
            <w:r w:rsidRPr="00834830">
              <w:rPr>
                <w:rFonts w:ascii="Calibri" w:hAnsi="Calibri" w:cs="Calibri"/>
                <w:i/>
                <w:iCs/>
                <w:sz w:val="22"/>
                <w:szCs w:val="22"/>
              </w:rPr>
              <w:t xml:space="preserve">Gerontology &amp; geriatrics education </w:t>
            </w:r>
          </w:p>
        </w:tc>
        <w:tc>
          <w:tcPr>
            <w:tcW w:w="2864" w:type="dxa"/>
            <w:shd w:val="clear" w:color="auto" w:fill="auto"/>
          </w:tcPr>
          <w:p w14:paraId="53952320"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An environmental scan of aging-related micro-credentials: implications for gerontology and gerontologists</w:t>
            </w:r>
          </w:p>
          <w:p w14:paraId="680346BE" w14:textId="77777777" w:rsidR="009F6C55" w:rsidRPr="00834830" w:rsidRDefault="009F6C55" w:rsidP="00D62C53">
            <w:pPr>
              <w:rPr>
                <w:rFonts w:ascii="Calibri" w:hAnsi="Calibri" w:cs="Calibri"/>
                <w:sz w:val="22"/>
                <w:szCs w:val="22"/>
              </w:rPr>
            </w:pPr>
          </w:p>
          <w:p w14:paraId="013CE41F" w14:textId="51B13DCE" w:rsidR="009F6C55" w:rsidRPr="00834830" w:rsidRDefault="00B44DC9" w:rsidP="00D62C53">
            <w:pPr>
              <w:rPr>
                <w:rFonts w:ascii="Calibri" w:hAnsi="Calibri" w:cs="Calibri"/>
                <w:sz w:val="22"/>
                <w:szCs w:val="22"/>
              </w:rPr>
            </w:pPr>
            <w:r w:rsidRPr="00834830">
              <w:rPr>
                <w:rFonts w:ascii="Calibri" w:hAnsi="Calibri" w:cs="Calibri"/>
                <w:sz w:val="22"/>
                <w:szCs w:val="22"/>
              </w:rPr>
              <w:t>Review of micro-credential opportunities</w:t>
            </w:r>
          </w:p>
        </w:tc>
        <w:tc>
          <w:tcPr>
            <w:tcW w:w="9214" w:type="dxa"/>
            <w:shd w:val="clear" w:color="auto" w:fill="auto"/>
          </w:tcPr>
          <w:p w14:paraId="18081942" w14:textId="039C34E5" w:rsidR="00D62C53" w:rsidRPr="00834830" w:rsidRDefault="00D62C53" w:rsidP="00D62C53">
            <w:pPr>
              <w:jc w:val="both"/>
              <w:rPr>
                <w:rFonts w:ascii="Calibri" w:hAnsi="Calibri" w:cs="Calibri"/>
                <w:sz w:val="22"/>
                <w:szCs w:val="22"/>
              </w:rPr>
            </w:pPr>
            <w:r w:rsidRPr="00834830">
              <w:rPr>
                <w:rFonts w:ascii="Calibri" w:hAnsi="Calibri" w:cs="Calibri"/>
                <w:sz w:val="22"/>
                <w:szCs w:val="22"/>
              </w:rPr>
              <w:t>We conducted an environmental scan of existing aging-related micro-credentialing opportunities. We identified 89 micro-credentials with an explicit aging focus, applied strict inclusion criteria (narrowing the sample to 54 micro-credentials included in the analysis), and examined the characteristics of the micro-credentials’ scope and nature. Most micro-credentials focused on aging-related health/disease conditions, highlighting the decline mentality underlies such training. Future efforts should entail analysis of the competencies addressed by micro-credentials as it is critical to ensure alignment between gerontological micro-credentials and established gerontological competencies and standards and to differentiate micro-credentials from formal academic programs</w:t>
            </w:r>
            <w:r w:rsidR="007F153E" w:rsidRPr="00834830">
              <w:rPr>
                <w:rFonts w:ascii="Calibri" w:hAnsi="Calibri" w:cs="Calibri"/>
                <w:sz w:val="22"/>
                <w:szCs w:val="22"/>
              </w:rPr>
              <w:t xml:space="preserve"> [36]</w:t>
            </w:r>
            <w:r w:rsidRPr="00834830">
              <w:rPr>
                <w:rFonts w:ascii="Calibri" w:hAnsi="Calibri" w:cs="Calibri"/>
                <w:sz w:val="22"/>
                <w:szCs w:val="22"/>
              </w:rPr>
              <w:t>.</w:t>
            </w:r>
          </w:p>
        </w:tc>
      </w:tr>
      <w:tr w:rsidR="00834830" w:rsidRPr="00834830" w14:paraId="075794F3" w14:textId="77777777" w:rsidTr="00987FB8">
        <w:tc>
          <w:tcPr>
            <w:tcW w:w="2376" w:type="dxa"/>
            <w:shd w:val="clear" w:color="auto" w:fill="auto"/>
          </w:tcPr>
          <w:p w14:paraId="0AED66B1"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Jones-Schenk</w:t>
            </w:r>
          </w:p>
          <w:p w14:paraId="508952CA" w14:textId="77777777" w:rsidR="00D62C53" w:rsidRPr="00834830" w:rsidRDefault="00D62C53" w:rsidP="00D62C53">
            <w:pPr>
              <w:rPr>
                <w:rFonts w:ascii="Calibri" w:hAnsi="Calibri" w:cs="Calibri"/>
                <w:sz w:val="22"/>
                <w:szCs w:val="22"/>
              </w:rPr>
            </w:pPr>
          </w:p>
          <w:p w14:paraId="3F39FBF4"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2018</w:t>
            </w:r>
          </w:p>
          <w:p w14:paraId="2E83A10C" w14:textId="77777777" w:rsidR="00D62C53" w:rsidRPr="00834830" w:rsidRDefault="00D62C53" w:rsidP="00D62C53">
            <w:pPr>
              <w:rPr>
                <w:rFonts w:ascii="Calibri" w:hAnsi="Calibri" w:cs="Calibri"/>
                <w:i/>
                <w:iCs/>
                <w:sz w:val="22"/>
                <w:szCs w:val="22"/>
              </w:rPr>
            </w:pPr>
          </w:p>
          <w:p w14:paraId="00B96165" w14:textId="0AC6284C" w:rsidR="00D62C53" w:rsidRPr="00834830" w:rsidRDefault="00D62C53" w:rsidP="00D62C53">
            <w:pPr>
              <w:rPr>
                <w:rFonts w:ascii="Calibri" w:hAnsi="Calibri" w:cs="Calibri"/>
                <w:sz w:val="22"/>
                <w:szCs w:val="22"/>
              </w:rPr>
            </w:pPr>
            <w:r w:rsidRPr="00834830">
              <w:rPr>
                <w:rFonts w:ascii="Calibri" w:hAnsi="Calibri" w:cs="Calibri"/>
                <w:i/>
                <w:iCs/>
                <w:sz w:val="22"/>
                <w:szCs w:val="22"/>
              </w:rPr>
              <w:t>Journal of continuing education in nursing</w:t>
            </w:r>
          </w:p>
        </w:tc>
        <w:tc>
          <w:tcPr>
            <w:tcW w:w="2864" w:type="dxa"/>
            <w:shd w:val="clear" w:color="auto" w:fill="auto"/>
          </w:tcPr>
          <w:p w14:paraId="6F04A467" w14:textId="77777777" w:rsidR="00D62C53" w:rsidRPr="00834830" w:rsidRDefault="00D62C53" w:rsidP="00D62C53">
            <w:pPr>
              <w:rPr>
                <w:rFonts w:ascii="Calibri" w:hAnsi="Calibri" w:cs="Calibri"/>
                <w:sz w:val="22"/>
                <w:szCs w:val="22"/>
              </w:rPr>
            </w:pPr>
            <w:r w:rsidRPr="00834830">
              <w:rPr>
                <w:rFonts w:ascii="Calibri" w:hAnsi="Calibri" w:cs="Calibri"/>
                <w:sz w:val="22"/>
                <w:szCs w:val="22"/>
              </w:rPr>
              <w:t>Alternative Credentials for Workforce Development </w:t>
            </w:r>
          </w:p>
          <w:p w14:paraId="2023F77C" w14:textId="77777777" w:rsidR="00D62C53" w:rsidRPr="00834830" w:rsidRDefault="00D62C53" w:rsidP="00D62C53">
            <w:pPr>
              <w:rPr>
                <w:rFonts w:ascii="Calibri" w:hAnsi="Calibri" w:cs="Calibri"/>
                <w:sz w:val="22"/>
                <w:szCs w:val="22"/>
              </w:rPr>
            </w:pPr>
          </w:p>
          <w:p w14:paraId="62DA1ACF" w14:textId="3AE5F102" w:rsidR="00D62C53" w:rsidRPr="00834830" w:rsidRDefault="00D42ABF" w:rsidP="00D62C53">
            <w:pPr>
              <w:rPr>
                <w:rFonts w:ascii="Calibri" w:hAnsi="Calibri" w:cs="Calibri"/>
                <w:sz w:val="22"/>
                <w:szCs w:val="22"/>
              </w:rPr>
            </w:pPr>
            <w:r w:rsidRPr="00834830">
              <w:rPr>
                <w:rFonts w:ascii="Calibri" w:hAnsi="Calibri" w:cs="Calibri"/>
                <w:sz w:val="22"/>
                <w:szCs w:val="22"/>
              </w:rPr>
              <w:t xml:space="preserve">Discussion paper </w:t>
            </w:r>
          </w:p>
        </w:tc>
        <w:tc>
          <w:tcPr>
            <w:tcW w:w="9214" w:type="dxa"/>
            <w:shd w:val="clear" w:color="auto" w:fill="auto"/>
          </w:tcPr>
          <w:p w14:paraId="64435D1A" w14:textId="5A476E03" w:rsidR="00D62C53" w:rsidRPr="00834830" w:rsidRDefault="00D62C53" w:rsidP="00D62C53">
            <w:pPr>
              <w:jc w:val="both"/>
              <w:rPr>
                <w:rFonts w:ascii="Calibri" w:hAnsi="Calibri" w:cs="Calibri"/>
                <w:sz w:val="22"/>
                <w:szCs w:val="22"/>
              </w:rPr>
            </w:pPr>
            <w:r w:rsidRPr="00834830">
              <w:rPr>
                <w:rFonts w:ascii="Calibri" w:hAnsi="Calibri" w:cs="Calibri"/>
                <w:sz w:val="22"/>
                <w:szCs w:val="22"/>
              </w:rPr>
              <w:t>In a highly transformative environment like health care, continued professional development and learning is essential. For individuals without degrees, stackable credentials offer another pathway to a degree, and for those with multiple and/or advanced degrees, micro</w:t>
            </w:r>
            <w:r w:rsidR="00C20612" w:rsidRPr="00834830">
              <w:rPr>
                <w:rFonts w:ascii="Calibri" w:hAnsi="Calibri" w:cs="Calibri"/>
                <w:sz w:val="22"/>
                <w:szCs w:val="22"/>
              </w:rPr>
              <w:t>-</w:t>
            </w:r>
            <w:r w:rsidRPr="00834830">
              <w:rPr>
                <w:rFonts w:ascii="Calibri" w:hAnsi="Calibri" w:cs="Calibri"/>
                <w:sz w:val="22"/>
                <w:szCs w:val="22"/>
              </w:rPr>
              <w:t>credentials hold promise for retooling and updating knowledge, skills, and abilities</w:t>
            </w:r>
            <w:r w:rsidR="0032631B" w:rsidRPr="00834830">
              <w:rPr>
                <w:rFonts w:ascii="Calibri" w:hAnsi="Calibri" w:cs="Calibri"/>
                <w:sz w:val="22"/>
                <w:szCs w:val="22"/>
              </w:rPr>
              <w:t xml:space="preserve"> [57]</w:t>
            </w:r>
            <w:r w:rsidR="00286163" w:rsidRPr="00834830">
              <w:rPr>
                <w:rFonts w:ascii="Calibri" w:hAnsi="Calibri" w:cs="Calibri"/>
                <w:sz w:val="22"/>
                <w:szCs w:val="22"/>
              </w:rPr>
              <w:t>.</w:t>
            </w:r>
          </w:p>
        </w:tc>
      </w:tr>
      <w:tr w:rsidR="00834830" w:rsidRPr="00834830" w14:paraId="6BDE952C" w14:textId="77777777" w:rsidTr="00987FB8">
        <w:tc>
          <w:tcPr>
            <w:tcW w:w="2376" w:type="dxa"/>
            <w:shd w:val="clear" w:color="auto" w:fill="auto"/>
          </w:tcPr>
          <w:p w14:paraId="04517888" w14:textId="77777777" w:rsidR="00785162" w:rsidRPr="00834830" w:rsidRDefault="00785162" w:rsidP="00785162">
            <w:pPr>
              <w:rPr>
                <w:rFonts w:ascii="Calibri" w:hAnsi="Calibri" w:cs="Calibri"/>
                <w:sz w:val="22"/>
                <w:szCs w:val="22"/>
              </w:rPr>
            </w:pPr>
            <w:bookmarkStart w:id="2" w:name="_Hlk177194992"/>
            <w:proofErr w:type="spellStart"/>
            <w:r w:rsidRPr="00834830">
              <w:rPr>
                <w:rFonts w:ascii="Calibri" w:hAnsi="Calibri" w:cs="Calibri"/>
                <w:sz w:val="22"/>
                <w:szCs w:val="22"/>
              </w:rPr>
              <w:t>Lok</w:t>
            </w:r>
            <w:proofErr w:type="spellEnd"/>
            <w:r w:rsidRPr="00834830">
              <w:rPr>
                <w:rFonts w:ascii="Calibri" w:hAnsi="Calibri" w:cs="Calibri"/>
                <w:sz w:val="22"/>
                <w:szCs w:val="22"/>
              </w:rPr>
              <w:t xml:space="preserve"> et al </w:t>
            </w:r>
          </w:p>
          <w:bookmarkEnd w:id="2"/>
          <w:p w14:paraId="4489B0EE" w14:textId="77777777" w:rsidR="00785162" w:rsidRPr="00834830" w:rsidRDefault="00785162" w:rsidP="00785162">
            <w:pPr>
              <w:rPr>
                <w:rFonts w:ascii="Calibri" w:hAnsi="Calibri" w:cs="Calibri"/>
                <w:sz w:val="22"/>
                <w:szCs w:val="22"/>
              </w:rPr>
            </w:pPr>
          </w:p>
          <w:p w14:paraId="715564CA"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2022</w:t>
            </w:r>
          </w:p>
          <w:p w14:paraId="74087A69" w14:textId="77777777" w:rsidR="00785162" w:rsidRPr="00834830" w:rsidRDefault="00785162" w:rsidP="00785162">
            <w:pPr>
              <w:rPr>
                <w:rFonts w:ascii="Calibri" w:hAnsi="Calibri" w:cs="Calibri"/>
                <w:i/>
                <w:iCs/>
                <w:sz w:val="22"/>
                <w:szCs w:val="22"/>
              </w:rPr>
            </w:pPr>
          </w:p>
          <w:p w14:paraId="7CECCCDA" w14:textId="044D170B" w:rsidR="00785162" w:rsidRPr="00834830" w:rsidRDefault="00785162" w:rsidP="00785162">
            <w:pPr>
              <w:rPr>
                <w:rFonts w:ascii="Calibri" w:hAnsi="Calibri" w:cs="Calibri"/>
                <w:sz w:val="22"/>
                <w:szCs w:val="22"/>
              </w:rPr>
            </w:pPr>
            <w:r w:rsidRPr="00834830">
              <w:rPr>
                <w:rFonts w:ascii="Calibri" w:hAnsi="Calibri" w:cs="Calibri"/>
                <w:i/>
                <w:iCs/>
                <w:sz w:val="22"/>
                <w:szCs w:val="22"/>
              </w:rPr>
              <w:t xml:space="preserve">BMC medical education </w:t>
            </w:r>
          </w:p>
        </w:tc>
        <w:tc>
          <w:tcPr>
            <w:tcW w:w="2864" w:type="dxa"/>
            <w:shd w:val="clear" w:color="auto" w:fill="auto"/>
          </w:tcPr>
          <w:p w14:paraId="1C79AF14" w14:textId="77777777" w:rsidR="00785162" w:rsidRPr="00834830" w:rsidRDefault="00785162" w:rsidP="00785162">
            <w:pPr>
              <w:rPr>
                <w:rFonts w:ascii="Calibri" w:hAnsi="Calibri" w:cs="Calibri"/>
                <w:sz w:val="22"/>
                <w:szCs w:val="22"/>
              </w:rPr>
            </w:pPr>
            <w:proofErr w:type="spellStart"/>
            <w:r w:rsidRPr="00834830">
              <w:rPr>
                <w:rFonts w:ascii="Calibri" w:hAnsi="Calibri" w:cs="Calibri"/>
                <w:sz w:val="22"/>
                <w:szCs w:val="22"/>
              </w:rPr>
              <w:t>Microcredentials</w:t>
            </w:r>
            <w:proofErr w:type="spellEnd"/>
            <w:r w:rsidRPr="00834830">
              <w:rPr>
                <w:rFonts w:ascii="Calibri" w:hAnsi="Calibri" w:cs="Calibri"/>
                <w:sz w:val="22"/>
                <w:szCs w:val="22"/>
              </w:rPr>
              <w:t xml:space="preserve"> training in pharmacy practice and education: an exploratory study of its viability and pharmacists' professional needs</w:t>
            </w:r>
          </w:p>
          <w:p w14:paraId="033E60F2" w14:textId="77777777" w:rsidR="00785162" w:rsidRPr="00834830" w:rsidRDefault="00785162" w:rsidP="00785162">
            <w:pPr>
              <w:rPr>
                <w:rFonts w:ascii="Calibri" w:hAnsi="Calibri" w:cs="Calibri"/>
                <w:sz w:val="22"/>
                <w:szCs w:val="22"/>
              </w:rPr>
            </w:pPr>
          </w:p>
          <w:p w14:paraId="237BB99D" w14:textId="03FCAE19" w:rsidR="00785162" w:rsidRPr="00834830" w:rsidRDefault="00286163" w:rsidP="00785162">
            <w:pPr>
              <w:rPr>
                <w:rFonts w:ascii="Calibri" w:hAnsi="Calibri" w:cs="Calibri"/>
                <w:sz w:val="22"/>
                <w:szCs w:val="22"/>
              </w:rPr>
            </w:pPr>
            <w:r w:rsidRPr="00834830">
              <w:rPr>
                <w:rFonts w:ascii="Calibri" w:hAnsi="Calibri" w:cs="Calibri"/>
                <w:sz w:val="22"/>
                <w:szCs w:val="22"/>
              </w:rPr>
              <w:t xml:space="preserve">Exploratory qualitative </w:t>
            </w:r>
          </w:p>
        </w:tc>
        <w:tc>
          <w:tcPr>
            <w:tcW w:w="9214" w:type="dxa"/>
            <w:shd w:val="clear" w:color="auto" w:fill="auto"/>
          </w:tcPr>
          <w:p w14:paraId="14BB2DF4" w14:textId="43F85243" w:rsidR="00785162" w:rsidRPr="00834830" w:rsidRDefault="00785162" w:rsidP="00785162">
            <w:pPr>
              <w:jc w:val="both"/>
              <w:rPr>
                <w:rFonts w:ascii="Calibri" w:hAnsi="Calibri" w:cs="Calibri"/>
                <w:sz w:val="22"/>
                <w:szCs w:val="22"/>
              </w:rPr>
            </w:pPr>
            <w:r w:rsidRPr="00834830">
              <w:rPr>
                <w:rFonts w:ascii="Calibri" w:hAnsi="Calibri" w:cs="Calibri"/>
                <w:sz w:val="22"/>
                <w:szCs w:val="22"/>
                <w:lang w:val="en-US"/>
              </w:rPr>
              <w:t>This study aimed to explore pharmacy professionals' views on the need and viability of MC courses globally. Eleven semi-structured telephone interviews were conducted with pharmacy practitioners, policymakers, and academics across seven countries selected using purposive sampling. Interviews were audio-recorded, transcribed verbatim, and analysed using a general inductive approach. Participants regarded micro</w:t>
            </w:r>
            <w:r w:rsidR="00C20612" w:rsidRPr="00834830">
              <w:rPr>
                <w:rFonts w:ascii="Calibri" w:hAnsi="Calibri" w:cs="Calibri"/>
                <w:sz w:val="22"/>
                <w:szCs w:val="22"/>
                <w:lang w:val="en-US"/>
              </w:rPr>
              <w:t>-</w:t>
            </w:r>
            <w:r w:rsidRPr="00834830">
              <w:rPr>
                <w:rFonts w:ascii="Calibri" w:hAnsi="Calibri" w:cs="Calibri"/>
                <w:sz w:val="22"/>
                <w:szCs w:val="22"/>
                <w:lang w:val="en-US"/>
              </w:rPr>
              <w:t>credentials in pharmacy as an innovative idea, well-suited to the increasingly technology-driven world. They believe micro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credentials provide easily accessible means of skills and knowledge acquisition that fulfils the needs of the pharmacy profession. </w:t>
            </w:r>
            <w:r w:rsidR="00C20612" w:rsidRPr="00834830">
              <w:rPr>
                <w:rFonts w:ascii="Calibri" w:hAnsi="Calibri" w:cs="Calibri"/>
                <w:sz w:val="22"/>
                <w:szCs w:val="22"/>
                <w:lang w:val="en-US"/>
              </w:rPr>
              <w:t>M</w:t>
            </w:r>
            <w:r w:rsidRPr="00834830">
              <w:rPr>
                <w:rFonts w:ascii="Calibri" w:hAnsi="Calibri" w:cs="Calibri"/>
                <w:sz w:val="22"/>
                <w:szCs w:val="22"/>
                <w:lang w:val="en-US"/>
              </w:rPr>
              <w:t>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credentials were also perceived as an alternative pathway of meeting the requirements of traditional continuing professional development </w:t>
            </w:r>
            <w:proofErr w:type="spellStart"/>
            <w:r w:rsidRPr="00834830">
              <w:rPr>
                <w:rFonts w:ascii="Calibri" w:hAnsi="Calibri" w:cs="Calibri"/>
                <w:sz w:val="22"/>
                <w:szCs w:val="22"/>
                <w:lang w:val="en-US"/>
              </w:rPr>
              <w:t>programmes</w:t>
            </w:r>
            <w:proofErr w:type="spellEnd"/>
            <w:r w:rsidRPr="00834830">
              <w:rPr>
                <w:rFonts w:ascii="Calibri" w:hAnsi="Calibri" w:cs="Calibri"/>
                <w:sz w:val="22"/>
                <w:szCs w:val="22"/>
                <w:lang w:val="en-US"/>
              </w:rPr>
              <w:t>. Many participants believe universities are well-suited to provide micro</w:t>
            </w:r>
            <w:r w:rsidR="00C20612" w:rsidRPr="00834830">
              <w:rPr>
                <w:rFonts w:ascii="Calibri" w:hAnsi="Calibri" w:cs="Calibri"/>
                <w:sz w:val="22"/>
                <w:szCs w:val="22"/>
                <w:lang w:val="en-US"/>
              </w:rPr>
              <w:t>-</w:t>
            </w:r>
            <w:r w:rsidRPr="00834830">
              <w:rPr>
                <w:rFonts w:ascii="Calibri" w:hAnsi="Calibri" w:cs="Calibri"/>
                <w:sz w:val="22"/>
                <w:szCs w:val="22"/>
                <w:lang w:val="en-US"/>
              </w:rPr>
              <w:t>credentials; however, numerous challenges such as recognition, time and resources have been identified as potential barriers to enrolment and implementation</w:t>
            </w:r>
            <w:r w:rsidR="00731C03" w:rsidRPr="00834830">
              <w:rPr>
                <w:rFonts w:ascii="Calibri" w:hAnsi="Calibri" w:cs="Calibri"/>
                <w:sz w:val="22"/>
                <w:szCs w:val="22"/>
                <w:lang w:val="en-US"/>
              </w:rPr>
              <w:t xml:space="preserve"> [55]</w:t>
            </w:r>
            <w:r w:rsidRPr="00834830">
              <w:rPr>
                <w:rFonts w:ascii="Calibri" w:hAnsi="Calibri" w:cs="Calibri"/>
                <w:sz w:val="22"/>
                <w:szCs w:val="22"/>
                <w:lang w:val="en-US"/>
              </w:rPr>
              <w:t xml:space="preserve">. </w:t>
            </w:r>
          </w:p>
        </w:tc>
      </w:tr>
      <w:tr w:rsidR="00834830" w:rsidRPr="00834830" w14:paraId="61D645BA" w14:textId="77777777" w:rsidTr="00987FB8">
        <w:tc>
          <w:tcPr>
            <w:tcW w:w="2376" w:type="dxa"/>
            <w:shd w:val="clear" w:color="auto" w:fill="auto"/>
          </w:tcPr>
          <w:p w14:paraId="0A1B487A" w14:textId="04D17AE5" w:rsidR="00F118D4" w:rsidRPr="00834830" w:rsidRDefault="00F118D4">
            <w:pPr>
              <w:rPr>
                <w:rFonts w:ascii="Calibri" w:hAnsi="Calibri" w:cs="Calibri"/>
                <w:sz w:val="22"/>
                <w:szCs w:val="22"/>
              </w:rPr>
            </w:pPr>
            <w:proofErr w:type="spellStart"/>
            <w:r w:rsidRPr="00834830">
              <w:rPr>
                <w:rFonts w:ascii="Calibri" w:hAnsi="Calibri" w:cs="Calibri"/>
                <w:sz w:val="22"/>
                <w:szCs w:val="22"/>
              </w:rPr>
              <w:t>Marra</w:t>
            </w:r>
            <w:proofErr w:type="spellEnd"/>
            <w:r w:rsidRPr="00834830">
              <w:rPr>
                <w:rFonts w:ascii="Calibri" w:hAnsi="Calibri" w:cs="Calibri"/>
                <w:sz w:val="22"/>
                <w:szCs w:val="22"/>
              </w:rPr>
              <w:t xml:space="preserve"> et al</w:t>
            </w:r>
          </w:p>
          <w:p w14:paraId="59D7BF91" w14:textId="77777777" w:rsidR="00F118D4" w:rsidRPr="00834830" w:rsidRDefault="00F118D4">
            <w:pPr>
              <w:rPr>
                <w:rFonts w:ascii="Calibri" w:hAnsi="Calibri" w:cs="Calibri"/>
                <w:sz w:val="22"/>
                <w:szCs w:val="22"/>
              </w:rPr>
            </w:pPr>
          </w:p>
          <w:p w14:paraId="1A517B98" w14:textId="77777777" w:rsidR="00F118D4" w:rsidRPr="00834830" w:rsidRDefault="00F118D4">
            <w:pPr>
              <w:rPr>
                <w:rFonts w:ascii="Calibri" w:hAnsi="Calibri" w:cs="Calibri"/>
                <w:sz w:val="22"/>
                <w:szCs w:val="22"/>
              </w:rPr>
            </w:pPr>
            <w:r w:rsidRPr="00834830">
              <w:rPr>
                <w:rFonts w:ascii="Calibri" w:hAnsi="Calibri" w:cs="Calibri"/>
                <w:sz w:val="22"/>
                <w:szCs w:val="22"/>
              </w:rPr>
              <w:t>2022</w:t>
            </w:r>
          </w:p>
          <w:p w14:paraId="54E08174" w14:textId="77777777" w:rsidR="00F118D4" w:rsidRPr="00834830" w:rsidRDefault="00F118D4">
            <w:pPr>
              <w:rPr>
                <w:rFonts w:ascii="Calibri" w:hAnsi="Calibri" w:cs="Calibri"/>
                <w:sz w:val="22"/>
                <w:szCs w:val="22"/>
              </w:rPr>
            </w:pPr>
          </w:p>
          <w:p w14:paraId="15A027F0" w14:textId="168806E9" w:rsidR="00F118D4" w:rsidRPr="00834830" w:rsidRDefault="00F118D4">
            <w:pPr>
              <w:rPr>
                <w:rFonts w:ascii="Calibri" w:hAnsi="Calibri" w:cs="Calibri"/>
                <w:sz w:val="22"/>
                <w:szCs w:val="22"/>
              </w:rPr>
            </w:pPr>
            <w:r w:rsidRPr="00834830">
              <w:rPr>
                <w:rFonts w:ascii="Calibri" w:hAnsi="Calibri" w:cs="Calibri"/>
                <w:i/>
                <w:iCs/>
                <w:sz w:val="22"/>
                <w:szCs w:val="22"/>
              </w:rPr>
              <w:t xml:space="preserve">The International journal of pharmacy practice </w:t>
            </w:r>
          </w:p>
        </w:tc>
        <w:tc>
          <w:tcPr>
            <w:tcW w:w="2864" w:type="dxa"/>
            <w:shd w:val="clear" w:color="auto" w:fill="auto"/>
          </w:tcPr>
          <w:p w14:paraId="743BBDB8" w14:textId="77777777" w:rsidR="00F118D4" w:rsidRPr="00834830" w:rsidRDefault="00F118D4">
            <w:pPr>
              <w:rPr>
                <w:rFonts w:ascii="Calibri" w:hAnsi="Calibri" w:cs="Calibri"/>
                <w:sz w:val="22"/>
                <w:szCs w:val="22"/>
              </w:rPr>
            </w:pPr>
            <w:r w:rsidRPr="00834830">
              <w:rPr>
                <w:rFonts w:ascii="Calibri" w:hAnsi="Calibri" w:cs="Calibri"/>
                <w:sz w:val="22"/>
                <w:szCs w:val="22"/>
              </w:rPr>
              <w:t xml:space="preserve">Pharmacy postgraduate education transformation: pharmacist preferences for </w:t>
            </w:r>
            <w:proofErr w:type="spellStart"/>
            <w:r w:rsidRPr="00834830">
              <w:rPr>
                <w:rFonts w:ascii="Calibri" w:hAnsi="Calibri" w:cs="Calibri"/>
                <w:sz w:val="22"/>
                <w:szCs w:val="22"/>
              </w:rPr>
              <w:t>microcredentials</w:t>
            </w:r>
            <w:proofErr w:type="spellEnd"/>
          </w:p>
          <w:p w14:paraId="5E6D7159" w14:textId="77777777" w:rsidR="009F6C55" w:rsidRPr="00834830" w:rsidRDefault="009F6C55">
            <w:pPr>
              <w:rPr>
                <w:rFonts w:ascii="Calibri" w:hAnsi="Calibri" w:cs="Calibri"/>
                <w:sz w:val="22"/>
                <w:szCs w:val="22"/>
              </w:rPr>
            </w:pPr>
          </w:p>
          <w:p w14:paraId="3C28E0AE" w14:textId="71D498F4" w:rsidR="009F6C55" w:rsidRPr="00834830" w:rsidRDefault="00286163">
            <w:pPr>
              <w:rPr>
                <w:rFonts w:ascii="Calibri" w:hAnsi="Calibri" w:cs="Calibri"/>
                <w:sz w:val="22"/>
                <w:szCs w:val="22"/>
              </w:rPr>
            </w:pPr>
            <w:r w:rsidRPr="00834830">
              <w:rPr>
                <w:rFonts w:ascii="Calibri" w:hAnsi="Calibri" w:cs="Calibri"/>
                <w:sz w:val="22"/>
                <w:szCs w:val="22"/>
              </w:rPr>
              <w:t xml:space="preserve">Cross sectional </w:t>
            </w:r>
          </w:p>
        </w:tc>
        <w:tc>
          <w:tcPr>
            <w:tcW w:w="9214" w:type="dxa"/>
            <w:shd w:val="clear" w:color="auto" w:fill="auto"/>
          </w:tcPr>
          <w:p w14:paraId="45E79F47" w14:textId="74241D74" w:rsidR="00F118D4" w:rsidRPr="00834830" w:rsidRDefault="00F118D4" w:rsidP="006D5252">
            <w:pPr>
              <w:jc w:val="both"/>
              <w:rPr>
                <w:rFonts w:ascii="Calibri" w:hAnsi="Calibri" w:cs="Calibri"/>
                <w:sz w:val="22"/>
                <w:szCs w:val="22"/>
                <w:lang w:val="en-US"/>
              </w:rPr>
            </w:pPr>
            <w:r w:rsidRPr="00834830">
              <w:rPr>
                <w:rFonts w:ascii="Calibri" w:hAnsi="Calibri" w:cs="Calibri"/>
                <w:sz w:val="22"/>
                <w:szCs w:val="22"/>
                <w:lang w:val="en-US"/>
              </w:rPr>
              <w:t>A stacked micro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credential </w:t>
            </w:r>
            <w:proofErr w:type="spellStart"/>
            <w:r w:rsidRPr="00834830">
              <w:rPr>
                <w:rFonts w:ascii="Calibri" w:hAnsi="Calibri" w:cs="Calibri"/>
                <w:sz w:val="22"/>
                <w:szCs w:val="22"/>
                <w:lang w:val="en-US"/>
              </w:rPr>
              <w:t>programme</w:t>
            </w:r>
            <w:proofErr w:type="spellEnd"/>
            <w:r w:rsidRPr="00834830">
              <w:rPr>
                <w:rFonts w:ascii="Calibri" w:hAnsi="Calibri" w:cs="Calibri"/>
                <w:sz w:val="22"/>
                <w:szCs w:val="22"/>
                <w:lang w:val="en-US"/>
              </w:rPr>
              <w:t xml:space="preserve"> was preferred by 88% over traditional courses. Interest, skill development and career development were the top-ranked aspects. Participants </w:t>
            </w:r>
            <w:proofErr w:type="spellStart"/>
            <w:r w:rsidRPr="00834830">
              <w:rPr>
                <w:rFonts w:ascii="Calibri" w:hAnsi="Calibri" w:cs="Calibri"/>
                <w:sz w:val="22"/>
                <w:szCs w:val="22"/>
                <w:lang w:val="en-US"/>
              </w:rPr>
              <w:t>favoured</w:t>
            </w:r>
            <w:proofErr w:type="spellEnd"/>
            <w:r w:rsidRPr="00834830">
              <w:rPr>
                <w:rFonts w:ascii="Calibri" w:hAnsi="Calibri" w:cs="Calibri"/>
                <w:sz w:val="22"/>
                <w:szCs w:val="22"/>
                <w:lang w:val="en-US"/>
              </w:rPr>
              <w:t xml:space="preserve"> the lowest cost option (300</w:t>
            </w:r>
            <w:r w:rsidR="002E1B01" w:rsidRPr="00834830">
              <w:rPr>
                <w:rFonts w:ascii="Calibri" w:hAnsi="Calibri" w:cs="Calibri"/>
                <w:sz w:val="22"/>
                <w:szCs w:val="22"/>
                <w:lang w:val="en-US"/>
              </w:rPr>
              <w:t xml:space="preserve"> New </w:t>
            </w:r>
            <w:proofErr w:type="spellStart"/>
            <w:r w:rsidR="002E1B01" w:rsidRPr="00834830">
              <w:rPr>
                <w:rFonts w:ascii="Calibri" w:hAnsi="Calibri" w:cs="Calibri"/>
                <w:sz w:val="22"/>
                <w:szCs w:val="22"/>
                <w:lang w:val="en-US"/>
              </w:rPr>
              <w:t>Zeland</w:t>
            </w:r>
            <w:proofErr w:type="spellEnd"/>
            <w:r w:rsidR="002E1B01" w:rsidRPr="00834830">
              <w:rPr>
                <w:rFonts w:ascii="Calibri" w:hAnsi="Calibri" w:cs="Calibri"/>
                <w:sz w:val="22"/>
                <w:szCs w:val="22"/>
                <w:lang w:val="en-US"/>
              </w:rPr>
              <w:t xml:space="preserve"> Dollar</w:t>
            </w:r>
            <w:r w:rsidRPr="00834830">
              <w:rPr>
                <w:rFonts w:ascii="Calibri" w:hAnsi="Calibri" w:cs="Calibri"/>
                <w:sz w:val="22"/>
                <w:szCs w:val="22"/>
                <w:lang w:val="en-US"/>
              </w:rPr>
              <w:t xml:space="preserve"> per micro</w:t>
            </w:r>
            <w:r w:rsidR="00C20612" w:rsidRPr="00834830">
              <w:rPr>
                <w:rFonts w:ascii="Calibri" w:hAnsi="Calibri" w:cs="Calibri"/>
                <w:sz w:val="22"/>
                <w:szCs w:val="22"/>
                <w:lang w:val="en-US"/>
              </w:rPr>
              <w:t>-</w:t>
            </w:r>
            <w:r w:rsidRPr="00834830">
              <w:rPr>
                <w:rFonts w:ascii="Calibri" w:hAnsi="Calibri" w:cs="Calibri"/>
                <w:sz w:val="22"/>
                <w:szCs w:val="22"/>
                <w:lang w:val="en-US"/>
              </w:rPr>
              <w:t>credential).</w:t>
            </w:r>
            <w:r w:rsidR="006D5252" w:rsidRPr="00834830">
              <w:rPr>
                <w:rFonts w:ascii="Calibri" w:hAnsi="Calibri" w:cs="Calibri"/>
                <w:sz w:val="22"/>
                <w:szCs w:val="22"/>
                <w:lang w:val="en-US"/>
              </w:rPr>
              <w:t xml:space="preserve"> </w:t>
            </w:r>
            <w:r w:rsidRPr="00834830">
              <w:rPr>
                <w:rFonts w:ascii="Calibri" w:hAnsi="Calibri" w:cs="Calibri"/>
                <w:sz w:val="22"/>
                <w:szCs w:val="22"/>
                <w:lang w:val="en-US"/>
              </w:rPr>
              <w:t>Pharmacists in New Zealand are supportive of micro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credentials for postgraduate study as an alternative to traditional </w:t>
            </w:r>
            <w:proofErr w:type="spellStart"/>
            <w:r w:rsidRPr="00834830">
              <w:rPr>
                <w:rFonts w:ascii="Calibri" w:hAnsi="Calibri" w:cs="Calibri"/>
                <w:sz w:val="22"/>
                <w:szCs w:val="22"/>
                <w:lang w:val="en-US"/>
              </w:rPr>
              <w:t>programmes</w:t>
            </w:r>
            <w:proofErr w:type="spellEnd"/>
            <w:r w:rsidR="00731C03" w:rsidRPr="00834830">
              <w:rPr>
                <w:rFonts w:ascii="Calibri" w:hAnsi="Calibri" w:cs="Calibri"/>
                <w:sz w:val="22"/>
                <w:szCs w:val="22"/>
                <w:lang w:val="en-US"/>
              </w:rPr>
              <w:t xml:space="preserve"> [60]</w:t>
            </w:r>
            <w:r w:rsidRPr="00834830">
              <w:rPr>
                <w:rFonts w:ascii="Calibri" w:hAnsi="Calibri" w:cs="Calibri"/>
                <w:sz w:val="22"/>
                <w:szCs w:val="22"/>
                <w:lang w:val="en-US"/>
              </w:rPr>
              <w:t>.</w:t>
            </w:r>
          </w:p>
        </w:tc>
      </w:tr>
      <w:tr w:rsidR="00834830" w:rsidRPr="00834830" w14:paraId="01B90984" w14:textId="77777777" w:rsidTr="00987FB8">
        <w:tc>
          <w:tcPr>
            <w:tcW w:w="2376" w:type="dxa"/>
            <w:shd w:val="clear" w:color="auto" w:fill="auto"/>
          </w:tcPr>
          <w:p w14:paraId="1E112116"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McCormack</w:t>
            </w:r>
          </w:p>
          <w:p w14:paraId="122F035D" w14:textId="77777777" w:rsidR="00785162" w:rsidRPr="00834830" w:rsidRDefault="00785162" w:rsidP="00785162">
            <w:pPr>
              <w:rPr>
                <w:rFonts w:ascii="Calibri" w:hAnsi="Calibri" w:cs="Calibri"/>
                <w:sz w:val="22"/>
                <w:szCs w:val="22"/>
              </w:rPr>
            </w:pPr>
          </w:p>
          <w:p w14:paraId="30A0CD5E"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2023</w:t>
            </w:r>
          </w:p>
          <w:p w14:paraId="23F36D09" w14:textId="77777777" w:rsidR="00785162" w:rsidRPr="00834830" w:rsidRDefault="00785162" w:rsidP="00785162">
            <w:pPr>
              <w:rPr>
                <w:rFonts w:ascii="Calibri" w:hAnsi="Calibri" w:cs="Calibri"/>
                <w:sz w:val="22"/>
                <w:szCs w:val="22"/>
              </w:rPr>
            </w:pPr>
          </w:p>
          <w:p w14:paraId="743DCFBA" w14:textId="4CAABC99" w:rsidR="00785162" w:rsidRPr="00834830" w:rsidRDefault="00785162" w:rsidP="00785162">
            <w:pPr>
              <w:rPr>
                <w:rFonts w:ascii="Calibri" w:hAnsi="Calibri" w:cs="Calibri"/>
                <w:sz w:val="22"/>
                <w:szCs w:val="22"/>
              </w:rPr>
            </w:pPr>
            <w:r w:rsidRPr="00834830">
              <w:rPr>
                <w:rFonts w:ascii="Calibri" w:hAnsi="Calibri" w:cs="Calibri"/>
                <w:i/>
                <w:iCs/>
                <w:sz w:val="22"/>
                <w:szCs w:val="22"/>
              </w:rPr>
              <w:t>Journal of AHIMA</w:t>
            </w:r>
          </w:p>
        </w:tc>
        <w:tc>
          <w:tcPr>
            <w:tcW w:w="2864" w:type="dxa"/>
            <w:shd w:val="clear" w:color="auto" w:fill="auto"/>
          </w:tcPr>
          <w:p w14:paraId="27F0F1B6" w14:textId="77777777" w:rsidR="00785162" w:rsidRPr="00834830" w:rsidRDefault="00785162" w:rsidP="00785162">
            <w:pPr>
              <w:rPr>
                <w:rFonts w:ascii="Calibri" w:hAnsi="Calibri" w:cs="Calibri"/>
                <w:sz w:val="22"/>
                <w:szCs w:val="22"/>
                <w:lang w:val="en-US"/>
              </w:rPr>
            </w:pPr>
            <w:proofErr w:type="spellStart"/>
            <w:r w:rsidRPr="00834830">
              <w:rPr>
                <w:rFonts w:ascii="Calibri" w:hAnsi="Calibri" w:cs="Calibri"/>
                <w:sz w:val="22"/>
                <w:szCs w:val="22"/>
                <w:lang w:val="en-US"/>
              </w:rPr>
              <w:lastRenderedPageBreak/>
              <w:t>Microcredentials</w:t>
            </w:r>
            <w:proofErr w:type="spellEnd"/>
            <w:r w:rsidRPr="00834830">
              <w:rPr>
                <w:rFonts w:ascii="Calibri" w:hAnsi="Calibri" w:cs="Calibri"/>
                <w:sz w:val="22"/>
                <w:szCs w:val="22"/>
                <w:lang w:val="en-US"/>
              </w:rPr>
              <w:t xml:space="preserve"> Bring Big Opportunities to Health </w:t>
            </w:r>
            <w:r w:rsidRPr="00834830">
              <w:rPr>
                <w:rFonts w:ascii="Calibri" w:hAnsi="Calibri" w:cs="Calibri"/>
                <w:sz w:val="22"/>
                <w:szCs w:val="22"/>
                <w:lang w:val="en-US"/>
              </w:rPr>
              <w:lastRenderedPageBreak/>
              <w:t>Information Professionals, Employers</w:t>
            </w:r>
          </w:p>
          <w:p w14:paraId="791D3452" w14:textId="77777777" w:rsidR="009F6C55" w:rsidRPr="00834830" w:rsidRDefault="009F6C55" w:rsidP="00785162">
            <w:pPr>
              <w:rPr>
                <w:rFonts w:ascii="Calibri" w:hAnsi="Calibri" w:cs="Calibri"/>
                <w:sz w:val="22"/>
                <w:szCs w:val="22"/>
                <w:lang w:val="en-US"/>
              </w:rPr>
            </w:pPr>
          </w:p>
          <w:p w14:paraId="025706A3" w14:textId="521930AD" w:rsidR="009F6C55" w:rsidRPr="00834830" w:rsidRDefault="00286163" w:rsidP="00785162">
            <w:pPr>
              <w:rPr>
                <w:rFonts w:ascii="Calibri" w:hAnsi="Calibri" w:cs="Calibri"/>
                <w:sz w:val="22"/>
                <w:szCs w:val="22"/>
              </w:rPr>
            </w:pPr>
            <w:r w:rsidRPr="00834830">
              <w:rPr>
                <w:rFonts w:ascii="Calibri" w:hAnsi="Calibri" w:cs="Calibri"/>
                <w:sz w:val="22"/>
                <w:szCs w:val="22"/>
                <w:lang w:val="en-US"/>
              </w:rPr>
              <w:t>Discussion paper</w:t>
            </w:r>
            <w:r w:rsidR="009F6C55" w:rsidRPr="00834830">
              <w:rPr>
                <w:rFonts w:ascii="Calibri" w:hAnsi="Calibri" w:cs="Calibri"/>
                <w:sz w:val="22"/>
                <w:szCs w:val="22"/>
                <w:lang w:val="en-US"/>
              </w:rPr>
              <w:t xml:space="preserve"> </w:t>
            </w:r>
          </w:p>
        </w:tc>
        <w:tc>
          <w:tcPr>
            <w:tcW w:w="9214" w:type="dxa"/>
            <w:shd w:val="clear" w:color="auto" w:fill="auto"/>
          </w:tcPr>
          <w:p w14:paraId="0C3C55ED" w14:textId="783A0817" w:rsidR="00785162" w:rsidRPr="00834830" w:rsidRDefault="00785162" w:rsidP="00785162">
            <w:pPr>
              <w:jc w:val="both"/>
              <w:rPr>
                <w:rFonts w:ascii="Calibri" w:hAnsi="Calibri" w:cs="Calibri"/>
                <w:sz w:val="22"/>
                <w:szCs w:val="22"/>
                <w:lang w:val="en-US"/>
              </w:rPr>
            </w:pPr>
            <w:r w:rsidRPr="00834830">
              <w:rPr>
                <w:rFonts w:ascii="Calibri" w:hAnsi="Calibri" w:cs="Calibri"/>
                <w:sz w:val="22"/>
                <w:szCs w:val="22"/>
              </w:rPr>
              <w:lastRenderedPageBreak/>
              <w:t>Micro</w:t>
            </w:r>
            <w:r w:rsidR="00C20612" w:rsidRPr="00834830">
              <w:rPr>
                <w:rFonts w:ascii="Calibri" w:hAnsi="Calibri" w:cs="Calibri"/>
                <w:sz w:val="22"/>
                <w:szCs w:val="22"/>
              </w:rPr>
              <w:t>-</w:t>
            </w:r>
            <w:r w:rsidRPr="00834830">
              <w:rPr>
                <w:rFonts w:ascii="Calibri" w:hAnsi="Calibri" w:cs="Calibri"/>
                <w:sz w:val="22"/>
                <w:szCs w:val="22"/>
              </w:rPr>
              <w:t>credentials can be especially useful to individuals who are looking to pursue careers in health information as they can help aspiring professionals. Micro</w:t>
            </w:r>
            <w:r w:rsidR="00C20612" w:rsidRPr="00834830">
              <w:rPr>
                <w:rFonts w:ascii="Calibri" w:hAnsi="Calibri" w:cs="Calibri"/>
                <w:sz w:val="22"/>
                <w:szCs w:val="22"/>
              </w:rPr>
              <w:t>-</w:t>
            </w:r>
            <w:r w:rsidRPr="00834830">
              <w:rPr>
                <w:rFonts w:ascii="Calibri" w:hAnsi="Calibri" w:cs="Calibri"/>
                <w:sz w:val="22"/>
                <w:szCs w:val="22"/>
              </w:rPr>
              <w:t xml:space="preserve">credentials can also help </w:t>
            </w:r>
            <w:r w:rsidR="008B6F22" w:rsidRPr="00834830">
              <w:rPr>
                <w:rFonts w:ascii="Calibri" w:hAnsi="Calibri" w:cs="Calibri"/>
                <w:sz w:val="22"/>
                <w:szCs w:val="22"/>
              </w:rPr>
              <w:t>health information</w:t>
            </w:r>
            <w:r w:rsidRPr="00834830">
              <w:rPr>
                <w:rFonts w:ascii="Calibri" w:hAnsi="Calibri" w:cs="Calibri"/>
                <w:sz w:val="22"/>
                <w:szCs w:val="22"/>
              </w:rPr>
              <w:t xml:space="preserve"> professionals keep up with change by continuously developing new, relevant skills.</w:t>
            </w:r>
            <w:r w:rsidR="00DD2051" w:rsidRPr="00834830">
              <w:rPr>
                <w:rFonts w:ascii="Calibri" w:hAnsi="Calibri" w:cs="Calibri"/>
                <w:sz w:val="22"/>
                <w:szCs w:val="22"/>
              </w:rPr>
              <w:t xml:space="preserve"> They </w:t>
            </w:r>
            <w:r w:rsidRPr="00834830">
              <w:rPr>
                <w:rFonts w:ascii="Calibri" w:hAnsi="Calibri" w:cs="Calibri"/>
                <w:sz w:val="22"/>
                <w:szCs w:val="22"/>
              </w:rPr>
              <w:t xml:space="preserve">can help </w:t>
            </w:r>
            <w:r w:rsidRPr="00834830">
              <w:rPr>
                <w:rFonts w:ascii="Calibri" w:hAnsi="Calibri" w:cs="Calibri"/>
                <w:sz w:val="22"/>
                <w:szCs w:val="22"/>
              </w:rPr>
              <w:lastRenderedPageBreak/>
              <w:t>professionals keep up with this continual call for new skills</w:t>
            </w:r>
            <w:r w:rsidR="00DD2051" w:rsidRPr="00834830">
              <w:rPr>
                <w:rFonts w:ascii="Calibri" w:hAnsi="Calibri" w:cs="Calibri"/>
                <w:sz w:val="22"/>
                <w:szCs w:val="22"/>
              </w:rPr>
              <w:t xml:space="preserve"> and </w:t>
            </w:r>
            <w:r w:rsidRPr="00834830">
              <w:rPr>
                <w:rFonts w:ascii="Calibri" w:hAnsi="Calibri" w:cs="Calibri"/>
                <w:sz w:val="22"/>
                <w:szCs w:val="22"/>
              </w:rPr>
              <w:t>to advance their careers step-by-step</w:t>
            </w:r>
            <w:r w:rsidR="00DD2051" w:rsidRPr="00834830">
              <w:rPr>
                <w:rFonts w:ascii="Calibri" w:hAnsi="Calibri" w:cs="Calibri"/>
                <w:sz w:val="22"/>
                <w:szCs w:val="22"/>
              </w:rPr>
              <w:t xml:space="preserve">. </w:t>
            </w:r>
            <w:r w:rsidRPr="00834830">
              <w:rPr>
                <w:rFonts w:ascii="Calibri" w:hAnsi="Calibri" w:cs="Calibri"/>
                <w:sz w:val="22"/>
                <w:szCs w:val="22"/>
                <w:lang w:val="en-US"/>
              </w:rPr>
              <w:t>With micro</w:t>
            </w:r>
            <w:r w:rsidR="00C20612" w:rsidRPr="00834830">
              <w:rPr>
                <w:rFonts w:ascii="Calibri" w:hAnsi="Calibri" w:cs="Calibri"/>
                <w:sz w:val="22"/>
                <w:szCs w:val="22"/>
                <w:lang w:val="en-US"/>
              </w:rPr>
              <w:t>-</w:t>
            </w:r>
            <w:r w:rsidRPr="00834830">
              <w:rPr>
                <w:rFonts w:ascii="Calibri" w:hAnsi="Calibri" w:cs="Calibri"/>
                <w:sz w:val="22"/>
                <w:szCs w:val="22"/>
                <w:lang w:val="en-US"/>
              </w:rPr>
              <w:t>credentials, healthcare organizations can:</w:t>
            </w:r>
            <w:r w:rsidR="00DD2051" w:rsidRPr="00834830">
              <w:rPr>
                <w:rFonts w:ascii="Calibri" w:hAnsi="Calibri" w:cs="Calibri"/>
                <w:sz w:val="22"/>
                <w:szCs w:val="22"/>
              </w:rPr>
              <w:t xml:space="preserve"> </w:t>
            </w:r>
            <w:r w:rsidR="00DD2051" w:rsidRPr="00834830">
              <w:rPr>
                <w:rFonts w:ascii="Calibri" w:hAnsi="Calibri" w:cs="Calibri"/>
                <w:sz w:val="22"/>
                <w:szCs w:val="22"/>
                <w:lang w:val="en-US"/>
              </w:rPr>
              <w:t>c</w:t>
            </w:r>
            <w:r w:rsidRPr="00834830">
              <w:rPr>
                <w:rFonts w:ascii="Calibri" w:hAnsi="Calibri" w:cs="Calibri"/>
                <w:sz w:val="22"/>
                <w:szCs w:val="22"/>
                <w:lang w:val="en-US"/>
              </w:rPr>
              <w:t>onfidently recruit competent workers</w:t>
            </w:r>
            <w:r w:rsidR="00DD2051" w:rsidRPr="00834830">
              <w:rPr>
                <w:rFonts w:ascii="Calibri" w:hAnsi="Calibri" w:cs="Calibri"/>
                <w:sz w:val="22"/>
                <w:szCs w:val="22"/>
                <w:lang w:val="en-US"/>
              </w:rPr>
              <w:t xml:space="preserve"> while </w:t>
            </w:r>
            <w:r w:rsidRPr="00834830">
              <w:rPr>
                <w:rFonts w:ascii="Calibri" w:hAnsi="Calibri" w:cs="Calibri"/>
                <w:sz w:val="22"/>
                <w:szCs w:val="22"/>
                <w:lang w:val="en-US"/>
              </w:rPr>
              <w:t xml:space="preserve">employers can </w:t>
            </w:r>
            <w:r w:rsidR="00DD2051" w:rsidRPr="00834830">
              <w:rPr>
                <w:rFonts w:ascii="Calibri" w:hAnsi="Calibri" w:cs="Calibri"/>
                <w:sz w:val="22"/>
                <w:szCs w:val="22"/>
                <w:lang w:val="en-US"/>
              </w:rPr>
              <w:t>“</w:t>
            </w:r>
            <w:r w:rsidRPr="00834830">
              <w:rPr>
                <w:rFonts w:ascii="Calibri" w:hAnsi="Calibri" w:cs="Calibri"/>
                <w:sz w:val="22"/>
                <w:szCs w:val="22"/>
                <w:lang w:val="en-US"/>
              </w:rPr>
              <w:t>confidently target the candidates with the skills that they need at the time that they need them</w:t>
            </w:r>
            <w:r w:rsidR="00DD2051" w:rsidRPr="00834830">
              <w:rPr>
                <w:rFonts w:ascii="Calibri" w:hAnsi="Calibri" w:cs="Calibri"/>
                <w:sz w:val="22"/>
                <w:szCs w:val="22"/>
                <w:lang w:val="en-US"/>
              </w:rPr>
              <w:t xml:space="preserve">”. </w:t>
            </w:r>
            <w:r w:rsidRPr="00834830">
              <w:rPr>
                <w:rFonts w:ascii="Calibri" w:hAnsi="Calibri" w:cs="Calibri"/>
                <w:sz w:val="22"/>
                <w:szCs w:val="22"/>
                <w:lang w:val="en-US"/>
              </w:rPr>
              <w:t xml:space="preserve">The problem with traditional degree programs is that employers often don't know what skills these graduates </w:t>
            </w:r>
            <w:r w:rsidR="00DD2051" w:rsidRPr="00834830">
              <w:rPr>
                <w:rFonts w:ascii="Calibri" w:hAnsi="Calibri" w:cs="Calibri"/>
                <w:sz w:val="22"/>
                <w:szCs w:val="22"/>
                <w:lang w:val="en-US"/>
              </w:rPr>
              <w:t>have and m</w:t>
            </w:r>
            <w:r w:rsidRPr="00834830">
              <w:rPr>
                <w:rFonts w:ascii="Calibri" w:hAnsi="Calibri" w:cs="Calibri"/>
                <w:sz w:val="22"/>
                <w:szCs w:val="22"/>
                <w:lang w:val="en-US"/>
              </w:rPr>
              <w:t>icro</w:t>
            </w:r>
            <w:r w:rsidR="00C20612" w:rsidRPr="00834830">
              <w:rPr>
                <w:rFonts w:ascii="Calibri" w:hAnsi="Calibri" w:cs="Calibri"/>
                <w:sz w:val="22"/>
                <w:szCs w:val="22"/>
                <w:lang w:val="en-US"/>
              </w:rPr>
              <w:t>-</w:t>
            </w:r>
            <w:r w:rsidRPr="00834830">
              <w:rPr>
                <w:rFonts w:ascii="Calibri" w:hAnsi="Calibri" w:cs="Calibri"/>
                <w:sz w:val="22"/>
                <w:szCs w:val="22"/>
                <w:lang w:val="en-US"/>
              </w:rPr>
              <w:t>credentials provide a more transparent way of signaling what the skills are and how they specifically match the job.</w:t>
            </w:r>
            <w:r w:rsidR="00DD2051" w:rsidRPr="00834830">
              <w:rPr>
                <w:rFonts w:ascii="Calibri" w:hAnsi="Calibri" w:cs="Calibri"/>
                <w:sz w:val="22"/>
                <w:szCs w:val="22"/>
                <w:lang w:val="en-US"/>
              </w:rPr>
              <w:t xml:space="preserve"> </w:t>
            </w:r>
            <w:r w:rsidR="00754DD7" w:rsidRPr="00834830">
              <w:rPr>
                <w:rFonts w:ascii="Calibri" w:hAnsi="Calibri" w:cs="Calibri"/>
                <w:sz w:val="22"/>
                <w:szCs w:val="22"/>
                <w:lang w:val="en-US"/>
              </w:rPr>
              <w:t>Moreover</w:t>
            </w:r>
            <w:r w:rsidR="00DD2051" w:rsidRPr="00834830">
              <w:rPr>
                <w:rFonts w:ascii="Calibri" w:hAnsi="Calibri" w:cs="Calibri"/>
                <w:sz w:val="22"/>
                <w:szCs w:val="22"/>
                <w:lang w:val="en-US"/>
              </w:rPr>
              <w:t xml:space="preserve">, </w:t>
            </w:r>
            <w:r w:rsidRPr="00834830">
              <w:rPr>
                <w:rFonts w:ascii="Calibri" w:hAnsi="Calibri" w:cs="Calibri"/>
                <w:sz w:val="22"/>
                <w:szCs w:val="22"/>
                <w:lang w:val="en-US"/>
              </w:rPr>
              <w:t>micro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credentials in healthcare </w:t>
            </w:r>
            <w:r w:rsidR="00DD2051" w:rsidRPr="00834830">
              <w:rPr>
                <w:rFonts w:ascii="Calibri" w:hAnsi="Calibri" w:cs="Calibri"/>
                <w:sz w:val="22"/>
                <w:szCs w:val="22"/>
                <w:lang w:val="en-US"/>
              </w:rPr>
              <w:t xml:space="preserve">may provide </w:t>
            </w:r>
            <w:r w:rsidRPr="00834830">
              <w:rPr>
                <w:rFonts w:ascii="Calibri" w:hAnsi="Calibri" w:cs="Calibri"/>
                <w:sz w:val="22"/>
                <w:szCs w:val="22"/>
                <w:lang w:val="en-US"/>
              </w:rPr>
              <w:t>a more agile, flexible, and targeted approach to upskilling and reskilling the workforce</w:t>
            </w:r>
            <w:r w:rsidR="00DD2051" w:rsidRPr="00834830">
              <w:rPr>
                <w:rFonts w:ascii="Calibri" w:hAnsi="Calibri" w:cs="Calibri"/>
                <w:sz w:val="22"/>
                <w:szCs w:val="22"/>
                <w:lang w:val="en-US"/>
              </w:rPr>
              <w:t xml:space="preserve">, bridging </w:t>
            </w:r>
            <w:r w:rsidRPr="00834830">
              <w:rPr>
                <w:rFonts w:ascii="Calibri" w:hAnsi="Calibri" w:cs="Calibri"/>
                <w:sz w:val="22"/>
                <w:szCs w:val="22"/>
                <w:lang w:val="en-US"/>
              </w:rPr>
              <w:t xml:space="preserve"> </w:t>
            </w:r>
            <w:r w:rsidR="00DD2051" w:rsidRPr="00834830">
              <w:rPr>
                <w:rFonts w:ascii="Calibri" w:hAnsi="Calibri" w:cs="Calibri"/>
                <w:sz w:val="22"/>
                <w:szCs w:val="22"/>
                <w:lang w:val="en-US"/>
              </w:rPr>
              <w:t xml:space="preserve">the </w:t>
            </w:r>
            <w:r w:rsidRPr="00834830">
              <w:rPr>
                <w:rFonts w:ascii="Calibri" w:hAnsi="Calibri" w:cs="Calibri"/>
                <w:sz w:val="22"/>
                <w:szCs w:val="22"/>
                <w:lang w:val="en-US"/>
              </w:rPr>
              <w:t>skill gaps by providing targeted and specialized training in particular areas</w:t>
            </w:r>
            <w:r w:rsidR="00731C03" w:rsidRPr="00834830">
              <w:rPr>
                <w:rFonts w:ascii="Calibri" w:hAnsi="Calibri" w:cs="Calibri"/>
                <w:sz w:val="22"/>
                <w:szCs w:val="22"/>
                <w:lang w:val="en-US"/>
              </w:rPr>
              <w:t xml:space="preserve"> [38]</w:t>
            </w:r>
            <w:r w:rsidRPr="00834830">
              <w:rPr>
                <w:rFonts w:ascii="Calibri" w:hAnsi="Calibri" w:cs="Calibri"/>
                <w:sz w:val="22"/>
                <w:szCs w:val="22"/>
                <w:lang w:val="en-US"/>
              </w:rPr>
              <w:t>.</w:t>
            </w:r>
          </w:p>
        </w:tc>
      </w:tr>
      <w:tr w:rsidR="00834830" w:rsidRPr="00834830" w14:paraId="3102A2D0" w14:textId="77777777" w:rsidTr="00987FB8">
        <w:tc>
          <w:tcPr>
            <w:tcW w:w="2376" w:type="dxa"/>
            <w:shd w:val="clear" w:color="auto" w:fill="auto"/>
          </w:tcPr>
          <w:p w14:paraId="2B25B0B8" w14:textId="77777777" w:rsidR="00785162" w:rsidRPr="00834830" w:rsidRDefault="00785162" w:rsidP="00785162">
            <w:pPr>
              <w:rPr>
                <w:rFonts w:ascii="Calibri" w:hAnsi="Calibri" w:cs="Calibri"/>
                <w:sz w:val="22"/>
                <w:szCs w:val="22"/>
              </w:rPr>
            </w:pPr>
            <w:proofErr w:type="spellStart"/>
            <w:r w:rsidRPr="00834830">
              <w:rPr>
                <w:rFonts w:ascii="Calibri" w:hAnsi="Calibri" w:cs="Calibri"/>
                <w:sz w:val="22"/>
                <w:szCs w:val="22"/>
              </w:rPr>
              <w:lastRenderedPageBreak/>
              <w:t>Niederpruem</w:t>
            </w:r>
            <w:proofErr w:type="spellEnd"/>
          </w:p>
          <w:p w14:paraId="5FF951E4" w14:textId="77777777" w:rsidR="00785162" w:rsidRPr="00834830" w:rsidRDefault="00785162" w:rsidP="00785162">
            <w:pPr>
              <w:rPr>
                <w:rFonts w:ascii="Calibri" w:hAnsi="Calibri" w:cs="Calibri"/>
                <w:sz w:val="22"/>
                <w:szCs w:val="22"/>
              </w:rPr>
            </w:pPr>
          </w:p>
          <w:p w14:paraId="7AC789DE"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2023</w:t>
            </w:r>
          </w:p>
          <w:p w14:paraId="5400F505" w14:textId="77777777" w:rsidR="00785162" w:rsidRPr="00834830" w:rsidRDefault="00785162" w:rsidP="00785162">
            <w:pPr>
              <w:rPr>
                <w:rFonts w:ascii="Calibri" w:hAnsi="Calibri" w:cs="Calibri"/>
                <w:sz w:val="22"/>
                <w:szCs w:val="22"/>
              </w:rPr>
            </w:pPr>
          </w:p>
          <w:p w14:paraId="13E1A245" w14:textId="43C4A5E5" w:rsidR="00785162" w:rsidRPr="00834830" w:rsidRDefault="00785162" w:rsidP="00785162">
            <w:pPr>
              <w:rPr>
                <w:rFonts w:ascii="Calibri" w:hAnsi="Calibri" w:cs="Calibri"/>
                <w:sz w:val="22"/>
                <w:szCs w:val="22"/>
              </w:rPr>
            </w:pPr>
            <w:r w:rsidRPr="00834830">
              <w:rPr>
                <w:rFonts w:ascii="Calibri" w:hAnsi="Calibri" w:cs="Calibri"/>
                <w:i/>
                <w:iCs/>
                <w:sz w:val="22"/>
                <w:szCs w:val="22"/>
              </w:rPr>
              <w:t>Journal of AHIMA</w:t>
            </w:r>
          </w:p>
        </w:tc>
        <w:tc>
          <w:tcPr>
            <w:tcW w:w="2864" w:type="dxa"/>
            <w:shd w:val="clear" w:color="auto" w:fill="auto"/>
          </w:tcPr>
          <w:p w14:paraId="2C0EDDB0" w14:textId="77777777" w:rsidR="00785162" w:rsidRPr="00834830" w:rsidRDefault="00785162" w:rsidP="00785162">
            <w:pPr>
              <w:rPr>
                <w:rFonts w:ascii="Calibri" w:hAnsi="Calibri" w:cs="Calibri"/>
                <w:sz w:val="22"/>
                <w:szCs w:val="22"/>
                <w:lang w:val="en-US"/>
              </w:rPr>
            </w:pPr>
            <w:proofErr w:type="spellStart"/>
            <w:r w:rsidRPr="00834830">
              <w:rPr>
                <w:rFonts w:ascii="Calibri" w:hAnsi="Calibri" w:cs="Calibri"/>
                <w:sz w:val="22"/>
                <w:szCs w:val="22"/>
                <w:lang w:val="en-US"/>
              </w:rPr>
              <w:t>Microcredentials</w:t>
            </w:r>
            <w:proofErr w:type="spellEnd"/>
            <w:r w:rsidRPr="00834830">
              <w:rPr>
                <w:rFonts w:ascii="Calibri" w:hAnsi="Calibri" w:cs="Calibri"/>
                <w:sz w:val="22"/>
                <w:szCs w:val="22"/>
                <w:lang w:val="en-US"/>
              </w:rPr>
              <w:t xml:space="preserve"> Through AHIMA: The Future of Healthcare Information Certification</w:t>
            </w:r>
          </w:p>
          <w:p w14:paraId="3D33AF4C" w14:textId="77777777" w:rsidR="009F6C55" w:rsidRPr="00834830" w:rsidRDefault="009F6C55" w:rsidP="00785162">
            <w:pPr>
              <w:rPr>
                <w:rFonts w:ascii="Calibri" w:hAnsi="Calibri" w:cs="Calibri"/>
                <w:sz w:val="22"/>
                <w:szCs w:val="22"/>
                <w:lang w:val="en-US"/>
              </w:rPr>
            </w:pPr>
          </w:p>
          <w:p w14:paraId="521AEA29" w14:textId="42110AAB" w:rsidR="009F6C55" w:rsidRPr="00834830" w:rsidRDefault="00286163" w:rsidP="00785162">
            <w:pPr>
              <w:rPr>
                <w:rFonts w:ascii="Calibri" w:hAnsi="Calibri" w:cs="Calibri"/>
                <w:sz w:val="22"/>
                <w:szCs w:val="22"/>
                <w:lang w:val="en-US"/>
              </w:rPr>
            </w:pPr>
            <w:r w:rsidRPr="00834830">
              <w:rPr>
                <w:rFonts w:ascii="Calibri" w:hAnsi="Calibri" w:cs="Calibri"/>
                <w:sz w:val="22"/>
                <w:szCs w:val="22"/>
                <w:lang w:val="en-US"/>
              </w:rPr>
              <w:t>Discussion paper</w:t>
            </w:r>
            <w:r w:rsidR="009F6C55" w:rsidRPr="00834830">
              <w:rPr>
                <w:rFonts w:ascii="Calibri" w:hAnsi="Calibri" w:cs="Calibri"/>
                <w:sz w:val="22"/>
                <w:szCs w:val="22"/>
                <w:lang w:val="en-US"/>
              </w:rPr>
              <w:t xml:space="preserve"> </w:t>
            </w:r>
          </w:p>
        </w:tc>
        <w:tc>
          <w:tcPr>
            <w:tcW w:w="9214" w:type="dxa"/>
            <w:shd w:val="clear" w:color="auto" w:fill="auto"/>
          </w:tcPr>
          <w:p w14:paraId="6D961077" w14:textId="6D7A1D61" w:rsidR="00785162" w:rsidRPr="00834830" w:rsidRDefault="00785162" w:rsidP="00DD2051">
            <w:pPr>
              <w:jc w:val="both"/>
              <w:rPr>
                <w:rFonts w:ascii="Calibri" w:hAnsi="Calibri" w:cs="Calibri"/>
                <w:sz w:val="22"/>
                <w:szCs w:val="22"/>
              </w:rPr>
            </w:pPr>
            <w:r w:rsidRPr="00834830">
              <w:rPr>
                <w:rFonts w:ascii="Calibri" w:hAnsi="Calibri" w:cs="Calibri"/>
                <w:sz w:val="22"/>
                <w:szCs w:val="22"/>
              </w:rPr>
              <w:t>Micro</w:t>
            </w:r>
            <w:r w:rsidR="00C20612" w:rsidRPr="00834830">
              <w:rPr>
                <w:rFonts w:ascii="Calibri" w:hAnsi="Calibri" w:cs="Calibri"/>
                <w:sz w:val="22"/>
                <w:szCs w:val="22"/>
              </w:rPr>
              <w:t>-</w:t>
            </w:r>
            <w:r w:rsidRPr="00834830">
              <w:rPr>
                <w:rFonts w:ascii="Calibri" w:hAnsi="Calibri" w:cs="Calibri"/>
                <w:sz w:val="22"/>
                <w:szCs w:val="22"/>
              </w:rPr>
              <w:t>credentials are valuable to students, professionals, and organizations equally. Students can use them to explore future career pathways and personalize their education. Organizations can use them to enhance their employees' skills or address a skill gap in their workforce. They also can use micro</w:t>
            </w:r>
            <w:r w:rsidR="00C20612" w:rsidRPr="00834830">
              <w:rPr>
                <w:rFonts w:ascii="Calibri" w:hAnsi="Calibri" w:cs="Calibri"/>
                <w:sz w:val="22"/>
                <w:szCs w:val="22"/>
              </w:rPr>
              <w:t>-</w:t>
            </w:r>
            <w:r w:rsidRPr="00834830">
              <w:rPr>
                <w:rFonts w:ascii="Calibri" w:hAnsi="Calibri" w:cs="Calibri"/>
                <w:sz w:val="22"/>
                <w:szCs w:val="22"/>
              </w:rPr>
              <w:t>credentials to promote a culture of learning and engagement to support retention.</w:t>
            </w:r>
            <w:r w:rsidR="00DD2051" w:rsidRPr="00834830">
              <w:rPr>
                <w:rFonts w:ascii="Calibri" w:hAnsi="Calibri" w:cs="Calibri"/>
                <w:sz w:val="22"/>
                <w:szCs w:val="22"/>
              </w:rPr>
              <w:t xml:space="preserve"> Moreover, m</w:t>
            </w:r>
            <w:r w:rsidRPr="00834830">
              <w:rPr>
                <w:rFonts w:ascii="Calibri" w:hAnsi="Calibri" w:cs="Calibri"/>
                <w:sz w:val="22"/>
                <w:szCs w:val="22"/>
              </w:rPr>
              <w:t>icro</w:t>
            </w:r>
            <w:r w:rsidR="00C20612" w:rsidRPr="00834830">
              <w:rPr>
                <w:rFonts w:ascii="Calibri" w:hAnsi="Calibri" w:cs="Calibri"/>
                <w:sz w:val="22"/>
                <w:szCs w:val="22"/>
              </w:rPr>
              <w:t>-</w:t>
            </w:r>
            <w:r w:rsidRPr="00834830">
              <w:rPr>
                <w:rFonts w:ascii="Calibri" w:hAnsi="Calibri" w:cs="Calibri"/>
                <w:sz w:val="22"/>
                <w:szCs w:val="22"/>
              </w:rPr>
              <w:t>credentials could enhance workers' skills or knowledge, help them keep abreast of technology and solutions, and provide ongoing opportunities for education.</w:t>
            </w:r>
            <w:r w:rsidR="00DD2051" w:rsidRPr="00834830">
              <w:rPr>
                <w:rFonts w:ascii="Calibri" w:hAnsi="Calibri" w:cs="Calibri"/>
                <w:sz w:val="22"/>
                <w:szCs w:val="22"/>
              </w:rPr>
              <w:t xml:space="preserve"> </w:t>
            </w:r>
            <w:r w:rsidRPr="00834830">
              <w:rPr>
                <w:rFonts w:ascii="Calibri" w:hAnsi="Calibri" w:cs="Calibri"/>
                <w:sz w:val="22"/>
                <w:szCs w:val="22"/>
              </w:rPr>
              <w:t>Micro</w:t>
            </w:r>
            <w:r w:rsidR="00C20612" w:rsidRPr="00834830">
              <w:rPr>
                <w:rFonts w:ascii="Calibri" w:hAnsi="Calibri" w:cs="Calibri"/>
                <w:sz w:val="22"/>
                <w:szCs w:val="22"/>
              </w:rPr>
              <w:t>-</w:t>
            </w:r>
            <w:r w:rsidRPr="00834830">
              <w:rPr>
                <w:rFonts w:ascii="Calibri" w:hAnsi="Calibri" w:cs="Calibri"/>
                <w:sz w:val="22"/>
                <w:szCs w:val="22"/>
              </w:rPr>
              <w:t>credentials benefit a diverse range of professionals but tend to be most popular among: New entrants; Career changers and advancers; Experienced workers without formal degrees</w:t>
            </w:r>
            <w:r w:rsidR="00731C03" w:rsidRPr="00834830">
              <w:rPr>
                <w:rFonts w:ascii="Calibri" w:hAnsi="Calibri" w:cs="Calibri"/>
                <w:sz w:val="22"/>
                <w:szCs w:val="22"/>
              </w:rPr>
              <w:t xml:space="preserve"> [70]</w:t>
            </w:r>
            <w:r w:rsidRPr="00834830">
              <w:rPr>
                <w:rFonts w:ascii="Calibri" w:hAnsi="Calibri" w:cs="Calibri"/>
                <w:sz w:val="22"/>
                <w:szCs w:val="22"/>
              </w:rPr>
              <w:t>.</w:t>
            </w:r>
          </w:p>
        </w:tc>
      </w:tr>
      <w:tr w:rsidR="00834830" w:rsidRPr="00834830" w14:paraId="7B584B38" w14:textId="77777777" w:rsidTr="00987FB8">
        <w:tc>
          <w:tcPr>
            <w:tcW w:w="2376" w:type="dxa"/>
            <w:shd w:val="clear" w:color="auto" w:fill="auto"/>
          </w:tcPr>
          <w:p w14:paraId="11E8C3DF" w14:textId="77777777" w:rsidR="00785162" w:rsidRPr="00834830" w:rsidRDefault="00785162" w:rsidP="00785162">
            <w:pPr>
              <w:rPr>
                <w:rFonts w:ascii="Calibri" w:hAnsi="Calibri" w:cs="Calibri"/>
                <w:sz w:val="22"/>
                <w:szCs w:val="22"/>
              </w:rPr>
            </w:pPr>
            <w:proofErr w:type="spellStart"/>
            <w:r w:rsidRPr="00834830">
              <w:rPr>
                <w:rFonts w:ascii="Calibri" w:hAnsi="Calibri" w:cs="Calibri"/>
                <w:sz w:val="22"/>
                <w:szCs w:val="22"/>
              </w:rPr>
              <w:t>Norcini</w:t>
            </w:r>
            <w:proofErr w:type="spellEnd"/>
          </w:p>
          <w:p w14:paraId="29AEF125" w14:textId="77777777" w:rsidR="00785162" w:rsidRPr="00834830" w:rsidRDefault="00785162" w:rsidP="00785162">
            <w:pPr>
              <w:rPr>
                <w:rFonts w:ascii="Calibri" w:hAnsi="Calibri" w:cs="Calibri"/>
                <w:sz w:val="22"/>
                <w:szCs w:val="22"/>
              </w:rPr>
            </w:pPr>
          </w:p>
          <w:p w14:paraId="3765D595"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2020</w:t>
            </w:r>
          </w:p>
          <w:p w14:paraId="58BF975C" w14:textId="77777777" w:rsidR="00785162" w:rsidRPr="00834830" w:rsidRDefault="00785162" w:rsidP="00785162">
            <w:pPr>
              <w:rPr>
                <w:rFonts w:ascii="Calibri" w:hAnsi="Calibri" w:cs="Calibri"/>
                <w:sz w:val="22"/>
                <w:szCs w:val="22"/>
              </w:rPr>
            </w:pPr>
          </w:p>
          <w:p w14:paraId="52046DC1" w14:textId="491E8348" w:rsidR="00785162" w:rsidRPr="00834830" w:rsidRDefault="00785162" w:rsidP="00785162">
            <w:pPr>
              <w:rPr>
                <w:rFonts w:ascii="Calibri" w:hAnsi="Calibri" w:cs="Calibri"/>
                <w:sz w:val="22"/>
                <w:szCs w:val="22"/>
              </w:rPr>
            </w:pPr>
            <w:r w:rsidRPr="00834830">
              <w:rPr>
                <w:rFonts w:ascii="Calibri" w:hAnsi="Calibri" w:cs="Calibri"/>
                <w:i/>
                <w:iCs/>
                <w:sz w:val="22"/>
                <w:szCs w:val="22"/>
              </w:rPr>
              <w:t>Medical Education</w:t>
            </w:r>
          </w:p>
        </w:tc>
        <w:tc>
          <w:tcPr>
            <w:tcW w:w="2864" w:type="dxa"/>
            <w:shd w:val="clear" w:color="auto" w:fill="auto"/>
          </w:tcPr>
          <w:p w14:paraId="329F3959" w14:textId="77777777" w:rsidR="00785162" w:rsidRPr="00834830" w:rsidRDefault="00785162" w:rsidP="00785162">
            <w:pPr>
              <w:rPr>
                <w:rFonts w:ascii="Calibri" w:hAnsi="Calibri" w:cs="Calibri"/>
                <w:sz w:val="22"/>
                <w:szCs w:val="22"/>
                <w:lang w:val="en-US"/>
              </w:rPr>
            </w:pPr>
            <w:r w:rsidRPr="00834830">
              <w:rPr>
                <w:rFonts w:ascii="Calibri" w:hAnsi="Calibri" w:cs="Calibri"/>
                <w:sz w:val="22"/>
                <w:szCs w:val="22"/>
                <w:lang w:val="en-US"/>
              </w:rPr>
              <w:t>Is it time for a new model of education in the health professions?</w:t>
            </w:r>
          </w:p>
          <w:p w14:paraId="2167DD28" w14:textId="77777777" w:rsidR="00785162" w:rsidRPr="00834830" w:rsidRDefault="00785162" w:rsidP="00785162">
            <w:pPr>
              <w:rPr>
                <w:rFonts w:ascii="Calibri" w:hAnsi="Calibri" w:cs="Calibri"/>
                <w:sz w:val="22"/>
                <w:szCs w:val="22"/>
                <w:lang w:val="en-US"/>
              </w:rPr>
            </w:pPr>
          </w:p>
          <w:p w14:paraId="0EF36806" w14:textId="4821A918" w:rsidR="00286163" w:rsidRPr="00834830" w:rsidRDefault="00286163" w:rsidP="00286163">
            <w:pPr>
              <w:rPr>
                <w:rFonts w:ascii="Calibri" w:hAnsi="Calibri" w:cs="Calibri"/>
                <w:sz w:val="22"/>
                <w:szCs w:val="22"/>
                <w:lang w:val="en-US"/>
              </w:rPr>
            </w:pPr>
            <w:r w:rsidRPr="00834830">
              <w:rPr>
                <w:rFonts w:ascii="Calibri" w:hAnsi="Calibri" w:cs="Calibri"/>
                <w:sz w:val="22"/>
                <w:szCs w:val="22"/>
                <w:lang w:val="en-US"/>
              </w:rPr>
              <w:t>Discussion paper</w:t>
            </w:r>
          </w:p>
        </w:tc>
        <w:tc>
          <w:tcPr>
            <w:tcW w:w="9214" w:type="dxa"/>
            <w:shd w:val="clear" w:color="auto" w:fill="auto"/>
          </w:tcPr>
          <w:p w14:paraId="2AEA58AA" w14:textId="69E2B415" w:rsidR="00785162" w:rsidRPr="00834830" w:rsidRDefault="00785162" w:rsidP="00785162">
            <w:pPr>
              <w:jc w:val="both"/>
              <w:rPr>
                <w:rFonts w:ascii="Calibri" w:hAnsi="Calibri" w:cs="Calibri"/>
                <w:sz w:val="22"/>
                <w:szCs w:val="22"/>
              </w:rPr>
            </w:pPr>
            <w:r w:rsidRPr="00834830">
              <w:rPr>
                <w:rFonts w:ascii="Calibri" w:hAnsi="Calibri" w:cs="Calibri"/>
                <w:sz w:val="22"/>
                <w:szCs w:val="22"/>
                <w:lang w:val="en-US"/>
              </w:rPr>
              <w:t>A system of micro‐credentials needs to be constructed carefully in order not to duplicate what is already done or to generate additional unproductive bureaucracy. Starting with cross‐professional or emerging areas of practice may be useful because these are of immediate concern to patients, pose a challenge to regulation, and have the potential to ensure high‐quality care. Micro‐certifications are not a panacea, and they do not overcome all of these challenges, but they may represent a step towards improving the quality of care available to patients</w:t>
            </w:r>
            <w:r w:rsidR="00731C03" w:rsidRPr="00834830">
              <w:rPr>
                <w:rFonts w:ascii="Calibri" w:hAnsi="Calibri" w:cs="Calibri"/>
                <w:sz w:val="22"/>
                <w:szCs w:val="22"/>
                <w:lang w:val="en-US"/>
              </w:rPr>
              <w:t xml:space="preserve"> [59]</w:t>
            </w:r>
            <w:r w:rsidRPr="00834830">
              <w:rPr>
                <w:rFonts w:ascii="Calibri" w:hAnsi="Calibri" w:cs="Calibri"/>
                <w:sz w:val="22"/>
                <w:szCs w:val="22"/>
                <w:lang w:val="en-US"/>
              </w:rPr>
              <w:t>.</w:t>
            </w:r>
          </w:p>
        </w:tc>
      </w:tr>
      <w:tr w:rsidR="00834830" w:rsidRPr="00834830" w14:paraId="7731F16F" w14:textId="77777777" w:rsidTr="00987FB8">
        <w:tc>
          <w:tcPr>
            <w:tcW w:w="2376" w:type="dxa"/>
            <w:shd w:val="clear" w:color="auto" w:fill="auto"/>
          </w:tcPr>
          <w:p w14:paraId="05253ED6" w14:textId="77777777" w:rsidR="00785162" w:rsidRPr="00834830" w:rsidRDefault="00785162" w:rsidP="00785162">
            <w:pPr>
              <w:rPr>
                <w:rFonts w:ascii="Calibri" w:hAnsi="Calibri" w:cs="Calibri"/>
                <w:sz w:val="22"/>
                <w:szCs w:val="22"/>
              </w:rPr>
            </w:pPr>
            <w:bookmarkStart w:id="3" w:name="_Hlk177194773"/>
            <w:proofErr w:type="spellStart"/>
            <w:r w:rsidRPr="00834830">
              <w:rPr>
                <w:rFonts w:ascii="Calibri" w:hAnsi="Calibri" w:cs="Calibri"/>
                <w:sz w:val="22"/>
                <w:szCs w:val="22"/>
              </w:rPr>
              <w:t>Peisachovich</w:t>
            </w:r>
            <w:proofErr w:type="spellEnd"/>
            <w:r w:rsidRPr="00834830">
              <w:rPr>
                <w:rFonts w:ascii="Calibri" w:hAnsi="Calibri" w:cs="Calibri"/>
                <w:sz w:val="22"/>
                <w:szCs w:val="22"/>
              </w:rPr>
              <w:t xml:space="preserve"> et al</w:t>
            </w:r>
          </w:p>
          <w:bookmarkEnd w:id="3"/>
          <w:p w14:paraId="00E849F3" w14:textId="77777777" w:rsidR="00785162" w:rsidRPr="00834830" w:rsidRDefault="00785162" w:rsidP="00785162">
            <w:pPr>
              <w:rPr>
                <w:rFonts w:ascii="Calibri" w:hAnsi="Calibri" w:cs="Calibri"/>
                <w:sz w:val="22"/>
                <w:szCs w:val="22"/>
              </w:rPr>
            </w:pPr>
          </w:p>
          <w:p w14:paraId="6A699736"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2021</w:t>
            </w:r>
          </w:p>
          <w:p w14:paraId="6FDAEBB3" w14:textId="77777777" w:rsidR="00785162" w:rsidRPr="00834830" w:rsidRDefault="00785162" w:rsidP="00785162">
            <w:pPr>
              <w:rPr>
                <w:rFonts w:ascii="Calibri" w:hAnsi="Calibri" w:cs="Calibri"/>
                <w:sz w:val="22"/>
                <w:szCs w:val="22"/>
              </w:rPr>
            </w:pPr>
          </w:p>
          <w:p w14:paraId="5DBFA301" w14:textId="3C912BB6" w:rsidR="00785162" w:rsidRPr="00834830" w:rsidRDefault="00785162" w:rsidP="00785162">
            <w:pPr>
              <w:rPr>
                <w:rFonts w:ascii="Calibri" w:hAnsi="Calibri" w:cs="Calibri"/>
                <w:sz w:val="22"/>
                <w:szCs w:val="22"/>
              </w:rPr>
            </w:pPr>
            <w:proofErr w:type="spellStart"/>
            <w:r w:rsidRPr="00834830">
              <w:rPr>
                <w:rFonts w:ascii="Calibri" w:hAnsi="Calibri" w:cs="Calibri"/>
                <w:i/>
                <w:iCs/>
                <w:sz w:val="22"/>
                <w:szCs w:val="22"/>
              </w:rPr>
              <w:t>Cureus</w:t>
            </w:r>
            <w:proofErr w:type="spellEnd"/>
          </w:p>
        </w:tc>
        <w:tc>
          <w:tcPr>
            <w:tcW w:w="2864" w:type="dxa"/>
            <w:shd w:val="clear" w:color="auto" w:fill="auto"/>
          </w:tcPr>
          <w:p w14:paraId="2846BE5C"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Using Simulation-Based Methods to Support Demonstration of Competencies Required by Micro-Credential Courses</w:t>
            </w:r>
          </w:p>
          <w:p w14:paraId="3D018FB6" w14:textId="77777777" w:rsidR="00785162" w:rsidRPr="00834830" w:rsidRDefault="00785162" w:rsidP="00785162">
            <w:pPr>
              <w:rPr>
                <w:rFonts w:ascii="Calibri" w:hAnsi="Calibri" w:cs="Calibri"/>
                <w:sz w:val="22"/>
                <w:szCs w:val="22"/>
              </w:rPr>
            </w:pPr>
          </w:p>
          <w:p w14:paraId="1BDD3555" w14:textId="7FF30D1C" w:rsidR="00785162" w:rsidRPr="00834830" w:rsidRDefault="00785162" w:rsidP="00785162">
            <w:pPr>
              <w:rPr>
                <w:rFonts w:ascii="Calibri" w:hAnsi="Calibri" w:cs="Calibri"/>
                <w:sz w:val="22"/>
                <w:szCs w:val="22"/>
                <w:lang w:val="en-US"/>
              </w:rPr>
            </w:pPr>
            <w:r w:rsidRPr="00834830">
              <w:rPr>
                <w:rFonts w:ascii="Calibri" w:hAnsi="Calibri" w:cs="Calibri"/>
                <w:sz w:val="22"/>
                <w:szCs w:val="22"/>
              </w:rPr>
              <w:t>Editorial</w:t>
            </w:r>
          </w:p>
        </w:tc>
        <w:tc>
          <w:tcPr>
            <w:tcW w:w="9214" w:type="dxa"/>
            <w:shd w:val="clear" w:color="auto" w:fill="auto"/>
          </w:tcPr>
          <w:p w14:paraId="1053BACD" w14:textId="5538035E" w:rsidR="00785162" w:rsidRPr="00834830" w:rsidRDefault="00785162" w:rsidP="00785162">
            <w:pPr>
              <w:jc w:val="both"/>
              <w:rPr>
                <w:rFonts w:ascii="Calibri" w:hAnsi="Calibri" w:cs="Calibri"/>
                <w:sz w:val="22"/>
                <w:szCs w:val="22"/>
                <w:lang w:val="en-US"/>
              </w:rPr>
            </w:pPr>
            <w:r w:rsidRPr="00834830">
              <w:rPr>
                <w:rFonts w:ascii="Calibri" w:hAnsi="Calibri" w:cs="Calibri"/>
                <w:sz w:val="22"/>
                <w:szCs w:val="22"/>
              </w:rPr>
              <w:t xml:space="preserve">We provide our </w:t>
            </w:r>
            <w:bookmarkStart w:id="4" w:name="_Hlk177194713"/>
            <w:r w:rsidRPr="00834830">
              <w:rPr>
                <w:rFonts w:ascii="Calibri" w:hAnsi="Calibri" w:cs="Calibri"/>
                <w:sz w:val="22"/>
                <w:szCs w:val="22"/>
              </w:rPr>
              <w:t xml:space="preserve">perspective of the socio-technological movement associated with health-professions education </w:t>
            </w:r>
            <w:bookmarkEnd w:id="4"/>
            <w:r w:rsidRPr="00834830">
              <w:rPr>
                <w:rFonts w:ascii="Calibri" w:hAnsi="Calibri" w:cs="Calibri"/>
                <w:sz w:val="22"/>
                <w:szCs w:val="22"/>
              </w:rPr>
              <w:t>within the simulation-based education context and examine the application and implementation of micro-credentialing within this field. From this vantage point, we address how simulation-based education can complement the assessment of competencies that learners must demonstrate to attain micro-credentials and explore micro-credentialing's advantages for, and use in, health-professions education</w:t>
            </w:r>
            <w:r w:rsidR="00731C03" w:rsidRPr="00834830">
              <w:rPr>
                <w:rFonts w:ascii="Calibri" w:hAnsi="Calibri" w:cs="Calibri"/>
                <w:sz w:val="22"/>
                <w:szCs w:val="22"/>
              </w:rPr>
              <w:t xml:space="preserve"> [56]</w:t>
            </w:r>
            <w:r w:rsidRPr="00834830">
              <w:rPr>
                <w:rFonts w:ascii="Calibri" w:hAnsi="Calibri" w:cs="Calibri"/>
                <w:sz w:val="22"/>
                <w:szCs w:val="22"/>
              </w:rPr>
              <w:t>.</w:t>
            </w:r>
          </w:p>
        </w:tc>
      </w:tr>
      <w:tr w:rsidR="00834830" w:rsidRPr="00834830" w14:paraId="4677F8B8" w14:textId="77777777" w:rsidTr="00987FB8">
        <w:tc>
          <w:tcPr>
            <w:tcW w:w="2376" w:type="dxa"/>
            <w:shd w:val="clear" w:color="auto" w:fill="auto"/>
          </w:tcPr>
          <w:p w14:paraId="1DE27E7F"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Southard</w:t>
            </w:r>
          </w:p>
          <w:p w14:paraId="151B9672" w14:textId="77777777" w:rsidR="00785162" w:rsidRPr="00834830" w:rsidRDefault="00785162" w:rsidP="00785162">
            <w:pPr>
              <w:rPr>
                <w:rFonts w:ascii="Calibri" w:hAnsi="Calibri" w:cs="Calibri"/>
                <w:sz w:val="22"/>
                <w:szCs w:val="22"/>
              </w:rPr>
            </w:pPr>
          </w:p>
          <w:p w14:paraId="5E6751C1"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2021</w:t>
            </w:r>
          </w:p>
          <w:p w14:paraId="3CB837C0" w14:textId="77777777" w:rsidR="00785162" w:rsidRPr="00834830" w:rsidRDefault="00785162" w:rsidP="00785162">
            <w:pPr>
              <w:rPr>
                <w:rFonts w:ascii="Calibri" w:hAnsi="Calibri" w:cs="Calibri"/>
                <w:sz w:val="22"/>
                <w:szCs w:val="22"/>
              </w:rPr>
            </w:pPr>
          </w:p>
          <w:p w14:paraId="534C19E6" w14:textId="023F840A" w:rsidR="00785162" w:rsidRPr="00834830" w:rsidRDefault="00785162" w:rsidP="00785162">
            <w:pPr>
              <w:rPr>
                <w:rFonts w:ascii="Calibri" w:hAnsi="Calibri" w:cs="Calibri"/>
                <w:sz w:val="22"/>
                <w:szCs w:val="22"/>
              </w:rPr>
            </w:pPr>
            <w:r w:rsidRPr="00834830">
              <w:rPr>
                <w:rFonts w:ascii="Calibri" w:hAnsi="Calibri" w:cs="Calibri"/>
                <w:i/>
                <w:iCs/>
                <w:sz w:val="22"/>
                <w:szCs w:val="22"/>
              </w:rPr>
              <w:t>American Nurse Journal</w:t>
            </w:r>
          </w:p>
        </w:tc>
        <w:tc>
          <w:tcPr>
            <w:tcW w:w="2864" w:type="dxa"/>
            <w:shd w:val="clear" w:color="auto" w:fill="auto"/>
          </w:tcPr>
          <w:p w14:paraId="163EFAA9" w14:textId="77777777" w:rsidR="00785162" w:rsidRPr="00834830" w:rsidRDefault="00785162" w:rsidP="00785162">
            <w:pPr>
              <w:rPr>
                <w:rFonts w:ascii="Calibri" w:hAnsi="Calibri" w:cs="Calibri"/>
                <w:sz w:val="22"/>
                <w:szCs w:val="22"/>
                <w:lang w:val="en-US"/>
              </w:rPr>
            </w:pPr>
            <w:r w:rsidRPr="00834830">
              <w:rPr>
                <w:rFonts w:ascii="Calibri" w:hAnsi="Calibri" w:cs="Calibri"/>
                <w:sz w:val="22"/>
                <w:szCs w:val="22"/>
                <w:lang w:val="en-US"/>
              </w:rPr>
              <w:t>Micro-credentials and badges in healthcare</w:t>
            </w:r>
          </w:p>
          <w:p w14:paraId="2CE952DA" w14:textId="77777777" w:rsidR="00645BB3" w:rsidRPr="00834830" w:rsidRDefault="00645BB3" w:rsidP="00785162">
            <w:pPr>
              <w:rPr>
                <w:rFonts w:ascii="Calibri" w:hAnsi="Calibri" w:cs="Calibri"/>
                <w:sz w:val="22"/>
                <w:szCs w:val="22"/>
                <w:lang w:val="en-US"/>
              </w:rPr>
            </w:pPr>
          </w:p>
          <w:p w14:paraId="298A613A" w14:textId="24720627" w:rsidR="00645BB3" w:rsidRPr="00834830" w:rsidRDefault="007535B4" w:rsidP="00785162">
            <w:pPr>
              <w:rPr>
                <w:rFonts w:ascii="Calibri" w:hAnsi="Calibri" w:cs="Calibri"/>
                <w:sz w:val="22"/>
                <w:szCs w:val="22"/>
                <w:lang w:val="en-US"/>
              </w:rPr>
            </w:pPr>
            <w:r w:rsidRPr="00834830">
              <w:rPr>
                <w:rFonts w:ascii="Calibri" w:hAnsi="Calibri" w:cs="Calibri"/>
                <w:sz w:val="22"/>
                <w:szCs w:val="22"/>
                <w:lang w:val="en-US"/>
              </w:rPr>
              <w:t>Discussion paper</w:t>
            </w:r>
          </w:p>
        </w:tc>
        <w:tc>
          <w:tcPr>
            <w:tcW w:w="9214" w:type="dxa"/>
            <w:shd w:val="clear" w:color="auto" w:fill="auto"/>
          </w:tcPr>
          <w:p w14:paraId="2FC4E759" w14:textId="00C5F97E" w:rsidR="00785162" w:rsidRPr="00834830" w:rsidRDefault="00785162" w:rsidP="00785162">
            <w:pPr>
              <w:jc w:val="both"/>
              <w:rPr>
                <w:rFonts w:ascii="Calibri" w:hAnsi="Calibri" w:cs="Calibri"/>
                <w:sz w:val="22"/>
                <w:szCs w:val="22"/>
                <w:lang w:val="en-US"/>
              </w:rPr>
            </w:pPr>
            <w:r w:rsidRPr="00834830">
              <w:rPr>
                <w:rFonts w:ascii="Calibri" w:hAnsi="Calibri" w:cs="Calibri"/>
                <w:sz w:val="22"/>
                <w:szCs w:val="22"/>
                <w:lang w:val="en-US"/>
              </w:rPr>
              <w:t xml:space="preserve">The utility of micro-credentials to employees and employers </w:t>
            </w:r>
            <w:r w:rsidR="00DD2051" w:rsidRPr="00834830">
              <w:rPr>
                <w:rFonts w:ascii="Calibri" w:hAnsi="Calibri" w:cs="Calibri"/>
                <w:sz w:val="22"/>
                <w:szCs w:val="22"/>
                <w:lang w:val="en-US"/>
              </w:rPr>
              <w:t xml:space="preserve">has not </w:t>
            </w:r>
            <w:r w:rsidRPr="00834830">
              <w:rPr>
                <w:rFonts w:ascii="Calibri" w:hAnsi="Calibri" w:cs="Calibri"/>
                <w:sz w:val="22"/>
                <w:szCs w:val="22"/>
                <w:lang w:val="en-US"/>
              </w:rPr>
              <w:t xml:space="preserve">been determined, and the standards and policies around them continue to evolve. </w:t>
            </w:r>
            <w:r w:rsidR="00DD2051" w:rsidRPr="00834830">
              <w:rPr>
                <w:rFonts w:ascii="Calibri" w:hAnsi="Calibri" w:cs="Calibri"/>
                <w:sz w:val="22"/>
                <w:szCs w:val="22"/>
                <w:lang w:val="en-US"/>
              </w:rPr>
              <w:t>T</w:t>
            </w:r>
            <w:r w:rsidRPr="00834830">
              <w:rPr>
                <w:rFonts w:ascii="Calibri" w:hAnsi="Calibri" w:cs="Calibri"/>
                <w:sz w:val="22"/>
                <w:szCs w:val="22"/>
                <w:lang w:val="en-US"/>
              </w:rPr>
              <w:t xml:space="preserve">hey provide a unique way to highlight </w:t>
            </w:r>
            <w:r w:rsidR="00DD2051" w:rsidRPr="00834830">
              <w:rPr>
                <w:rFonts w:ascii="Calibri" w:hAnsi="Calibri" w:cs="Calibri"/>
                <w:sz w:val="22"/>
                <w:szCs w:val="22"/>
                <w:lang w:val="en-US"/>
              </w:rPr>
              <w:t>skills</w:t>
            </w:r>
            <w:r w:rsidRPr="00834830">
              <w:rPr>
                <w:rFonts w:ascii="Calibri" w:hAnsi="Calibri" w:cs="Calibri"/>
                <w:sz w:val="22"/>
                <w:szCs w:val="22"/>
                <w:lang w:val="en-US"/>
              </w:rPr>
              <w:t xml:space="preserve"> and demonstrate alignment with various job descriptions. However, micro-credentials </w:t>
            </w:r>
            <w:r w:rsidR="00DD2051" w:rsidRPr="00834830">
              <w:rPr>
                <w:rFonts w:ascii="Calibri" w:hAnsi="Calibri" w:cs="Calibri"/>
                <w:sz w:val="22"/>
                <w:szCs w:val="22"/>
                <w:lang w:val="en-US"/>
              </w:rPr>
              <w:t xml:space="preserve">are not </w:t>
            </w:r>
            <w:r w:rsidRPr="00834830">
              <w:rPr>
                <w:rFonts w:ascii="Calibri" w:hAnsi="Calibri" w:cs="Calibri"/>
                <w:sz w:val="22"/>
                <w:szCs w:val="22"/>
                <w:lang w:val="en-US"/>
              </w:rPr>
              <w:t>certifications, and the same as continuing nursing education. Certifications, for example, usually are accredited and standardized across a profession. Although micro</w:t>
            </w:r>
            <w:r w:rsidR="00C20612" w:rsidRPr="00834830">
              <w:rPr>
                <w:rFonts w:ascii="Calibri" w:hAnsi="Calibri" w:cs="Calibri"/>
                <w:sz w:val="22"/>
                <w:szCs w:val="22"/>
                <w:lang w:val="en-US"/>
              </w:rPr>
              <w:t>-</w:t>
            </w:r>
            <w:r w:rsidRPr="00834830">
              <w:rPr>
                <w:rFonts w:ascii="Calibri" w:hAnsi="Calibri" w:cs="Calibri"/>
                <w:sz w:val="22"/>
                <w:szCs w:val="22"/>
                <w:lang w:val="en-US"/>
              </w:rPr>
              <w:t xml:space="preserve">credentials can reliably expand </w:t>
            </w:r>
            <w:r w:rsidRPr="00834830">
              <w:rPr>
                <w:rFonts w:ascii="Calibri" w:hAnsi="Calibri" w:cs="Calibri"/>
                <w:sz w:val="22"/>
                <w:szCs w:val="22"/>
                <w:lang w:val="en-US"/>
              </w:rPr>
              <w:lastRenderedPageBreak/>
              <w:t>knowledge and skills or remain current on a clinical topic, they</w:t>
            </w:r>
            <w:r w:rsidR="00DD2051" w:rsidRPr="00834830">
              <w:rPr>
                <w:rFonts w:ascii="Calibri" w:hAnsi="Calibri" w:cs="Calibri"/>
                <w:sz w:val="22"/>
                <w:szCs w:val="22"/>
                <w:lang w:val="en-US"/>
              </w:rPr>
              <w:t xml:space="preserve"> a</w:t>
            </w:r>
            <w:r w:rsidRPr="00834830">
              <w:rPr>
                <w:rFonts w:ascii="Calibri" w:hAnsi="Calibri" w:cs="Calibri"/>
                <w:sz w:val="22"/>
                <w:szCs w:val="22"/>
                <w:lang w:val="en-US"/>
              </w:rPr>
              <w:t>re not as tightly regulated as continuing nursing education.</w:t>
            </w:r>
          </w:p>
          <w:p w14:paraId="3CC0AB4A" w14:textId="66E55F42" w:rsidR="00785162" w:rsidRPr="00834830" w:rsidRDefault="00785162" w:rsidP="00785162">
            <w:pPr>
              <w:jc w:val="both"/>
              <w:rPr>
                <w:rFonts w:ascii="Calibri" w:hAnsi="Calibri" w:cs="Calibri"/>
                <w:sz w:val="22"/>
                <w:szCs w:val="22"/>
              </w:rPr>
            </w:pPr>
            <w:r w:rsidRPr="00834830">
              <w:rPr>
                <w:rFonts w:ascii="Calibri" w:hAnsi="Calibri" w:cs="Calibri"/>
                <w:sz w:val="22"/>
                <w:szCs w:val="22"/>
                <w:lang w:val="en-US"/>
              </w:rPr>
              <w:t>Not all micro-credentials are created equal</w:t>
            </w:r>
            <w:r w:rsidR="00DD2051" w:rsidRPr="00834830">
              <w:rPr>
                <w:rFonts w:ascii="Calibri" w:hAnsi="Calibri" w:cs="Calibri"/>
                <w:sz w:val="22"/>
                <w:szCs w:val="22"/>
                <w:lang w:val="en-US"/>
              </w:rPr>
              <w:t xml:space="preserve">; </w:t>
            </w:r>
            <w:r w:rsidRPr="00834830">
              <w:rPr>
                <w:rFonts w:ascii="Calibri" w:hAnsi="Calibri" w:cs="Calibri"/>
                <w:sz w:val="22"/>
                <w:szCs w:val="22"/>
                <w:lang w:val="en-US"/>
              </w:rPr>
              <w:t>some provide college credits, some qualify for continuing nursing education via an accrediting body, and some simply support upskilling and indicate a basic understanding of a topic. Wide variability exists in the application of the term "micro-credential," and much remains to sort out in how they can be acquired and applied</w:t>
            </w:r>
            <w:r w:rsidR="00731C03" w:rsidRPr="00834830">
              <w:rPr>
                <w:rFonts w:ascii="Calibri" w:hAnsi="Calibri" w:cs="Calibri"/>
                <w:sz w:val="22"/>
                <w:szCs w:val="22"/>
                <w:lang w:val="en-US"/>
              </w:rPr>
              <w:t xml:space="preserve"> [58]</w:t>
            </w:r>
            <w:r w:rsidRPr="00834830">
              <w:rPr>
                <w:rFonts w:ascii="Calibri" w:hAnsi="Calibri" w:cs="Calibri"/>
                <w:sz w:val="22"/>
                <w:szCs w:val="22"/>
                <w:lang w:val="en-US"/>
              </w:rPr>
              <w:t>.</w:t>
            </w:r>
          </w:p>
        </w:tc>
      </w:tr>
      <w:tr w:rsidR="00834830" w:rsidRPr="00834830" w14:paraId="373E5A6A" w14:textId="77777777" w:rsidTr="00987FB8">
        <w:tc>
          <w:tcPr>
            <w:tcW w:w="2376" w:type="dxa"/>
            <w:shd w:val="clear" w:color="auto" w:fill="auto"/>
          </w:tcPr>
          <w:p w14:paraId="2959C4BA" w14:textId="77777777" w:rsidR="00785162" w:rsidRPr="00834830" w:rsidRDefault="00785162" w:rsidP="00785162">
            <w:pPr>
              <w:rPr>
                <w:rFonts w:ascii="Calibri" w:hAnsi="Calibri" w:cs="Calibri"/>
                <w:sz w:val="22"/>
                <w:szCs w:val="22"/>
              </w:rPr>
            </w:pPr>
            <w:proofErr w:type="spellStart"/>
            <w:r w:rsidRPr="00834830">
              <w:rPr>
                <w:rFonts w:ascii="Calibri" w:hAnsi="Calibri" w:cs="Calibri"/>
                <w:sz w:val="22"/>
                <w:szCs w:val="22"/>
              </w:rPr>
              <w:lastRenderedPageBreak/>
              <w:t>Tjong</w:t>
            </w:r>
            <w:proofErr w:type="spellEnd"/>
            <w:r w:rsidRPr="00834830">
              <w:rPr>
                <w:rFonts w:ascii="Calibri" w:hAnsi="Calibri" w:cs="Calibri"/>
                <w:sz w:val="22"/>
                <w:szCs w:val="22"/>
              </w:rPr>
              <w:t xml:space="preserve"> et al</w:t>
            </w:r>
          </w:p>
          <w:p w14:paraId="73DCE547" w14:textId="77777777" w:rsidR="00785162" w:rsidRPr="00834830" w:rsidRDefault="00785162" w:rsidP="00785162">
            <w:pPr>
              <w:rPr>
                <w:rFonts w:ascii="Calibri" w:hAnsi="Calibri" w:cs="Calibri"/>
                <w:sz w:val="22"/>
                <w:szCs w:val="22"/>
              </w:rPr>
            </w:pPr>
          </w:p>
          <w:p w14:paraId="7C54C4D8"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2022</w:t>
            </w:r>
          </w:p>
          <w:p w14:paraId="5B109837" w14:textId="77777777" w:rsidR="00785162" w:rsidRPr="00834830" w:rsidRDefault="00785162" w:rsidP="00785162">
            <w:pPr>
              <w:rPr>
                <w:rFonts w:ascii="Calibri" w:hAnsi="Calibri" w:cs="Calibri"/>
                <w:sz w:val="22"/>
                <w:szCs w:val="22"/>
              </w:rPr>
            </w:pPr>
          </w:p>
          <w:p w14:paraId="5B618D31" w14:textId="26AC58AA" w:rsidR="00785162" w:rsidRPr="00834830" w:rsidRDefault="00785162" w:rsidP="00785162">
            <w:pPr>
              <w:rPr>
                <w:rFonts w:ascii="Calibri" w:hAnsi="Calibri" w:cs="Calibri"/>
                <w:sz w:val="22"/>
                <w:szCs w:val="22"/>
              </w:rPr>
            </w:pPr>
            <w:r w:rsidRPr="00834830">
              <w:rPr>
                <w:rFonts w:ascii="Calibri" w:hAnsi="Calibri" w:cs="Calibri"/>
                <w:i/>
                <w:iCs/>
                <w:sz w:val="22"/>
                <w:szCs w:val="22"/>
              </w:rPr>
              <w:t>Global Public Health</w:t>
            </w:r>
          </w:p>
        </w:tc>
        <w:tc>
          <w:tcPr>
            <w:tcW w:w="2864" w:type="dxa"/>
            <w:shd w:val="clear" w:color="auto" w:fill="auto"/>
          </w:tcPr>
          <w:p w14:paraId="5D8DA000" w14:textId="77777777" w:rsidR="00785162" w:rsidRPr="00834830" w:rsidRDefault="00785162" w:rsidP="00785162">
            <w:pPr>
              <w:rPr>
                <w:rFonts w:ascii="Calibri" w:hAnsi="Calibri" w:cs="Calibri"/>
                <w:sz w:val="22"/>
                <w:szCs w:val="22"/>
                <w:lang w:val="en-US"/>
              </w:rPr>
            </w:pPr>
            <w:r w:rsidRPr="00834830">
              <w:rPr>
                <w:rFonts w:ascii="Calibri" w:hAnsi="Calibri" w:cs="Calibri"/>
                <w:sz w:val="22"/>
                <w:szCs w:val="22"/>
                <w:lang w:val="en-US"/>
              </w:rPr>
              <w:t>Developing an Indigenous cultural safety micro-credential: initial findings from a training designed for public health professionals in southern Ontario</w:t>
            </w:r>
          </w:p>
          <w:p w14:paraId="3AD099BC" w14:textId="77777777" w:rsidR="00645BB3" w:rsidRPr="00834830" w:rsidRDefault="00645BB3" w:rsidP="00785162">
            <w:pPr>
              <w:rPr>
                <w:rFonts w:ascii="Calibri" w:hAnsi="Calibri" w:cs="Calibri"/>
                <w:sz w:val="22"/>
                <w:szCs w:val="22"/>
                <w:lang w:val="en-US"/>
              </w:rPr>
            </w:pPr>
          </w:p>
          <w:p w14:paraId="48727D4C" w14:textId="1FE36634" w:rsidR="00645BB3" w:rsidRPr="00834830" w:rsidRDefault="007535B4" w:rsidP="00785162">
            <w:pPr>
              <w:rPr>
                <w:rFonts w:ascii="Calibri" w:hAnsi="Calibri" w:cs="Calibri"/>
                <w:sz w:val="22"/>
                <w:szCs w:val="22"/>
                <w:lang w:val="en-US"/>
              </w:rPr>
            </w:pPr>
            <w:r w:rsidRPr="00834830">
              <w:rPr>
                <w:rFonts w:ascii="Calibri" w:hAnsi="Calibri" w:cs="Calibri"/>
                <w:sz w:val="22"/>
                <w:szCs w:val="22"/>
                <w:lang w:val="en-US"/>
              </w:rPr>
              <w:t xml:space="preserve">Cross sectional </w:t>
            </w:r>
          </w:p>
        </w:tc>
        <w:tc>
          <w:tcPr>
            <w:tcW w:w="9214" w:type="dxa"/>
            <w:shd w:val="clear" w:color="auto" w:fill="auto"/>
          </w:tcPr>
          <w:p w14:paraId="6B3DA70C" w14:textId="57D3C4DF" w:rsidR="00785162" w:rsidRPr="00834830" w:rsidRDefault="00785162" w:rsidP="00785162">
            <w:pPr>
              <w:jc w:val="both"/>
              <w:rPr>
                <w:rFonts w:ascii="Calibri" w:hAnsi="Calibri" w:cs="Calibri"/>
                <w:sz w:val="22"/>
                <w:szCs w:val="22"/>
              </w:rPr>
            </w:pPr>
            <w:r w:rsidRPr="00834830">
              <w:rPr>
                <w:rFonts w:ascii="Calibri" w:hAnsi="Calibri" w:cs="Calibri"/>
                <w:sz w:val="22"/>
                <w:szCs w:val="22"/>
              </w:rPr>
              <w:t>To understand the initial knowledge and interest about Indigenous Peoples that a southern Ontario public health unit's staff hold. A cultural safety micro-credential project was developed in consultation with the public health unit. An online survey was administered from January to March 2021 to those who were starting the micro-credential during this timeframe (n = 31). Thirty-one staff responded. A majority of the participants indicated that they had some knowledge of Indigenous Peoples and that this knowledge was relevant to their work. The number of interactions with Indigenous Peoples varied by role. Common themes for the open-ended responses included culture, relationships, and supports/services. Many of the open-ended responses highlighted feelings of not knowing enough and wanting to learn more about Indigenous Peoples. These results indicate a shift in attitudes, behaviours, and knowledge of Indigenous Peoples among the public health unit staff. Cultural safety training can serve to address knowledge gaps and contribute to creating the systemic change needed to end anti-Indigenous racism in healthcare institutions</w:t>
            </w:r>
            <w:r w:rsidR="00F93407" w:rsidRPr="00834830">
              <w:rPr>
                <w:rFonts w:ascii="Calibri" w:hAnsi="Calibri" w:cs="Calibri"/>
                <w:sz w:val="22"/>
                <w:szCs w:val="22"/>
              </w:rPr>
              <w:t xml:space="preserve"> [43].</w:t>
            </w:r>
          </w:p>
        </w:tc>
      </w:tr>
      <w:tr w:rsidR="00834830" w:rsidRPr="00834830" w14:paraId="0AAC9FC2" w14:textId="77777777" w:rsidTr="00987FB8">
        <w:tc>
          <w:tcPr>
            <w:tcW w:w="2376" w:type="dxa"/>
            <w:shd w:val="clear" w:color="auto" w:fill="auto"/>
          </w:tcPr>
          <w:p w14:paraId="2A89E678" w14:textId="79946AE9" w:rsidR="00F118D4" w:rsidRPr="00834830" w:rsidRDefault="00F118D4">
            <w:pPr>
              <w:rPr>
                <w:rFonts w:ascii="Calibri" w:hAnsi="Calibri" w:cs="Calibri"/>
                <w:sz w:val="22"/>
                <w:szCs w:val="22"/>
              </w:rPr>
            </w:pPr>
            <w:proofErr w:type="spellStart"/>
            <w:r w:rsidRPr="00834830">
              <w:rPr>
                <w:rFonts w:ascii="Calibri" w:hAnsi="Calibri" w:cs="Calibri"/>
                <w:sz w:val="22"/>
                <w:szCs w:val="22"/>
              </w:rPr>
              <w:t>Vordenberg</w:t>
            </w:r>
            <w:proofErr w:type="spellEnd"/>
            <w:r w:rsidRPr="00834830">
              <w:rPr>
                <w:rFonts w:ascii="Calibri" w:hAnsi="Calibri" w:cs="Calibri"/>
                <w:sz w:val="22"/>
                <w:szCs w:val="22"/>
              </w:rPr>
              <w:t xml:space="preserve"> et al </w:t>
            </w:r>
          </w:p>
          <w:p w14:paraId="572AD4B2" w14:textId="77777777" w:rsidR="00F118D4" w:rsidRPr="00834830" w:rsidRDefault="00F118D4">
            <w:pPr>
              <w:rPr>
                <w:rFonts w:ascii="Calibri" w:hAnsi="Calibri" w:cs="Calibri"/>
                <w:sz w:val="22"/>
                <w:szCs w:val="22"/>
              </w:rPr>
            </w:pPr>
          </w:p>
          <w:p w14:paraId="03330CA6" w14:textId="77777777" w:rsidR="00F118D4" w:rsidRPr="00834830" w:rsidRDefault="00F118D4">
            <w:pPr>
              <w:rPr>
                <w:rFonts w:ascii="Calibri" w:hAnsi="Calibri" w:cs="Calibri"/>
                <w:sz w:val="22"/>
                <w:szCs w:val="22"/>
              </w:rPr>
            </w:pPr>
            <w:r w:rsidRPr="00834830">
              <w:rPr>
                <w:rFonts w:ascii="Calibri" w:hAnsi="Calibri" w:cs="Calibri"/>
                <w:sz w:val="22"/>
                <w:szCs w:val="22"/>
              </w:rPr>
              <w:t>2024</w:t>
            </w:r>
          </w:p>
          <w:p w14:paraId="3220A281" w14:textId="77777777" w:rsidR="00F118D4" w:rsidRPr="00834830" w:rsidRDefault="00F118D4">
            <w:pPr>
              <w:rPr>
                <w:rFonts w:ascii="Calibri" w:hAnsi="Calibri" w:cs="Calibri"/>
                <w:sz w:val="22"/>
                <w:szCs w:val="22"/>
              </w:rPr>
            </w:pPr>
          </w:p>
          <w:p w14:paraId="1E07FB0E" w14:textId="7C898EFE" w:rsidR="00F118D4" w:rsidRPr="00834830" w:rsidRDefault="00F118D4">
            <w:pPr>
              <w:rPr>
                <w:rFonts w:ascii="Calibri" w:hAnsi="Calibri" w:cs="Calibri"/>
                <w:sz w:val="22"/>
                <w:szCs w:val="22"/>
              </w:rPr>
            </w:pPr>
            <w:r w:rsidRPr="00834830">
              <w:rPr>
                <w:rFonts w:ascii="Calibri" w:hAnsi="Calibri" w:cs="Calibri"/>
                <w:i/>
                <w:iCs/>
                <w:sz w:val="22"/>
                <w:szCs w:val="22"/>
              </w:rPr>
              <w:t xml:space="preserve">American journal of pharmaceutical education </w:t>
            </w:r>
          </w:p>
        </w:tc>
        <w:tc>
          <w:tcPr>
            <w:tcW w:w="2864" w:type="dxa"/>
            <w:shd w:val="clear" w:color="auto" w:fill="auto"/>
          </w:tcPr>
          <w:p w14:paraId="2E12641B" w14:textId="77777777" w:rsidR="00F118D4" w:rsidRPr="00834830" w:rsidRDefault="00F118D4">
            <w:pPr>
              <w:rPr>
                <w:rFonts w:ascii="Calibri" w:hAnsi="Calibri" w:cs="Calibri"/>
                <w:sz w:val="22"/>
                <w:szCs w:val="22"/>
              </w:rPr>
            </w:pPr>
            <w:r w:rsidRPr="00834830">
              <w:rPr>
                <w:rFonts w:ascii="Calibri" w:hAnsi="Calibri" w:cs="Calibri"/>
                <w:sz w:val="22"/>
                <w:szCs w:val="22"/>
              </w:rPr>
              <w:t>An Integrative Review of Micro-Credentials and Digital Badges for Pharmacy Educators</w:t>
            </w:r>
          </w:p>
          <w:p w14:paraId="4BF644B9" w14:textId="77777777" w:rsidR="00645BB3" w:rsidRPr="00834830" w:rsidRDefault="00645BB3">
            <w:pPr>
              <w:rPr>
                <w:rFonts w:ascii="Calibri" w:hAnsi="Calibri" w:cs="Calibri"/>
                <w:sz w:val="22"/>
                <w:szCs w:val="22"/>
              </w:rPr>
            </w:pPr>
          </w:p>
          <w:p w14:paraId="3336FF62" w14:textId="1D62B75C" w:rsidR="00645BB3" w:rsidRPr="00834830" w:rsidRDefault="007535B4">
            <w:pPr>
              <w:rPr>
                <w:rFonts w:ascii="Calibri" w:hAnsi="Calibri" w:cs="Calibri"/>
                <w:sz w:val="22"/>
                <w:szCs w:val="22"/>
              </w:rPr>
            </w:pPr>
            <w:r w:rsidRPr="00834830">
              <w:rPr>
                <w:rFonts w:ascii="Calibri" w:hAnsi="Calibri" w:cs="Calibri"/>
                <w:sz w:val="22"/>
                <w:szCs w:val="22"/>
              </w:rPr>
              <w:t>Integrative review</w:t>
            </w:r>
          </w:p>
        </w:tc>
        <w:tc>
          <w:tcPr>
            <w:tcW w:w="9214" w:type="dxa"/>
            <w:shd w:val="clear" w:color="auto" w:fill="auto"/>
          </w:tcPr>
          <w:p w14:paraId="1C30795D" w14:textId="6C3BB458" w:rsidR="00F118D4" w:rsidRPr="00834830" w:rsidRDefault="00F118D4" w:rsidP="006D5252">
            <w:pPr>
              <w:jc w:val="both"/>
              <w:rPr>
                <w:rFonts w:ascii="Calibri" w:hAnsi="Calibri" w:cs="Calibri"/>
                <w:sz w:val="22"/>
                <w:szCs w:val="22"/>
              </w:rPr>
            </w:pPr>
            <w:r w:rsidRPr="00834830">
              <w:rPr>
                <w:rFonts w:ascii="Calibri" w:hAnsi="Calibri" w:cs="Calibri"/>
                <w:sz w:val="22"/>
                <w:szCs w:val="22"/>
              </w:rPr>
              <w:t xml:space="preserve">Research on the use of </w:t>
            </w:r>
            <w:r w:rsidR="004D5773" w:rsidRPr="00834830">
              <w:rPr>
                <w:rFonts w:ascii="Calibri" w:hAnsi="Calibri" w:cs="Calibri"/>
                <w:sz w:val="22"/>
                <w:szCs w:val="22"/>
              </w:rPr>
              <w:t xml:space="preserve">micro-credentials </w:t>
            </w:r>
            <w:r w:rsidRPr="00834830">
              <w:rPr>
                <w:rFonts w:ascii="Calibri" w:hAnsi="Calibri" w:cs="Calibri"/>
                <w:sz w:val="22"/>
                <w:szCs w:val="22"/>
              </w:rPr>
              <w:t xml:space="preserve">and </w:t>
            </w:r>
            <w:r w:rsidR="004D5773" w:rsidRPr="00834830">
              <w:rPr>
                <w:rFonts w:ascii="Calibri" w:hAnsi="Calibri" w:cs="Calibri"/>
                <w:sz w:val="22"/>
                <w:szCs w:val="22"/>
              </w:rPr>
              <w:t xml:space="preserve">digital badges </w:t>
            </w:r>
            <w:r w:rsidRPr="00834830">
              <w:rPr>
                <w:rFonts w:ascii="Calibri" w:hAnsi="Calibri" w:cs="Calibri"/>
                <w:sz w:val="22"/>
                <w:szCs w:val="22"/>
              </w:rPr>
              <w:t xml:space="preserve">in Doctor of Pharmacy degree programs is sparse. In this integrative review, literature on the use of </w:t>
            </w:r>
            <w:r w:rsidR="004D5773" w:rsidRPr="00834830">
              <w:rPr>
                <w:rFonts w:ascii="Calibri" w:hAnsi="Calibri" w:cs="Calibri"/>
                <w:sz w:val="22"/>
                <w:szCs w:val="22"/>
              </w:rPr>
              <w:t xml:space="preserve">micro-credentials </w:t>
            </w:r>
            <w:r w:rsidRPr="00834830">
              <w:rPr>
                <w:rFonts w:ascii="Calibri" w:hAnsi="Calibri" w:cs="Calibri"/>
                <w:sz w:val="22"/>
                <w:szCs w:val="22"/>
              </w:rPr>
              <w:t xml:space="preserve">and </w:t>
            </w:r>
            <w:r w:rsidR="004D5773" w:rsidRPr="00834830">
              <w:rPr>
                <w:rFonts w:ascii="Calibri" w:hAnsi="Calibri" w:cs="Calibri"/>
                <w:sz w:val="22"/>
                <w:szCs w:val="22"/>
              </w:rPr>
              <w:t xml:space="preserve">digital badges </w:t>
            </w:r>
            <w:r w:rsidRPr="00834830">
              <w:rPr>
                <w:rFonts w:ascii="Calibri" w:hAnsi="Calibri" w:cs="Calibri"/>
                <w:sz w:val="22"/>
                <w:szCs w:val="22"/>
              </w:rPr>
              <w:t>in health professions education is reviewed, and perspectives on the benefits, issues, and potential future uses within Doctor of Pharmacy degree programs are presented</w:t>
            </w:r>
            <w:r w:rsidR="00F93407" w:rsidRPr="00834830">
              <w:rPr>
                <w:rFonts w:ascii="Calibri" w:hAnsi="Calibri" w:cs="Calibri"/>
                <w:sz w:val="22"/>
                <w:szCs w:val="22"/>
              </w:rPr>
              <w:t xml:space="preserve"> [47]</w:t>
            </w:r>
            <w:r w:rsidRPr="00834830">
              <w:rPr>
                <w:rFonts w:ascii="Calibri" w:hAnsi="Calibri" w:cs="Calibri"/>
                <w:sz w:val="22"/>
                <w:szCs w:val="22"/>
              </w:rPr>
              <w:t>.</w:t>
            </w:r>
          </w:p>
        </w:tc>
      </w:tr>
      <w:tr w:rsidR="00834830" w:rsidRPr="00834830" w14:paraId="747C3E4F" w14:textId="77777777" w:rsidTr="00987FB8">
        <w:tc>
          <w:tcPr>
            <w:tcW w:w="2376" w:type="dxa"/>
            <w:shd w:val="clear" w:color="auto" w:fill="auto"/>
          </w:tcPr>
          <w:p w14:paraId="1F4A4403" w14:textId="77777777" w:rsidR="00785162" w:rsidRPr="00834830" w:rsidRDefault="00785162" w:rsidP="00785162">
            <w:pPr>
              <w:rPr>
                <w:rFonts w:ascii="Calibri" w:hAnsi="Calibri" w:cs="Calibri"/>
                <w:sz w:val="22"/>
                <w:szCs w:val="22"/>
              </w:rPr>
            </w:pPr>
            <w:proofErr w:type="spellStart"/>
            <w:r w:rsidRPr="00834830">
              <w:rPr>
                <w:rFonts w:ascii="Calibri" w:hAnsi="Calibri" w:cs="Calibri"/>
                <w:sz w:val="22"/>
                <w:szCs w:val="22"/>
              </w:rPr>
              <w:t>Wenker</w:t>
            </w:r>
            <w:proofErr w:type="spellEnd"/>
            <w:r w:rsidRPr="00834830">
              <w:rPr>
                <w:rFonts w:ascii="Calibri" w:hAnsi="Calibri" w:cs="Calibri"/>
                <w:sz w:val="22"/>
                <w:szCs w:val="22"/>
              </w:rPr>
              <w:t xml:space="preserve"> et al</w:t>
            </w:r>
          </w:p>
          <w:p w14:paraId="7F1FFCE1" w14:textId="77777777" w:rsidR="00785162" w:rsidRPr="00834830" w:rsidRDefault="00785162" w:rsidP="00785162">
            <w:pPr>
              <w:rPr>
                <w:rFonts w:ascii="Calibri" w:hAnsi="Calibri" w:cs="Calibri"/>
                <w:sz w:val="22"/>
                <w:szCs w:val="22"/>
              </w:rPr>
            </w:pPr>
          </w:p>
          <w:p w14:paraId="0935431F"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2023</w:t>
            </w:r>
          </w:p>
          <w:p w14:paraId="5B5CA7A5" w14:textId="77777777" w:rsidR="00785162" w:rsidRPr="00834830" w:rsidRDefault="00785162" w:rsidP="00785162">
            <w:pPr>
              <w:rPr>
                <w:rFonts w:ascii="Calibri" w:hAnsi="Calibri" w:cs="Calibri"/>
                <w:sz w:val="22"/>
                <w:szCs w:val="22"/>
              </w:rPr>
            </w:pPr>
          </w:p>
          <w:p w14:paraId="7F2C05FA" w14:textId="0C98454D" w:rsidR="00785162" w:rsidRPr="00834830" w:rsidRDefault="00785162" w:rsidP="00785162">
            <w:pPr>
              <w:rPr>
                <w:rFonts w:ascii="Calibri" w:hAnsi="Calibri" w:cs="Calibri"/>
                <w:sz w:val="22"/>
                <w:szCs w:val="22"/>
              </w:rPr>
            </w:pPr>
            <w:r w:rsidRPr="00834830">
              <w:rPr>
                <w:rFonts w:ascii="Calibri" w:hAnsi="Calibri" w:cs="Calibri"/>
                <w:i/>
                <w:iCs/>
                <w:sz w:val="22"/>
                <w:szCs w:val="22"/>
              </w:rPr>
              <w:t>Internet Journal of Allied Health Sciences &amp; Practice</w:t>
            </w:r>
          </w:p>
        </w:tc>
        <w:tc>
          <w:tcPr>
            <w:tcW w:w="2864" w:type="dxa"/>
            <w:shd w:val="clear" w:color="auto" w:fill="auto"/>
          </w:tcPr>
          <w:p w14:paraId="01586C63" w14:textId="77777777" w:rsidR="00785162" w:rsidRPr="00834830" w:rsidRDefault="00785162" w:rsidP="00785162">
            <w:pPr>
              <w:rPr>
                <w:rFonts w:ascii="Calibri" w:hAnsi="Calibri" w:cs="Calibri"/>
                <w:sz w:val="22"/>
                <w:szCs w:val="22"/>
              </w:rPr>
            </w:pPr>
            <w:r w:rsidRPr="00834830">
              <w:rPr>
                <w:rFonts w:ascii="Calibri" w:hAnsi="Calibri" w:cs="Calibri"/>
                <w:sz w:val="22"/>
                <w:szCs w:val="22"/>
              </w:rPr>
              <w:t>Development of a Micro-credential Curriculum: The Interprofessional Dementia Caregiving Telehealth Community Practicum Badge</w:t>
            </w:r>
          </w:p>
          <w:p w14:paraId="76ED7714" w14:textId="77777777" w:rsidR="00645BB3" w:rsidRPr="00834830" w:rsidRDefault="00645BB3" w:rsidP="00785162">
            <w:pPr>
              <w:rPr>
                <w:rFonts w:ascii="Calibri" w:hAnsi="Calibri" w:cs="Calibri"/>
                <w:sz w:val="22"/>
                <w:szCs w:val="22"/>
              </w:rPr>
            </w:pPr>
          </w:p>
          <w:p w14:paraId="56EE3C8F" w14:textId="1C3D8B07" w:rsidR="00645BB3" w:rsidRPr="00834830" w:rsidRDefault="007535B4" w:rsidP="00785162">
            <w:pPr>
              <w:rPr>
                <w:rFonts w:ascii="Calibri" w:hAnsi="Calibri" w:cs="Calibri"/>
                <w:sz w:val="22"/>
                <w:szCs w:val="22"/>
              </w:rPr>
            </w:pPr>
            <w:r w:rsidRPr="00834830">
              <w:rPr>
                <w:rFonts w:ascii="Calibri" w:hAnsi="Calibri" w:cs="Calibri"/>
                <w:sz w:val="22"/>
                <w:szCs w:val="22"/>
              </w:rPr>
              <w:t>Scoping review and project development</w:t>
            </w:r>
          </w:p>
        </w:tc>
        <w:tc>
          <w:tcPr>
            <w:tcW w:w="9214" w:type="dxa"/>
            <w:shd w:val="clear" w:color="auto" w:fill="auto"/>
          </w:tcPr>
          <w:p w14:paraId="0C9613A4" w14:textId="761E89E9" w:rsidR="00785162" w:rsidRPr="00834830" w:rsidRDefault="00785162" w:rsidP="00785162">
            <w:pPr>
              <w:jc w:val="both"/>
              <w:rPr>
                <w:rFonts w:ascii="Calibri" w:hAnsi="Calibri" w:cs="Calibri"/>
                <w:sz w:val="22"/>
                <w:szCs w:val="22"/>
              </w:rPr>
            </w:pPr>
            <w:r w:rsidRPr="00834830">
              <w:rPr>
                <w:rFonts w:ascii="Calibri" w:hAnsi="Calibri" w:cs="Calibri"/>
                <w:sz w:val="22"/>
                <w:szCs w:val="22"/>
              </w:rPr>
              <w:t xml:space="preserve">The micro-credential badge curriculum was piloted in the spring of 2022 while incorporating findings from this study. The completion of the interprofessional dementia caregiving badge counts towards the </w:t>
            </w:r>
            <w:r w:rsidR="007535B4" w:rsidRPr="00834830">
              <w:rPr>
                <w:rStyle w:val="hgkelc"/>
                <w:rFonts w:ascii="Calibri" w:hAnsi="Calibri" w:cs="Calibri"/>
                <w:sz w:val="22"/>
                <w:szCs w:val="22"/>
                <w:lang w:val="en"/>
              </w:rPr>
              <w:t>University of Wisconsin</w:t>
            </w:r>
            <w:r w:rsidRPr="00834830">
              <w:rPr>
                <w:rStyle w:val="hgkelc"/>
                <w:rFonts w:ascii="Calibri" w:hAnsi="Calibri" w:cs="Calibri"/>
                <w:sz w:val="22"/>
                <w:szCs w:val="22"/>
                <w:lang w:val="en"/>
              </w:rPr>
              <w:t xml:space="preserve"> Interprofessional Practice and Education </w:t>
            </w:r>
            <w:r w:rsidRPr="00834830">
              <w:rPr>
                <w:rFonts w:ascii="Calibri" w:hAnsi="Calibri" w:cs="Calibri"/>
                <w:sz w:val="22"/>
                <w:szCs w:val="22"/>
              </w:rPr>
              <w:t>Path of Distinction</w:t>
            </w:r>
            <w:r w:rsidR="00F93407" w:rsidRPr="00834830">
              <w:rPr>
                <w:rFonts w:ascii="Calibri" w:hAnsi="Calibri" w:cs="Calibri"/>
                <w:sz w:val="22"/>
                <w:szCs w:val="22"/>
              </w:rPr>
              <w:t xml:space="preserve"> [67]</w:t>
            </w:r>
            <w:r w:rsidRPr="00834830">
              <w:rPr>
                <w:rFonts w:ascii="Calibri" w:hAnsi="Calibri" w:cs="Calibri"/>
                <w:sz w:val="22"/>
                <w:szCs w:val="22"/>
              </w:rPr>
              <w:t>.</w:t>
            </w:r>
          </w:p>
        </w:tc>
      </w:tr>
      <w:tr w:rsidR="00834830" w:rsidRPr="00834830" w14:paraId="477241AD" w14:textId="77777777" w:rsidTr="00987FB8">
        <w:tc>
          <w:tcPr>
            <w:tcW w:w="2376" w:type="dxa"/>
            <w:shd w:val="clear" w:color="auto" w:fill="auto"/>
          </w:tcPr>
          <w:p w14:paraId="372017DA" w14:textId="3F146A96" w:rsidR="00F118D4" w:rsidRPr="00834830" w:rsidRDefault="00F118D4">
            <w:pPr>
              <w:rPr>
                <w:rFonts w:ascii="Calibri" w:hAnsi="Calibri" w:cs="Calibri"/>
                <w:sz w:val="22"/>
                <w:szCs w:val="22"/>
              </w:rPr>
            </w:pPr>
            <w:r w:rsidRPr="00834830">
              <w:rPr>
                <w:rFonts w:ascii="Calibri" w:hAnsi="Calibri" w:cs="Calibri"/>
                <w:sz w:val="22"/>
                <w:szCs w:val="22"/>
              </w:rPr>
              <w:t>Xu et al</w:t>
            </w:r>
          </w:p>
          <w:p w14:paraId="5E0410A1" w14:textId="77777777" w:rsidR="00F118D4" w:rsidRPr="00834830" w:rsidRDefault="00F118D4">
            <w:pPr>
              <w:rPr>
                <w:rFonts w:ascii="Calibri" w:hAnsi="Calibri" w:cs="Calibri"/>
                <w:sz w:val="22"/>
                <w:szCs w:val="22"/>
              </w:rPr>
            </w:pPr>
          </w:p>
          <w:p w14:paraId="6D1E9C86" w14:textId="77777777" w:rsidR="00F118D4" w:rsidRPr="00834830" w:rsidRDefault="00F118D4">
            <w:pPr>
              <w:rPr>
                <w:rFonts w:ascii="Calibri" w:hAnsi="Calibri" w:cs="Calibri"/>
                <w:sz w:val="22"/>
                <w:szCs w:val="22"/>
              </w:rPr>
            </w:pPr>
            <w:r w:rsidRPr="00834830">
              <w:rPr>
                <w:rFonts w:ascii="Calibri" w:hAnsi="Calibri" w:cs="Calibri"/>
                <w:sz w:val="22"/>
                <w:szCs w:val="22"/>
              </w:rPr>
              <w:lastRenderedPageBreak/>
              <w:t>2024</w:t>
            </w:r>
          </w:p>
          <w:p w14:paraId="09AFEC3B" w14:textId="77777777" w:rsidR="00F118D4" w:rsidRPr="00834830" w:rsidRDefault="00F118D4">
            <w:pPr>
              <w:rPr>
                <w:rFonts w:ascii="Calibri" w:hAnsi="Calibri" w:cs="Calibri"/>
                <w:sz w:val="22"/>
                <w:szCs w:val="22"/>
              </w:rPr>
            </w:pPr>
          </w:p>
          <w:p w14:paraId="1B798715" w14:textId="11C505C9" w:rsidR="00F118D4" w:rsidRPr="00834830" w:rsidRDefault="00F118D4">
            <w:pPr>
              <w:rPr>
                <w:rFonts w:ascii="Calibri" w:hAnsi="Calibri" w:cs="Calibri"/>
                <w:sz w:val="22"/>
                <w:szCs w:val="22"/>
              </w:rPr>
            </w:pPr>
            <w:r w:rsidRPr="00834830">
              <w:rPr>
                <w:rFonts w:ascii="Calibri" w:hAnsi="Calibri" w:cs="Calibri"/>
                <w:i/>
                <w:iCs/>
                <w:sz w:val="22"/>
                <w:szCs w:val="22"/>
              </w:rPr>
              <w:t xml:space="preserve">Nurse education in practice </w:t>
            </w:r>
          </w:p>
        </w:tc>
        <w:tc>
          <w:tcPr>
            <w:tcW w:w="2864" w:type="dxa"/>
            <w:shd w:val="clear" w:color="auto" w:fill="auto"/>
          </w:tcPr>
          <w:p w14:paraId="3CCBB805" w14:textId="77777777" w:rsidR="00F118D4" w:rsidRPr="00834830" w:rsidRDefault="00F118D4">
            <w:pPr>
              <w:rPr>
                <w:rFonts w:ascii="Calibri" w:hAnsi="Calibri" w:cs="Calibri"/>
                <w:sz w:val="22"/>
                <w:szCs w:val="22"/>
              </w:rPr>
            </w:pPr>
            <w:r w:rsidRPr="00834830">
              <w:rPr>
                <w:rFonts w:ascii="Calibri" w:hAnsi="Calibri" w:cs="Calibri"/>
                <w:sz w:val="22"/>
                <w:szCs w:val="22"/>
              </w:rPr>
              <w:lastRenderedPageBreak/>
              <w:t xml:space="preserve">Developing geriatric nursing micro-credentials for </w:t>
            </w:r>
            <w:r w:rsidRPr="00834830">
              <w:rPr>
                <w:rFonts w:ascii="Calibri" w:hAnsi="Calibri" w:cs="Calibri"/>
                <w:sz w:val="22"/>
                <w:szCs w:val="22"/>
              </w:rPr>
              <w:lastRenderedPageBreak/>
              <w:t>undergraduate nursing students based on training objectives: A modified Delphi study</w:t>
            </w:r>
          </w:p>
          <w:p w14:paraId="60ABD3C7" w14:textId="77777777" w:rsidR="00645BB3" w:rsidRPr="00834830" w:rsidRDefault="00645BB3">
            <w:pPr>
              <w:rPr>
                <w:rFonts w:ascii="Calibri" w:hAnsi="Calibri" w:cs="Calibri"/>
                <w:sz w:val="22"/>
                <w:szCs w:val="22"/>
              </w:rPr>
            </w:pPr>
          </w:p>
          <w:p w14:paraId="203FED8C" w14:textId="64683577" w:rsidR="00645BB3" w:rsidRPr="00834830" w:rsidRDefault="00645BB3">
            <w:pPr>
              <w:rPr>
                <w:rFonts w:ascii="Calibri" w:hAnsi="Calibri" w:cs="Calibri"/>
                <w:sz w:val="22"/>
                <w:szCs w:val="22"/>
              </w:rPr>
            </w:pPr>
            <w:r w:rsidRPr="00834830">
              <w:rPr>
                <w:rFonts w:ascii="Calibri" w:hAnsi="Calibri" w:cs="Calibri"/>
                <w:sz w:val="22"/>
                <w:szCs w:val="22"/>
              </w:rPr>
              <w:t xml:space="preserve">Modified Delphi </w:t>
            </w:r>
          </w:p>
        </w:tc>
        <w:tc>
          <w:tcPr>
            <w:tcW w:w="9214" w:type="dxa"/>
            <w:shd w:val="clear" w:color="auto" w:fill="auto"/>
          </w:tcPr>
          <w:p w14:paraId="5133B34C" w14:textId="16A9BE04" w:rsidR="00F118D4" w:rsidRPr="00834830" w:rsidRDefault="00F118D4" w:rsidP="006D5252">
            <w:pPr>
              <w:jc w:val="both"/>
              <w:rPr>
                <w:rFonts w:ascii="Calibri" w:hAnsi="Calibri" w:cs="Calibri"/>
                <w:sz w:val="22"/>
                <w:szCs w:val="22"/>
                <w:lang w:val="en-US"/>
              </w:rPr>
            </w:pPr>
            <w:r w:rsidRPr="00834830">
              <w:rPr>
                <w:rFonts w:ascii="Calibri" w:hAnsi="Calibri" w:cs="Calibri"/>
                <w:sz w:val="22"/>
                <w:szCs w:val="22"/>
                <w:lang w:val="en-US"/>
              </w:rPr>
              <w:lastRenderedPageBreak/>
              <w:t xml:space="preserve">To develop geriatric nursing micro-credentials for undergraduate nursing students based on standardized training objectives and to specify the learning goals and course modules that correspond </w:t>
            </w:r>
            <w:r w:rsidRPr="00834830">
              <w:rPr>
                <w:rFonts w:ascii="Calibri" w:hAnsi="Calibri" w:cs="Calibri"/>
                <w:sz w:val="22"/>
                <w:szCs w:val="22"/>
                <w:lang w:val="en-US"/>
              </w:rPr>
              <w:lastRenderedPageBreak/>
              <w:t xml:space="preserve">to each specific </w:t>
            </w:r>
            <w:proofErr w:type="spellStart"/>
            <w:r w:rsidR="004D5773" w:rsidRPr="00834830">
              <w:rPr>
                <w:rFonts w:ascii="Calibri" w:hAnsi="Calibri" w:cs="Calibri"/>
                <w:sz w:val="22"/>
                <w:szCs w:val="22"/>
                <w:lang w:val="en-US"/>
              </w:rPr>
              <w:t>microcredential</w:t>
            </w:r>
            <w:proofErr w:type="spellEnd"/>
            <w:r w:rsidRPr="00834830">
              <w:rPr>
                <w:rFonts w:ascii="Calibri" w:hAnsi="Calibri" w:cs="Calibri"/>
                <w:sz w:val="22"/>
                <w:szCs w:val="22"/>
                <w:lang w:val="en-US"/>
              </w:rPr>
              <w:t>.</w:t>
            </w:r>
            <w:r w:rsidR="006D5252" w:rsidRPr="00834830">
              <w:rPr>
                <w:rFonts w:ascii="Calibri" w:hAnsi="Calibri" w:cs="Calibri"/>
                <w:sz w:val="22"/>
                <w:szCs w:val="22"/>
                <w:lang w:val="en-US"/>
              </w:rPr>
              <w:t xml:space="preserve"> </w:t>
            </w:r>
            <w:r w:rsidRPr="00834830">
              <w:rPr>
                <w:rFonts w:ascii="Calibri" w:hAnsi="Calibri" w:cs="Calibri"/>
                <w:sz w:val="22"/>
                <w:szCs w:val="22"/>
                <w:lang w:val="en-US"/>
              </w:rPr>
              <w:t>Modified Delphi study.</w:t>
            </w:r>
            <w:r w:rsidR="006D5252" w:rsidRPr="00834830">
              <w:rPr>
                <w:rFonts w:ascii="Calibri" w:hAnsi="Calibri" w:cs="Calibri"/>
                <w:sz w:val="22"/>
                <w:szCs w:val="22"/>
                <w:lang w:val="en-US"/>
              </w:rPr>
              <w:t xml:space="preserve"> </w:t>
            </w:r>
            <w:r w:rsidRPr="00834830">
              <w:rPr>
                <w:rFonts w:ascii="Calibri" w:hAnsi="Calibri" w:cs="Calibri"/>
                <w:sz w:val="22"/>
                <w:szCs w:val="22"/>
                <w:lang w:val="en-US"/>
              </w:rPr>
              <w:t xml:space="preserve">An initial set of geriatric nursing </w:t>
            </w:r>
            <w:r w:rsidR="004D5773" w:rsidRPr="00834830">
              <w:rPr>
                <w:rFonts w:ascii="Calibri" w:hAnsi="Calibri" w:cs="Calibri"/>
                <w:sz w:val="22"/>
                <w:szCs w:val="22"/>
              </w:rPr>
              <w:t xml:space="preserve">micro-credentials </w:t>
            </w:r>
            <w:r w:rsidRPr="00834830">
              <w:rPr>
                <w:rFonts w:ascii="Calibri" w:hAnsi="Calibri" w:cs="Calibri"/>
                <w:sz w:val="22"/>
                <w:szCs w:val="22"/>
                <w:lang w:val="en-US"/>
              </w:rPr>
              <w:t>were developed based on the training objectives. Expert group discussion (n=13) reviewed the clarity and intelligibility of the statements' wording and supplemented the framework. A three-round Delphi survey (n=15) was then employed to obtain a consensus on the learning goals and course modules via an online questionnaire. Descriptive statistics were used to analyze the data.</w:t>
            </w:r>
            <w:r w:rsidR="006D5252" w:rsidRPr="00834830">
              <w:rPr>
                <w:rFonts w:ascii="Calibri" w:hAnsi="Calibri" w:cs="Calibri"/>
                <w:sz w:val="22"/>
                <w:szCs w:val="22"/>
                <w:lang w:val="en-US"/>
              </w:rPr>
              <w:t xml:space="preserve"> </w:t>
            </w:r>
            <w:r w:rsidRPr="00834830">
              <w:rPr>
                <w:rFonts w:ascii="Calibri" w:hAnsi="Calibri" w:cs="Calibri"/>
                <w:sz w:val="22"/>
                <w:szCs w:val="22"/>
                <w:lang w:val="en-US"/>
              </w:rPr>
              <w:t xml:space="preserve">The final geriatric nursing </w:t>
            </w:r>
            <w:r w:rsidR="004D5773" w:rsidRPr="00834830">
              <w:rPr>
                <w:rFonts w:ascii="Calibri" w:hAnsi="Calibri" w:cs="Calibri"/>
                <w:sz w:val="22"/>
                <w:szCs w:val="22"/>
              </w:rPr>
              <w:t xml:space="preserve">micro-credentials </w:t>
            </w:r>
            <w:r w:rsidRPr="00834830">
              <w:rPr>
                <w:rFonts w:ascii="Calibri" w:hAnsi="Calibri" w:cs="Calibri"/>
                <w:sz w:val="22"/>
                <w:szCs w:val="22"/>
                <w:lang w:val="en-US"/>
              </w:rPr>
              <w:t>consisted of six courses, namely fundamentals of geriatric nursing (8 modules), geriatric sociology (6 modules), geriatric clinical nursing (3 modules), geriatric psychological nursing (8 modules), geriatric rehabilitation nursing (8 modules) and geriatric hospice care (10 modules).</w:t>
            </w:r>
            <w:r w:rsidR="006D5252" w:rsidRPr="00834830">
              <w:rPr>
                <w:rFonts w:ascii="Calibri" w:hAnsi="Calibri" w:cs="Calibri"/>
                <w:sz w:val="22"/>
                <w:szCs w:val="22"/>
                <w:lang w:val="en-US"/>
              </w:rPr>
              <w:t xml:space="preserve"> </w:t>
            </w:r>
            <w:r w:rsidRPr="00834830">
              <w:rPr>
                <w:rFonts w:ascii="Calibri" w:hAnsi="Calibri" w:cs="Calibri"/>
                <w:sz w:val="22"/>
                <w:szCs w:val="22"/>
                <w:lang w:val="en-US"/>
              </w:rPr>
              <w:t xml:space="preserve">Nursing faculty can use the geriatric nursing </w:t>
            </w:r>
            <w:r w:rsidR="004D5773" w:rsidRPr="00834830">
              <w:rPr>
                <w:rFonts w:ascii="Calibri" w:hAnsi="Calibri" w:cs="Calibri"/>
                <w:sz w:val="22"/>
                <w:szCs w:val="22"/>
              </w:rPr>
              <w:t xml:space="preserve">micro-credentials </w:t>
            </w:r>
            <w:r w:rsidRPr="00834830">
              <w:rPr>
                <w:rFonts w:ascii="Calibri" w:hAnsi="Calibri" w:cs="Calibri"/>
                <w:sz w:val="22"/>
                <w:szCs w:val="22"/>
                <w:lang w:val="en-US"/>
              </w:rPr>
              <w:t>developed in this study to train current undergraduate nursing students to become backups for current, fully credentialed geriatric caregivers</w:t>
            </w:r>
            <w:r w:rsidR="00F93407" w:rsidRPr="00834830">
              <w:rPr>
                <w:rFonts w:ascii="Calibri" w:hAnsi="Calibri" w:cs="Calibri"/>
                <w:sz w:val="22"/>
                <w:szCs w:val="22"/>
                <w:lang w:val="en-US"/>
              </w:rPr>
              <w:t xml:space="preserve"> [68]</w:t>
            </w:r>
            <w:r w:rsidRPr="00834830">
              <w:rPr>
                <w:rFonts w:ascii="Calibri" w:hAnsi="Calibri" w:cs="Calibri"/>
                <w:sz w:val="22"/>
                <w:szCs w:val="22"/>
                <w:lang w:val="en-US"/>
              </w:rPr>
              <w:t>.</w:t>
            </w:r>
          </w:p>
        </w:tc>
      </w:tr>
      <w:tr w:rsidR="00834830" w:rsidRPr="00834830" w14:paraId="2734C0E6" w14:textId="77777777" w:rsidTr="00987FB8">
        <w:tc>
          <w:tcPr>
            <w:tcW w:w="2376" w:type="dxa"/>
            <w:shd w:val="clear" w:color="auto" w:fill="auto"/>
          </w:tcPr>
          <w:p w14:paraId="341D8EFB" w14:textId="726C421F" w:rsidR="00A0122C" w:rsidRPr="00834830" w:rsidRDefault="00A0122C" w:rsidP="00A0122C">
            <w:pPr>
              <w:rPr>
                <w:rFonts w:ascii="Calibri" w:hAnsi="Calibri" w:cs="Calibri"/>
                <w:sz w:val="22"/>
                <w:szCs w:val="22"/>
              </w:rPr>
            </w:pPr>
            <w:r w:rsidRPr="00834830">
              <w:rPr>
                <w:rFonts w:ascii="Calibri" w:hAnsi="Calibri" w:cs="Calibri"/>
                <w:sz w:val="22"/>
                <w:szCs w:val="22"/>
              </w:rPr>
              <w:lastRenderedPageBreak/>
              <w:t xml:space="preserve">Yang </w:t>
            </w:r>
            <w:r w:rsidR="006D5252" w:rsidRPr="00834830">
              <w:rPr>
                <w:rFonts w:ascii="Calibri" w:hAnsi="Calibri" w:cs="Calibri"/>
                <w:sz w:val="22"/>
                <w:szCs w:val="22"/>
              </w:rPr>
              <w:t>et al</w:t>
            </w:r>
          </w:p>
          <w:p w14:paraId="32BBC949" w14:textId="77777777" w:rsidR="00A0122C" w:rsidRPr="00834830" w:rsidRDefault="00A0122C" w:rsidP="00A0122C">
            <w:pPr>
              <w:rPr>
                <w:rFonts w:ascii="Calibri" w:hAnsi="Calibri" w:cs="Calibri"/>
                <w:sz w:val="22"/>
                <w:szCs w:val="22"/>
              </w:rPr>
            </w:pPr>
          </w:p>
          <w:p w14:paraId="58C7BB48" w14:textId="7C557EFF" w:rsidR="00A0122C" w:rsidRPr="00834830" w:rsidRDefault="00A0122C" w:rsidP="00A0122C">
            <w:pPr>
              <w:rPr>
                <w:rFonts w:ascii="Calibri" w:hAnsi="Calibri" w:cs="Calibri"/>
                <w:sz w:val="22"/>
                <w:szCs w:val="22"/>
              </w:rPr>
            </w:pPr>
            <w:r w:rsidRPr="00834830">
              <w:rPr>
                <w:rFonts w:ascii="Calibri" w:hAnsi="Calibri" w:cs="Calibri"/>
                <w:sz w:val="22"/>
                <w:szCs w:val="22"/>
              </w:rPr>
              <w:t>2022</w:t>
            </w:r>
          </w:p>
          <w:p w14:paraId="2820612B" w14:textId="77777777" w:rsidR="00A0122C" w:rsidRPr="00834830" w:rsidRDefault="00A0122C" w:rsidP="00A0122C">
            <w:pPr>
              <w:rPr>
                <w:rFonts w:ascii="Calibri" w:hAnsi="Calibri" w:cs="Calibri"/>
                <w:sz w:val="22"/>
                <w:szCs w:val="22"/>
              </w:rPr>
            </w:pPr>
          </w:p>
          <w:p w14:paraId="3BBB3153" w14:textId="5538F653" w:rsidR="00A0122C" w:rsidRPr="00834830" w:rsidRDefault="00A0122C" w:rsidP="00A0122C">
            <w:pPr>
              <w:rPr>
                <w:rFonts w:ascii="Calibri" w:hAnsi="Calibri" w:cs="Calibri"/>
                <w:i/>
                <w:iCs/>
                <w:sz w:val="22"/>
                <w:szCs w:val="22"/>
              </w:rPr>
            </w:pPr>
            <w:r w:rsidRPr="00834830">
              <w:rPr>
                <w:rFonts w:ascii="Calibri" w:hAnsi="Calibri" w:cs="Calibri"/>
                <w:i/>
                <w:iCs/>
                <w:sz w:val="22"/>
                <w:szCs w:val="22"/>
              </w:rPr>
              <w:t>Chinese Journal of Nursing</w:t>
            </w:r>
          </w:p>
        </w:tc>
        <w:tc>
          <w:tcPr>
            <w:tcW w:w="2864" w:type="dxa"/>
            <w:shd w:val="clear" w:color="auto" w:fill="auto"/>
          </w:tcPr>
          <w:p w14:paraId="6348242C" w14:textId="77777777" w:rsidR="00A0122C" w:rsidRPr="00834830" w:rsidRDefault="00A0122C" w:rsidP="00A0122C">
            <w:pPr>
              <w:rPr>
                <w:rFonts w:ascii="Calibri" w:hAnsi="Calibri" w:cs="Calibri"/>
                <w:sz w:val="22"/>
                <w:szCs w:val="22"/>
                <w:lang w:val="en-US"/>
              </w:rPr>
            </w:pPr>
            <w:r w:rsidRPr="00834830">
              <w:rPr>
                <w:rFonts w:ascii="Calibri" w:hAnsi="Calibri" w:cs="Calibri"/>
                <w:sz w:val="22"/>
                <w:szCs w:val="22"/>
                <w:lang w:val="en-US"/>
              </w:rPr>
              <w:t>A review of micro-credentials in nursing education</w:t>
            </w:r>
          </w:p>
          <w:p w14:paraId="688AE6AE" w14:textId="77777777" w:rsidR="002B4136" w:rsidRPr="00834830" w:rsidRDefault="002B4136" w:rsidP="00A0122C">
            <w:pPr>
              <w:rPr>
                <w:rFonts w:ascii="Calibri" w:hAnsi="Calibri" w:cs="Calibri"/>
                <w:sz w:val="22"/>
                <w:szCs w:val="22"/>
                <w:lang w:val="en-US"/>
              </w:rPr>
            </w:pPr>
          </w:p>
          <w:p w14:paraId="176013D9" w14:textId="06FE789B" w:rsidR="002B4136" w:rsidRPr="00834830" w:rsidRDefault="00C93820" w:rsidP="00A0122C">
            <w:pPr>
              <w:rPr>
                <w:rFonts w:ascii="Calibri" w:hAnsi="Calibri" w:cs="Calibri"/>
                <w:sz w:val="22"/>
                <w:szCs w:val="22"/>
                <w:lang w:val="en-US"/>
              </w:rPr>
            </w:pPr>
            <w:r w:rsidRPr="00834830">
              <w:rPr>
                <w:rFonts w:ascii="Calibri" w:hAnsi="Calibri" w:cs="Calibri"/>
                <w:sz w:val="22"/>
                <w:szCs w:val="22"/>
                <w:lang w:val="en-US"/>
              </w:rPr>
              <w:t xml:space="preserve">Review </w:t>
            </w:r>
            <w:r w:rsidR="002B4136" w:rsidRPr="00834830">
              <w:rPr>
                <w:rFonts w:ascii="Calibri" w:hAnsi="Calibri" w:cs="Calibri"/>
                <w:sz w:val="22"/>
                <w:szCs w:val="22"/>
                <w:lang w:val="en-US"/>
              </w:rPr>
              <w:t xml:space="preserve"> </w:t>
            </w:r>
          </w:p>
        </w:tc>
        <w:tc>
          <w:tcPr>
            <w:tcW w:w="9214" w:type="dxa"/>
            <w:shd w:val="clear" w:color="auto" w:fill="auto"/>
          </w:tcPr>
          <w:p w14:paraId="5BE62560" w14:textId="47AB1CB1" w:rsidR="00A0122C" w:rsidRPr="00834830" w:rsidRDefault="00A0122C" w:rsidP="006D5252">
            <w:pPr>
              <w:jc w:val="both"/>
              <w:rPr>
                <w:rFonts w:ascii="Calibri" w:hAnsi="Calibri" w:cs="Calibri"/>
                <w:sz w:val="22"/>
                <w:szCs w:val="22"/>
              </w:rPr>
            </w:pPr>
            <w:r w:rsidRPr="00834830">
              <w:rPr>
                <w:rFonts w:ascii="Calibri" w:hAnsi="Calibri" w:cs="Calibri"/>
                <w:sz w:val="22"/>
                <w:szCs w:val="22"/>
              </w:rPr>
              <w:t>With the development of Internet technology</w:t>
            </w:r>
            <w:r w:rsidR="006D5252" w:rsidRPr="00834830">
              <w:rPr>
                <w:rFonts w:ascii="Calibri" w:hAnsi="Calibri" w:cs="Calibri"/>
                <w:sz w:val="22"/>
                <w:szCs w:val="22"/>
              </w:rPr>
              <w:t xml:space="preserve"> </w:t>
            </w:r>
            <w:r w:rsidRPr="00834830">
              <w:rPr>
                <w:rFonts w:ascii="Calibri" w:hAnsi="Calibri" w:cs="Calibri"/>
                <w:sz w:val="22"/>
                <w:szCs w:val="22"/>
              </w:rPr>
              <w:t>micro-credentials</w:t>
            </w:r>
            <w:r w:rsidR="006D5252" w:rsidRPr="00834830">
              <w:rPr>
                <w:rFonts w:ascii="Calibri" w:hAnsi="Calibri" w:cs="Calibri"/>
                <w:sz w:val="22"/>
                <w:szCs w:val="22"/>
              </w:rPr>
              <w:t xml:space="preserve"> </w:t>
            </w:r>
            <w:r w:rsidRPr="00834830">
              <w:rPr>
                <w:rFonts w:ascii="Calibri" w:hAnsi="Calibri" w:cs="Calibri"/>
                <w:sz w:val="22"/>
                <w:szCs w:val="22"/>
              </w:rPr>
              <w:t>as an innovative competency-based and result-oriented education</w:t>
            </w:r>
            <w:r w:rsidR="006D5252" w:rsidRPr="00834830">
              <w:rPr>
                <w:rFonts w:ascii="Calibri" w:hAnsi="Calibri" w:cs="Calibri"/>
                <w:sz w:val="22"/>
                <w:szCs w:val="22"/>
              </w:rPr>
              <w:t xml:space="preserve"> </w:t>
            </w:r>
            <w:r w:rsidRPr="00834830">
              <w:rPr>
                <w:rFonts w:ascii="Calibri" w:hAnsi="Calibri" w:cs="Calibri"/>
                <w:sz w:val="22"/>
                <w:szCs w:val="22"/>
              </w:rPr>
              <w:t>are supplementary certification models. It is not only a flexible credentialing of nursing professional competencies</w:t>
            </w:r>
            <w:r w:rsidR="006D5252" w:rsidRPr="00834830">
              <w:rPr>
                <w:rFonts w:ascii="Calibri" w:hAnsi="Calibri" w:cs="Calibri"/>
                <w:sz w:val="22"/>
                <w:szCs w:val="22"/>
              </w:rPr>
              <w:t xml:space="preserve"> </w:t>
            </w:r>
            <w:r w:rsidRPr="00834830">
              <w:rPr>
                <w:rFonts w:ascii="Calibri" w:hAnsi="Calibri" w:cs="Calibri"/>
                <w:sz w:val="22"/>
                <w:szCs w:val="22"/>
              </w:rPr>
              <w:t>but also can promote the circulation of certificates. Micro-credentials can make up for the shortcomings of traditional education certification models and meet the continuing professional development of the nursing. We summarized the development of micro-credentials and its application in nursing</w:t>
            </w:r>
            <w:r w:rsidR="006D5252" w:rsidRPr="00834830">
              <w:rPr>
                <w:rFonts w:ascii="Calibri" w:hAnsi="Calibri" w:cs="Calibri"/>
                <w:sz w:val="22"/>
                <w:szCs w:val="22"/>
              </w:rPr>
              <w:t xml:space="preserve"> </w:t>
            </w:r>
            <w:r w:rsidRPr="00834830">
              <w:rPr>
                <w:rFonts w:ascii="Calibri" w:hAnsi="Calibri" w:cs="Calibri"/>
                <w:sz w:val="22"/>
                <w:szCs w:val="22"/>
              </w:rPr>
              <w:t>and further discussed its implications</w:t>
            </w:r>
            <w:r w:rsidR="006D5252" w:rsidRPr="00834830">
              <w:rPr>
                <w:rFonts w:ascii="Calibri" w:hAnsi="Calibri" w:cs="Calibri"/>
                <w:sz w:val="22"/>
                <w:szCs w:val="22"/>
              </w:rPr>
              <w:t xml:space="preserve"> </w:t>
            </w:r>
            <w:r w:rsidRPr="00834830">
              <w:rPr>
                <w:rFonts w:ascii="Calibri" w:hAnsi="Calibri" w:cs="Calibri"/>
                <w:sz w:val="22"/>
                <w:szCs w:val="22"/>
              </w:rPr>
              <w:t>in order to provide scientific evidence for promoting the application and development of micro-credentials in nursing</w:t>
            </w:r>
            <w:r w:rsidR="00F93407" w:rsidRPr="00834830">
              <w:rPr>
                <w:rFonts w:ascii="Calibri" w:hAnsi="Calibri" w:cs="Calibri"/>
                <w:sz w:val="22"/>
                <w:szCs w:val="22"/>
              </w:rPr>
              <w:t xml:space="preserve"> [69]</w:t>
            </w:r>
            <w:r w:rsidRPr="00834830">
              <w:rPr>
                <w:rFonts w:ascii="Calibri" w:hAnsi="Calibri" w:cs="Calibri"/>
                <w:sz w:val="22"/>
                <w:szCs w:val="22"/>
              </w:rPr>
              <w:t>.</w:t>
            </w:r>
          </w:p>
        </w:tc>
      </w:tr>
    </w:tbl>
    <w:p w14:paraId="69547550" w14:textId="6C275DE1" w:rsidR="003B2D91" w:rsidRPr="00834830" w:rsidRDefault="00E903EE">
      <w:pPr>
        <w:rPr>
          <w:rFonts w:ascii="Calibri" w:hAnsi="Calibri" w:cs="Calibri"/>
          <w:sz w:val="22"/>
          <w:szCs w:val="22"/>
        </w:rPr>
      </w:pPr>
      <w:r w:rsidRPr="00834830">
        <w:rPr>
          <w:rFonts w:ascii="Calibri" w:hAnsi="Calibri" w:cs="Calibri"/>
          <w:sz w:val="22"/>
          <w:szCs w:val="22"/>
        </w:rPr>
        <w:t xml:space="preserve">Legend: CINAHL, </w:t>
      </w:r>
      <w:r w:rsidR="00CC72E9" w:rsidRPr="00834830">
        <w:rPr>
          <w:rFonts w:ascii="Calibri" w:hAnsi="Calibri" w:cs="Calibri"/>
          <w:sz w:val="22"/>
          <w:szCs w:val="22"/>
        </w:rPr>
        <w:t>Cumulative Index to Nursing &amp; Allied Health</w:t>
      </w:r>
      <w:r w:rsidR="00B44DC9" w:rsidRPr="00834830">
        <w:rPr>
          <w:rFonts w:ascii="Calibri" w:hAnsi="Calibri" w:cs="Calibri"/>
          <w:sz w:val="22"/>
          <w:szCs w:val="22"/>
        </w:rPr>
        <w:t>.</w:t>
      </w:r>
    </w:p>
    <w:p w14:paraId="43DCCE1A" w14:textId="77777777" w:rsidR="008D52F1" w:rsidRPr="00834830" w:rsidRDefault="008D52F1">
      <w:pPr>
        <w:rPr>
          <w:rFonts w:ascii="Calibri" w:hAnsi="Calibri" w:cs="Calibri"/>
          <w:sz w:val="22"/>
          <w:szCs w:val="22"/>
        </w:rPr>
      </w:pPr>
    </w:p>
    <w:p w14:paraId="6D1D0A9E" w14:textId="77777777" w:rsidR="008D52F1" w:rsidRPr="00834830" w:rsidRDefault="008D52F1" w:rsidP="00987FB8">
      <w:pPr>
        <w:rPr>
          <w:rFonts w:ascii="Calibri" w:hAnsi="Calibri" w:cs="Calibri"/>
          <w:sz w:val="22"/>
          <w:szCs w:val="22"/>
        </w:rPr>
      </w:pPr>
    </w:p>
    <w:sectPr w:rsidR="008D52F1" w:rsidRPr="00834830" w:rsidSect="00945ECC">
      <w:pgSz w:w="16817" w:h="11901"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34F9B"/>
    <w:multiLevelType w:val="hybridMultilevel"/>
    <w:tmpl w:val="632878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5908D2"/>
    <w:multiLevelType w:val="multilevel"/>
    <w:tmpl w:val="2970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A9674A"/>
    <w:multiLevelType w:val="multilevel"/>
    <w:tmpl w:val="AAEC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320B1"/>
    <w:multiLevelType w:val="hybridMultilevel"/>
    <w:tmpl w:val="29F4ED70"/>
    <w:lvl w:ilvl="0" w:tplc="0E788F98">
      <w:start w:val="2"/>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defaultTabStop w:val="708"/>
  <w:hyphenationZone w:val="283"/>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BE"/>
    <w:rsid w:val="00003AC6"/>
    <w:rsid w:val="00026BC2"/>
    <w:rsid w:val="00032F4D"/>
    <w:rsid w:val="00036E50"/>
    <w:rsid w:val="0005214F"/>
    <w:rsid w:val="000523A8"/>
    <w:rsid w:val="00054335"/>
    <w:rsid w:val="000560BA"/>
    <w:rsid w:val="000571DF"/>
    <w:rsid w:val="000614D4"/>
    <w:rsid w:val="00072A34"/>
    <w:rsid w:val="00073C46"/>
    <w:rsid w:val="00076558"/>
    <w:rsid w:val="00077159"/>
    <w:rsid w:val="00077A32"/>
    <w:rsid w:val="00080BC0"/>
    <w:rsid w:val="00083766"/>
    <w:rsid w:val="000901DE"/>
    <w:rsid w:val="000B469B"/>
    <w:rsid w:val="000B6FF9"/>
    <w:rsid w:val="000C114E"/>
    <w:rsid w:val="000C2A8E"/>
    <w:rsid w:val="000D7CDF"/>
    <w:rsid w:val="000F237C"/>
    <w:rsid w:val="0010741A"/>
    <w:rsid w:val="0011343E"/>
    <w:rsid w:val="00117D6C"/>
    <w:rsid w:val="00127AAB"/>
    <w:rsid w:val="00140A13"/>
    <w:rsid w:val="00142EA1"/>
    <w:rsid w:val="00160B38"/>
    <w:rsid w:val="00160FB0"/>
    <w:rsid w:val="001779D7"/>
    <w:rsid w:val="001927C1"/>
    <w:rsid w:val="0019753C"/>
    <w:rsid w:val="0019777A"/>
    <w:rsid w:val="00197DE9"/>
    <w:rsid w:val="001A3C20"/>
    <w:rsid w:val="001B4767"/>
    <w:rsid w:val="00201B68"/>
    <w:rsid w:val="002022C3"/>
    <w:rsid w:val="00210641"/>
    <w:rsid w:val="00231F1D"/>
    <w:rsid w:val="0025623D"/>
    <w:rsid w:val="002607CD"/>
    <w:rsid w:val="00276383"/>
    <w:rsid w:val="00286163"/>
    <w:rsid w:val="00286A65"/>
    <w:rsid w:val="002972EA"/>
    <w:rsid w:val="002A136C"/>
    <w:rsid w:val="002A7547"/>
    <w:rsid w:val="002B4136"/>
    <w:rsid w:val="002C0A8D"/>
    <w:rsid w:val="002E1B01"/>
    <w:rsid w:val="002F1EC6"/>
    <w:rsid w:val="002F4D33"/>
    <w:rsid w:val="0032631B"/>
    <w:rsid w:val="00332ECB"/>
    <w:rsid w:val="0034711B"/>
    <w:rsid w:val="00351806"/>
    <w:rsid w:val="00352506"/>
    <w:rsid w:val="00361A7B"/>
    <w:rsid w:val="00374209"/>
    <w:rsid w:val="00385683"/>
    <w:rsid w:val="0038709A"/>
    <w:rsid w:val="00392F44"/>
    <w:rsid w:val="003B2D91"/>
    <w:rsid w:val="003B7C9D"/>
    <w:rsid w:val="003C04FE"/>
    <w:rsid w:val="003C50A8"/>
    <w:rsid w:val="003C694F"/>
    <w:rsid w:val="003C6F45"/>
    <w:rsid w:val="003D6C9A"/>
    <w:rsid w:val="003E1B3B"/>
    <w:rsid w:val="003E226E"/>
    <w:rsid w:val="003E2FCC"/>
    <w:rsid w:val="003F49E7"/>
    <w:rsid w:val="003F4AB2"/>
    <w:rsid w:val="00400850"/>
    <w:rsid w:val="00405F0F"/>
    <w:rsid w:val="00421C6B"/>
    <w:rsid w:val="0042220F"/>
    <w:rsid w:val="0042267A"/>
    <w:rsid w:val="004336FA"/>
    <w:rsid w:val="00445617"/>
    <w:rsid w:val="004504DC"/>
    <w:rsid w:val="004866DF"/>
    <w:rsid w:val="004B364C"/>
    <w:rsid w:val="004B4B15"/>
    <w:rsid w:val="004C09FB"/>
    <w:rsid w:val="004C1F7C"/>
    <w:rsid w:val="004D5773"/>
    <w:rsid w:val="004E2A6A"/>
    <w:rsid w:val="004F080C"/>
    <w:rsid w:val="004F5E7B"/>
    <w:rsid w:val="00502955"/>
    <w:rsid w:val="005136C5"/>
    <w:rsid w:val="0052502A"/>
    <w:rsid w:val="00532FD4"/>
    <w:rsid w:val="005536EB"/>
    <w:rsid w:val="00570A41"/>
    <w:rsid w:val="005733F5"/>
    <w:rsid w:val="0057384A"/>
    <w:rsid w:val="00580CCA"/>
    <w:rsid w:val="00596F9D"/>
    <w:rsid w:val="005A11A2"/>
    <w:rsid w:val="005A123A"/>
    <w:rsid w:val="005A1A60"/>
    <w:rsid w:val="005B5317"/>
    <w:rsid w:val="005C7ACA"/>
    <w:rsid w:val="005F55EF"/>
    <w:rsid w:val="00622958"/>
    <w:rsid w:val="00624334"/>
    <w:rsid w:val="00637077"/>
    <w:rsid w:val="00640FDE"/>
    <w:rsid w:val="006437B6"/>
    <w:rsid w:val="00645BB3"/>
    <w:rsid w:val="00656036"/>
    <w:rsid w:val="006615BD"/>
    <w:rsid w:val="006730F5"/>
    <w:rsid w:val="006744C3"/>
    <w:rsid w:val="0067493A"/>
    <w:rsid w:val="006772D0"/>
    <w:rsid w:val="00683F94"/>
    <w:rsid w:val="006842F2"/>
    <w:rsid w:val="0068440E"/>
    <w:rsid w:val="006B5BEA"/>
    <w:rsid w:val="006C1344"/>
    <w:rsid w:val="006C220D"/>
    <w:rsid w:val="006D2A09"/>
    <w:rsid w:val="006D5252"/>
    <w:rsid w:val="006D610A"/>
    <w:rsid w:val="006E08AE"/>
    <w:rsid w:val="006E6820"/>
    <w:rsid w:val="006F5C05"/>
    <w:rsid w:val="00711719"/>
    <w:rsid w:val="00712620"/>
    <w:rsid w:val="00712732"/>
    <w:rsid w:val="00712736"/>
    <w:rsid w:val="007137C0"/>
    <w:rsid w:val="007140FB"/>
    <w:rsid w:val="00717298"/>
    <w:rsid w:val="00726C90"/>
    <w:rsid w:val="00731C03"/>
    <w:rsid w:val="00741926"/>
    <w:rsid w:val="0075249F"/>
    <w:rsid w:val="007535B4"/>
    <w:rsid w:val="00754DD7"/>
    <w:rsid w:val="00764CAE"/>
    <w:rsid w:val="007826E5"/>
    <w:rsid w:val="00782A58"/>
    <w:rsid w:val="0078435F"/>
    <w:rsid w:val="00785162"/>
    <w:rsid w:val="00785727"/>
    <w:rsid w:val="007A37F9"/>
    <w:rsid w:val="007A40BE"/>
    <w:rsid w:val="007B0B2A"/>
    <w:rsid w:val="007B2768"/>
    <w:rsid w:val="007C08BD"/>
    <w:rsid w:val="007C0B28"/>
    <w:rsid w:val="007C687B"/>
    <w:rsid w:val="007D6B43"/>
    <w:rsid w:val="007F153E"/>
    <w:rsid w:val="00801646"/>
    <w:rsid w:val="00807295"/>
    <w:rsid w:val="0081707F"/>
    <w:rsid w:val="00830A67"/>
    <w:rsid w:val="008329F4"/>
    <w:rsid w:val="00834830"/>
    <w:rsid w:val="00840487"/>
    <w:rsid w:val="00842823"/>
    <w:rsid w:val="00844A49"/>
    <w:rsid w:val="00850487"/>
    <w:rsid w:val="008554AE"/>
    <w:rsid w:val="00895C54"/>
    <w:rsid w:val="008A6831"/>
    <w:rsid w:val="008B045A"/>
    <w:rsid w:val="008B6F22"/>
    <w:rsid w:val="008D4877"/>
    <w:rsid w:val="008D52F1"/>
    <w:rsid w:val="008E053F"/>
    <w:rsid w:val="008E4763"/>
    <w:rsid w:val="00904280"/>
    <w:rsid w:val="009059EC"/>
    <w:rsid w:val="009174CF"/>
    <w:rsid w:val="00917801"/>
    <w:rsid w:val="0093304A"/>
    <w:rsid w:val="00940D83"/>
    <w:rsid w:val="00945ECC"/>
    <w:rsid w:val="00947644"/>
    <w:rsid w:val="00957BD8"/>
    <w:rsid w:val="00981347"/>
    <w:rsid w:val="00987FB8"/>
    <w:rsid w:val="009904C5"/>
    <w:rsid w:val="0099566D"/>
    <w:rsid w:val="009A3E92"/>
    <w:rsid w:val="009A5B35"/>
    <w:rsid w:val="009F3E8D"/>
    <w:rsid w:val="009F6C55"/>
    <w:rsid w:val="009F7B11"/>
    <w:rsid w:val="00A0122C"/>
    <w:rsid w:val="00A41169"/>
    <w:rsid w:val="00A44414"/>
    <w:rsid w:val="00A4484E"/>
    <w:rsid w:val="00A46602"/>
    <w:rsid w:val="00A554FC"/>
    <w:rsid w:val="00A57AED"/>
    <w:rsid w:val="00A70CE1"/>
    <w:rsid w:val="00A75E2E"/>
    <w:rsid w:val="00A762B8"/>
    <w:rsid w:val="00A81270"/>
    <w:rsid w:val="00A94C9F"/>
    <w:rsid w:val="00AB46E6"/>
    <w:rsid w:val="00AF08AD"/>
    <w:rsid w:val="00B00FA2"/>
    <w:rsid w:val="00B14767"/>
    <w:rsid w:val="00B15F63"/>
    <w:rsid w:val="00B226B7"/>
    <w:rsid w:val="00B25387"/>
    <w:rsid w:val="00B32194"/>
    <w:rsid w:val="00B42A93"/>
    <w:rsid w:val="00B44DC9"/>
    <w:rsid w:val="00B52C8E"/>
    <w:rsid w:val="00B5310A"/>
    <w:rsid w:val="00B53AA9"/>
    <w:rsid w:val="00B678EC"/>
    <w:rsid w:val="00B770E5"/>
    <w:rsid w:val="00BA5AFB"/>
    <w:rsid w:val="00BA5F02"/>
    <w:rsid w:val="00BB0572"/>
    <w:rsid w:val="00BC64C6"/>
    <w:rsid w:val="00BC76D5"/>
    <w:rsid w:val="00BC7B75"/>
    <w:rsid w:val="00BD5ECB"/>
    <w:rsid w:val="00BE55E8"/>
    <w:rsid w:val="00BF05DC"/>
    <w:rsid w:val="00C03FCE"/>
    <w:rsid w:val="00C100B8"/>
    <w:rsid w:val="00C20612"/>
    <w:rsid w:val="00C24B00"/>
    <w:rsid w:val="00C2613A"/>
    <w:rsid w:val="00C6048D"/>
    <w:rsid w:val="00C62E50"/>
    <w:rsid w:val="00C71CF7"/>
    <w:rsid w:val="00C833FD"/>
    <w:rsid w:val="00C93820"/>
    <w:rsid w:val="00CA27E0"/>
    <w:rsid w:val="00CA5F91"/>
    <w:rsid w:val="00CC13A6"/>
    <w:rsid w:val="00CC3EF2"/>
    <w:rsid w:val="00CC72E9"/>
    <w:rsid w:val="00CD271A"/>
    <w:rsid w:val="00CE0AA5"/>
    <w:rsid w:val="00CE0AB2"/>
    <w:rsid w:val="00CE2959"/>
    <w:rsid w:val="00CE335E"/>
    <w:rsid w:val="00CF221D"/>
    <w:rsid w:val="00D42ABF"/>
    <w:rsid w:val="00D500C7"/>
    <w:rsid w:val="00D549FB"/>
    <w:rsid w:val="00D62C2C"/>
    <w:rsid w:val="00D62C53"/>
    <w:rsid w:val="00D803E7"/>
    <w:rsid w:val="00D80B1F"/>
    <w:rsid w:val="00D82B27"/>
    <w:rsid w:val="00D84036"/>
    <w:rsid w:val="00D852D5"/>
    <w:rsid w:val="00DA230B"/>
    <w:rsid w:val="00DA7A8A"/>
    <w:rsid w:val="00DB4944"/>
    <w:rsid w:val="00DB6B96"/>
    <w:rsid w:val="00DC3F51"/>
    <w:rsid w:val="00DD2051"/>
    <w:rsid w:val="00DD4477"/>
    <w:rsid w:val="00DD5521"/>
    <w:rsid w:val="00DD788B"/>
    <w:rsid w:val="00DE6455"/>
    <w:rsid w:val="00DF0178"/>
    <w:rsid w:val="00DF6510"/>
    <w:rsid w:val="00E04DB8"/>
    <w:rsid w:val="00E11433"/>
    <w:rsid w:val="00E14E31"/>
    <w:rsid w:val="00E3381A"/>
    <w:rsid w:val="00E516B4"/>
    <w:rsid w:val="00E54198"/>
    <w:rsid w:val="00E56F03"/>
    <w:rsid w:val="00E66CB5"/>
    <w:rsid w:val="00E67398"/>
    <w:rsid w:val="00E84587"/>
    <w:rsid w:val="00E903EE"/>
    <w:rsid w:val="00E9744A"/>
    <w:rsid w:val="00E977B6"/>
    <w:rsid w:val="00EA3B1A"/>
    <w:rsid w:val="00EC2D8F"/>
    <w:rsid w:val="00F001BA"/>
    <w:rsid w:val="00F02C6A"/>
    <w:rsid w:val="00F04B77"/>
    <w:rsid w:val="00F04B9B"/>
    <w:rsid w:val="00F06511"/>
    <w:rsid w:val="00F118D4"/>
    <w:rsid w:val="00F173BE"/>
    <w:rsid w:val="00F42B33"/>
    <w:rsid w:val="00F6322F"/>
    <w:rsid w:val="00F93407"/>
    <w:rsid w:val="00F94262"/>
    <w:rsid w:val="00FA42BB"/>
    <w:rsid w:val="00FB11F4"/>
    <w:rsid w:val="00FC3B46"/>
    <w:rsid w:val="00FC51AD"/>
    <w:rsid w:val="00FD30D0"/>
    <w:rsid w:val="00FD7870"/>
    <w:rsid w:val="00FF3ABD"/>
  </w:rsids>
  <m:mathPr>
    <m:mathFont m:val="Cambria Math"/>
    <m:brkBin m:val="before"/>
    <m:brkBinSub m:val="--"/>
    <m:smallFrac m:val="0"/>
    <m:dispDef/>
    <m:lMargin m:val="0"/>
    <m:rMargin m:val="0"/>
    <m:defJc m:val="centerGroup"/>
    <m:wrapIndent m:val="1440"/>
    <m:intLim m:val="subSup"/>
    <m:naryLim m:val="undOvr"/>
  </m:mathPr>
  <w:themeFontLang w:val="it-I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DBAB7"/>
  <w15:chartTrackingRefBased/>
  <w15:docId w15:val="{B1BB16CA-E087-9340-8622-D95D840C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eastAsiaTheme="minorEastAsia"/>
      <w:lang w:val="en-GB"/>
    </w:rPr>
  </w:style>
  <w:style w:type="paragraph" w:styleId="Nagwek1">
    <w:name w:val="heading 1"/>
    <w:basedOn w:val="Normalny"/>
    <w:next w:val="Normalny"/>
    <w:link w:val="Nagwek1Znak"/>
    <w:uiPriority w:val="9"/>
    <w:qFormat/>
    <w:rsid w:val="007A4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A4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A40B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A40B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40B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40B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40BE"/>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40B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40B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A40BE"/>
    <w:rPr>
      <w:rFonts w:asciiTheme="majorHAnsi" w:eastAsiaTheme="majorEastAsia" w:hAnsiTheme="majorHAnsi" w:cstheme="majorBidi"/>
      <w:color w:val="0F4761" w:themeColor="accent1" w:themeShade="BF"/>
      <w:sz w:val="40"/>
      <w:szCs w:val="40"/>
      <w:lang w:val="en-GB"/>
    </w:rPr>
  </w:style>
  <w:style w:type="character" w:customStyle="1" w:styleId="Nagwek2Znak">
    <w:name w:val="Nagłówek 2 Znak"/>
    <w:basedOn w:val="Domylnaczcionkaakapitu"/>
    <w:link w:val="Nagwek2"/>
    <w:uiPriority w:val="9"/>
    <w:rsid w:val="007A40BE"/>
    <w:rPr>
      <w:rFonts w:asciiTheme="majorHAnsi" w:eastAsiaTheme="majorEastAsia" w:hAnsiTheme="majorHAnsi" w:cstheme="majorBidi"/>
      <w:color w:val="0F4761" w:themeColor="accent1" w:themeShade="BF"/>
      <w:sz w:val="32"/>
      <w:szCs w:val="32"/>
      <w:lang w:val="en-GB"/>
    </w:rPr>
  </w:style>
  <w:style w:type="character" w:customStyle="1" w:styleId="Nagwek3Znak">
    <w:name w:val="Nagłówek 3 Znak"/>
    <w:basedOn w:val="Domylnaczcionkaakapitu"/>
    <w:link w:val="Nagwek3"/>
    <w:uiPriority w:val="9"/>
    <w:semiHidden/>
    <w:rsid w:val="007A40BE"/>
    <w:rPr>
      <w:rFonts w:eastAsiaTheme="majorEastAsia" w:cstheme="majorBidi"/>
      <w:color w:val="0F4761" w:themeColor="accent1" w:themeShade="BF"/>
      <w:sz w:val="28"/>
      <w:szCs w:val="28"/>
      <w:lang w:val="en-GB"/>
    </w:rPr>
  </w:style>
  <w:style w:type="character" w:customStyle="1" w:styleId="Nagwek4Znak">
    <w:name w:val="Nagłówek 4 Znak"/>
    <w:basedOn w:val="Domylnaczcionkaakapitu"/>
    <w:link w:val="Nagwek4"/>
    <w:uiPriority w:val="9"/>
    <w:semiHidden/>
    <w:rsid w:val="007A40BE"/>
    <w:rPr>
      <w:rFonts w:eastAsiaTheme="majorEastAsia" w:cstheme="majorBidi"/>
      <w:i/>
      <w:iCs/>
      <w:color w:val="0F4761" w:themeColor="accent1" w:themeShade="BF"/>
      <w:lang w:val="en-GB"/>
    </w:rPr>
  </w:style>
  <w:style w:type="character" w:customStyle="1" w:styleId="Nagwek5Znak">
    <w:name w:val="Nagłówek 5 Znak"/>
    <w:basedOn w:val="Domylnaczcionkaakapitu"/>
    <w:link w:val="Nagwek5"/>
    <w:uiPriority w:val="9"/>
    <w:semiHidden/>
    <w:rsid w:val="007A40BE"/>
    <w:rPr>
      <w:rFonts w:eastAsiaTheme="majorEastAsia" w:cstheme="majorBidi"/>
      <w:color w:val="0F4761" w:themeColor="accent1" w:themeShade="BF"/>
      <w:lang w:val="en-GB"/>
    </w:rPr>
  </w:style>
  <w:style w:type="character" w:customStyle="1" w:styleId="Nagwek6Znak">
    <w:name w:val="Nagłówek 6 Znak"/>
    <w:basedOn w:val="Domylnaczcionkaakapitu"/>
    <w:link w:val="Nagwek6"/>
    <w:uiPriority w:val="9"/>
    <w:semiHidden/>
    <w:rsid w:val="007A40BE"/>
    <w:rPr>
      <w:rFonts w:eastAsiaTheme="majorEastAsia" w:cstheme="majorBidi"/>
      <w:i/>
      <w:iCs/>
      <w:color w:val="595959" w:themeColor="text1" w:themeTint="A6"/>
      <w:lang w:val="en-GB"/>
    </w:rPr>
  </w:style>
  <w:style w:type="character" w:customStyle="1" w:styleId="Nagwek7Znak">
    <w:name w:val="Nagłówek 7 Znak"/>
    <w:basedOn w:val="Domylnaczcionkaakapitu"/>
    <w:link w:val="Nagwek7"/>
    <w:uiPriority w:val="9"/>
    <w:semiHidden/>
    <w:rsid w:val="007A40BE"/>
    <w:rPr>
      <w:rFonts w:eastAsiaTheme="majorEastAsia" w:cstheme="majorBidi"/>
      <w:color w:val="595959" w:themeColor="text1" w:themeTint="A6"/>
      <w:lang w:val="en-GB"/>
    </w:rPr>
  </w:style>
  <w:style w:type="character" w:customStyle="1" w:styleId="Nagwek8Znak">
    <w:name w:val="Nagłówek 8 Znak"/>
    <w:basedOn w:val="Domylnaczcionkaakapitu"/>
    <w:link w:val="Nagwek8"/>
    <w:uiPriority w:val="9"/>
    <w:semiHidden/>
    <w:rsid w:val="007A40BE"/>
    <w:rPr>
      <w:rFonts w:eastAsiaTheme="majorEastAsia" w:cstheme="majorBidi"/>
      <w:i/>
      <w:iCs/>
      <w:color w:val="272727" w:themeColor="text1" w:themeTint="D8"/>
      <w:lang w:val="en-GB"/>
    </w:rPr>
  </w:style>
  <w:style w:type="character" w:customStyle="1" w:styleId="Nagwek9Znak">
    <w:name w:val="Nagłówek 9 Znak"/>
    <w:basedOn w:val="Domylnaczcionkaakapitu"/>
    <w:link w:val="Nagwek9"/>
    <w:uiPriority w:val="9"/>
    <w:semiHidden/>
    <w:rsid w:val="007A40BE"/>
    <w:rPr>
      <w:rFonts w:eastAsiaTheme="majorEastAsia" w:cstheme="majorBidi"/>
      <w:color w:val="272727" w:themeColor="text1" w:themeTint="D8"/>
      <w:lang w:val="en-GB"/>
    </w:rPr>
  </w:style>
  <w:style w:type="paragraph" w:styleId="Tytu">
    <w:name w:val="Title"/>
    <w:basedOn w:val="Normalny"/>
    <w:next w:val="Normalny"/>
    <w:link w:val="TytuZnak"/>
    <w:uiPriority w:val="10"/>
    <w:qFormat/>
    <w:rsid w:val="007A40B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40BE"/>
    <w:rPr>
      <w:rFonts w:asciiTheme="majorHAnsi" w:eastAsiaTheme="majorEastAsia" w:hAnsiTheme="majorHAnsi" w:cstheme="majorBidi"/>
      <w:spacing w:val="-10"/>
      <w:kern w:val="28"/>
      <w:sz w:val="56"/>
      <w:szCs w:val="56"/>
      <w:lang w:val="en-GB"/>
    </w:rPr>
  </w:style>
  <w:style w:type="paragraph" w:styleId="Podtytu">
    <w:name w:val="Subtitle"/>
    <w:basedOn w:val="Normalny"/>
    <w:next w:val="Normalny"/>
    <w:link w:val="PodtytuZnak"/>
    <w:uiPriority w:val="11"/>
    <w:qFormat/>
    <w:rsid w:val="007A40BE"/>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40BE"/>
    <w:rPr>
      <w:rFonts w:eastAsiaTheme="majorEastAsia" w:cstheme="majorBidi"/>
      <w:color w:val="595959" w:themeColor="text1" w:themeTint="A6"/>
      <w:spacing w:val="15"/>
      <w:sz w:val="28"/>
      <w:szCs w:val="28"/>
      <w:lang w:val="en-GB"/>
    </w:rPr>
  </w:style>
  <w:style w:type="paragraph" w:styleId="Cytat">
    <w:name w:val="Quote"/>
    <w:basedOn w:val="Normalny"/>
    <w:next w:val="Normalny"/>
    <w:link w:val="CytatZnak"/>
    <w:uiPriority w:val="29"/>
    <w:qFormat/>
    <w:rsid w:val="007A40BE"/>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7A40BE"/>
    <w:rPr>
      <w:rFonts w:eastAsiaTheme="minorEastAsia"/>
      <w:i/>
      <w:iCs/>
      <w:color w:val="404040" w:themeColor="text1" w:themeTint="BF"/>
      <w:lang w:val="en-GB"/>
    </w:rPr>
  </w:style>
  <w:style w:type="paragraph" w:styleId="Akapitzlist">
    <w:name w:val="List Paragraph"/>
    <w:basedOn w:val="Normalny"/>
    <w:uiPriority w:val="34"/>
    <w:qFormat/>
    <w:rsid w:val="007A40BE"/>
    <w:pPr>
      <w:ind w:left="720"/>
      <w:contextualSpacing/>
    </w:pPr>
  </w:style>
  <w:style w:type="character" w:styleId="Wyrnienieintensywne">
    <w:name w:val="Intense Emphasis"/>
    <w:basedOn w:val="Domylnaczcionkaakapitu"/>
    <w:uiPriority w:val="21"/>
    <w:qFormat/>
    <w:rsid w:val="007A40BE"/>
    <w:rPr>
      <w:i/>
      <w:iCs/>
      <w:color w:val="0F4761" w:themeColor="accent1" w:themeShade="BF"/>
    </w:rPr>
  </w:style>
  <w:style w:type="paragraph" w:styleId="Cytatintensywny">
    <w:name w:val="Intense Quote"/>
    <w:basedOn w:val="Normalny"/>
    <w:next w:val="Normalny"/>
    <w:link w:val="CytatintensywnyZnak"/>
    <w:uiPriority w:val="30"/>
    <w:qFormat/>
    <w:rsid w:val="007A4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40BE"/>
    <w:rPr>
      <w:rFonts w:eastAsiaTheme="minorEastAsia"/>
      <w:i/>
      <w:iCs/>
      <w:color w:val="0F4761" w:themeColor="accent1" w:themeShade="BF"/>
      <w:lang w:val="en-GB"/>
    </w:rPr>
  </w:style>
  <w:style w:type="character" w:styleId="Odwoanieintensywne">
    <w:name w:val="Intense Reference"/>
    <w:basedOn w:val="Domylnaczcionkaakapitu"/>
    <w:uiPriority w:val="32"/>
    <w:qFormat/>
    <w:rsid w:val="007A40BE"/>
    <w:rPr>
      <w:b/>
      <w:bCs/>
      <w:smallCaps/>
      <w:color w:val="0F4761" w:themeColor="accent1" w:themeShade="BF"/>
      <w:spacing w:val="5"/>
    </w:rPr>
  </w:style>
  <w:style w:type="table" w:styleId="Tabela-Siatka">
    <w:name w:val="Table Grid"/>
    <w:basedOn w:val="Standardowy"/>
    <w:uiPriority w:val="39"/>
    <w:rsid w:val="003B2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FD7870"/>
    <w:rPr>
      <w:sz w:val="16"/>
      <w:szCs w:val="16"/>
    </w:rPr>
  </w:style>
  <w:style w:type="paragraph" w:styleId="Tekstkomentarza">
    <w:name w:val="annotation text"/>
    <w:basedOn w:val="Normalny"/>
    <w:link w:val="TekstkomentarzaZnak"/>
    <w:uiPriority w:val="99"/>
    <w:unhideWhenUsed/>
    <w:rsid w:val="00FD7870"/>
    <w:rPr>
      <w:sz w:val="20"/>
      <w:szCs w:val="20"/>
    </w:rPr>
  </w:style>
  <w:style w:type="character" w:customStyle="1" w:styleId="TekstkomentarzaZnak">
    <w:name w:val="Tekst komentarza Znak"/>
    <w:basedOn w:val="Domylnaczcionkaakapitu"/>
    <w:link w:val="Tekstkomentarza"/>
    <w:uiPriority w:val="99"/>
    <w:rsid w:val="00FD7870"/>
    <w:rPr>
      <w:rFonts w:eastAsiaTheme="minorEastAsia"/>
      <w:sz w:val="20"/>
      <w:szCs w:val="20"/>
      <w:lang w:val="en-GB"/>
    </w:rPr>
  </w:style>
  <w:style w:type="paragraph" w:styleId="Tematkomentarza">
    <w:name w:val="annotation subject"/>
    <w:basedOn w:val="Tekstkomentarza"/>
    <w:next w:val="Tekstkomentarza"/>
    <w:link w:val="TematkomentarzaZnak"/>
    <w:uiPriority w:val="99"/>
    <w:semiHidden/>
    <w:unhideWhenUsed/>
    <w:rsid w:val="00FD7870"/>
    <w:rPr>
      <w:b/>
      <w:bCs/>
    </w:rPr>
  </w:style>
  <w:style w:type="character" w:customStyle="1" w:styleId="TematkomentarzaZnak">
    <w:name w:val="Temat komentarza Znak"/>
    <w:basedOn w:val="TekstkomentarzaZnak"/>
    <w:link w:val="Tematkomentarza"/>
    <w:uiPriority w:val="99"/>
    <w:semiHidden/>
    <w:rsid w:val="00FD7870"/>
    <w:rPr>
      <w:rFonts w:eastAsiaTheme="minorEastAsia"/>
      <w:b/>
      <w:bCs/>
      <w:sz w:val="20"/>
      <w:szCs w:val="20"/>
      <w:lang w:val="en-GB"/>
    </w:rPr>
  </w:style>
  <w:style w:type="character" w:styleId="Hipercze">
    <w:name w:val="Hyperlink"/>
    <w:basedOn w:val="Domylnaczcionkaakapitu"/>
    <w:uiPriority w:val="99"/>
    <w:semiHidden/>
    <w:unhideWhenUsed/>
    <w:rsid w:val="009F3E8D"/>
    <w:rPr>
      <w:color w:val="0000FF"/>
      <w:u w:val="single"/>
    </w:rPr>
  </w:style>
  <w:style w:type="paragraph" w:styleId="NormalnyWeb">
    <w:name w:val="Normal (Web)"/>
    <w:basedOn w:val="Normalny"/>
    <w:uiPriority w:val="99"/>
    <w:unhideWhenUsed/>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character" w:customStyle="1" w:styleId="a2alabel">
    <w:name w:val="a2a_label"/>
    <w:basedOn w:val="Domylnaczcionkaakapitu"/>
    <w:rsid w:val="009F3E8D"/>
  </w:style>
  <w:style w:type="paragraph" w:customStyle="1" w:styleId="post-145324">
    <w:name w:val="post-145324"/>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character" w:customStyle="1" w:styleId="link-timestamp">
    <w:name w:val="link-timestamp"/>
    <w:basedOn w:val="Domylnaczcionkaakapitu"/>
    <w:rsid w:val="009F3E8D"/>
  </w:style>
  <w:style w:type="paragraph" w:customStyle="1" w:styleId="link-source">
    <w:name w:val="link-source"/>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customStyle="1" w:styleId="post-145315">
    <w:name w:val="post-145315"/>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customStyle="1" w:styleId="post-145313">
    <w:name w:val="post-145313"/>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customStyle="1" w:styleId="post-145312">
    <w:name w:val="post-145312"/>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customStyle="1" w:styleId="post-145310">
    <w:name w:val="post-145310"/>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customStyle="1" w:styleId="post-145309">
    <w:name w:val="post-145309"/>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customStyle="1" w:styleId="post-145307">
    <w:name w:val="post-145307"/>
    <w:basedOn w:val="Normalny"/>
    <w:rsid w:val="009F3E8D"/>
    <w:pPr>
      <w:spacing w:before="100" w:beforeAutospacing="1" w:after="100" w:afterAutospacing="1"/>
    </w:pPr>
    <w:rPr>
      <w:rFonts w:ascii="Times New Roman" w:eastAsia="Times New Roman" w:hAnsi="Times New Roman" w:cs="Times New Roman"/>
      <w:kern w:val="0"/>
      <w:lang w:val="it-IT" w:eastAsia="ko-KR"/>
      <w14:ligatures w14:val="none"/>
    </w:rPr>
  </w:style>
  <w:style w:type="paragraph" w:styleId="Poprawka">
    <w:name w:val="Revision"/>
    <w:hidden/>
    <w:uiPriority w:val="99"/>
    <w:semiHidden/>
    <w:rsid w:val="00F001BA"/>
    <w:rPr>
      <w:rFonts w:eastAsiaTheme="minorEastAsia"/>
      <w:lang w:val="en-GB"/>
    </w:rPr>
  </w:style>
  <w:style w:type="character" w:customStyle="1" w:styleId="hgkelc">
    <w:name w:val="hgkelc"/>
    <w:basedOn w:val="Domylnaczcionkaakapitu"/>
    <w:rsid w:val="004D5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0607">
      <w:bodyDiv w:val="1"/>
      <w:marLeft w:val="0"/>
      <w:marRight w:val="0"/>
      <w:marTop w:val="0"/>
      <w:marBottom w:val="0"/>
      <w:divBdr>
        <w:top w:val="none" w:sz="0" w:space="0" w:color="auto"/>
        <w:left w:val="none" w:sz="0" w:space="0" w:color="auto"/>
        <w:bottom w:val="none" w:sz="0" w:space="0" w:color="auto"/>
        <w:right w:val="none" w:sz="0" w:space="0" w:color="auto"/>
      </w:divBdr>
    </w:div>
    <w:div w:id="44843011">
      <w:bodyDiv w:val="1"/>
      <w:marLeft w:val="0"/>
      <w:marRight w:val="0"/>
      <w:marTop w:val="0"/>
      <w:marBottom w:val="0"/>
      <w:divBdr>
        <w:top w:val="none" w:sz="0" w:space="0" w:color="auto"/>
        <w:left w:val="none" w:sz="0" w:space="0" w:color="auto"/>
        <w:bottom w:val="none" w:sz="0" w:space="0" w:color="auto"/>
        <w:right w:val="none" w:sz="0" w:space="0" w:color="auto"/>
      </w:divBdr>
    </w:div>
    <w:div w:id="124665984">
      <w:bodyDiv w:val="1"/>
      <w:marLeft w:val="0"/>
      <w:marRight w:val="0"/>
      <w:marTop w:val="0"/>
      <w:marBottom w:val="0"/>
      <w:divBdr>
        <w:top w:val="none" w:sz="0" w:space="0" w:color="auto"/>
        <w:left w:val="none" w:sz="0" w:space="0" w:color="auto"/>
        <w:bottom w:val="none" w:sz="0" w:space="0" w:color="auto"/>
        <w:right w:val="none" w:sz="0" w:space="0" w:color="auto"/>
      </w:divBdr>
    </w:div>
    <w:div w:id="187913117">
      <w:bodyDiv w:val="1"/>
      <w:marLeft w:val="0"/>
      <w:marRight w:val="0"/>
      <w:marTop w:val="0"/>
      <w:marBottom w:val="0"/>
      <w:divBdr>
        <w:top w:val="none" w:sz="0" w:space="0" w:color="auto"/>
        <w:left w:val="none" w:sz="0" w:space="0" w:color="auto"/>
        <w:bottom w:val="none" w:sz="0" w:space="0" w:color="auto"/>
        <w:right w:val="none" w:sz="0" w:space="0" w:color="auto"/>
      </w:divBdr>
    </w:div>
    <w:div w:id="471825198">
      <w:bodyDiv w:val="1"/>
      <w:marLeft w:val="0"/>
      <w:marRight w:val="0"/>
      <w:marTop w:val="0"/>
      <w:marBottom w:val="0"/>
      <w:divBdr>
        <w:top w:val="none" w:sz="0" w:space="0" w:color="auto"/>
        <w:left w:val="none" w:sz="0" w:space="0" w:color="auto"/>
        <w:bottom w:val="none" w:sz="0" w:space="0" w:color="auto"/>
        <w:right w:val="none" w:sz="0" w:space="0" w:color="auto"/>
      </w:divBdr>
    </w:div>
    <w:div w:id="484472298">
      <w:bodyDiv w:val="1"/>
      <w:marLeft w:val="0"/>
      <w:marRight w:val="0"/>
      <w:marTop w:val="0"/>
      <w:marBottom w:val="0"/>
      <w:divBdr>
        <w:top w:val="none" w:sz="0" w:space="0" w:color="auto"/>
        <w:left w:val="none" w:sz="0" w:space="0" w:color="auto"/>
        <w:bottom w:val="none" w:sz="0" w:space="0" w:color="auto"/>
        <w:right w:val="none" w:sz="0" w:space="0" w:color="auto"/>
      </w:divBdr>
      <w:divsChild>
        <w:div w:id="1802846390">
          <w:marLeft w:val="0"/>
          <w:marRight w:val="0"/>
          <w:marTop w:val="0"/>
          <w:marBottom w:val="0"/>
          <w:divBdr>
            <w:top w:val="none" w:sz="0" w:space="0" w:color="auto"/>
            <w:left w:val="none" w:sz="0" w:space="0" w:color="auto"/>
            <w:bottom w:val="none" w:sz="0" w:space="0" w:color="auto"/>
            <w:right w:val="none" w:sz="0" w:space="0" w:color="auto"/>
          </w:divBdr>
        </w:div>
      </w:divsChild>
    </w:div>
    <w:div w:id="488138394">
      <w:bodyDiv w:val="1"/>
      <w:marLeft w:val="0"/>
      <w:marRight w:val="0"/>
      <w:marTop w:val="0"/>
      <w:marBottom w:val="0"/>
      <w:divBdr>
        <w:top w:val="none" w:sz="0" w:space="0" w:color="auto"/>
        <w:left w:val="none" w:sz="0" w:space="0" w:color="auto"/>
        <w:bottom w:val="none" w:sz="0" w:space="0" w:color="auto"/>
        <w:right w:val="none" w:sz="0" w:space="0" w:color="auto"/>
      </w:divBdr>
    </w:div>
    <w:div w:id="523902051">
      <w:bodyDiv w:val="1"/>
      <w:marLeft w:val="0"/>
      <w:marRight w:val="0"/>
      <w:marTop w:val="0"/>
      <w:marBottom w:val="0"/>
      <w:divBdr>
        <w:top w:val="none" w:sz="0" w:space="0" w:color="auto"/>
        <w:left w:val="none" w:sz="0" w:space="0" w:color="auto"/>
        <w:bottom w:val="none" w:sz="0" w:space="0" w:color="auto"/>
        <w:right w:val="none" w:sz="0" w:space="0" w:color="auto"/>
      </w:divBdr>
    </w:div>
    <w:div w:id="574822587">
      <w:bodyDiv w:val="1"/>
      <w:marLeft w:val="0"/>
      <w:marRight w:val="0"/>
      <w:marTop w:val="0"/>
      <w:marBottom w:val="0"/>
      <w:divBdr>
        <w:top w:val="none" w:sz="0" w:space="0" w:color="auto"/>
        <w:left w:val="none" w:sz="0" w:space="0" w:color="auto"/>
        <w:bottom w:val="none" w:sz="0" w:space="0" w:color="auto"/>
        <w:right w:val="none" w:sz="0" w:space="0" w:color="auto"/>
      </w:divBdr>
    </w:div>
    <w:div w:id="621959402">
      <w:bodyDiv w:val="1"/>
      <w:marLeft w:val="0"/>
      <w:marRight w:val="0"/>
      <w:marTop w:val="0"/>
      <w:marBottom w:val="0"/>
      <w:divBdr>
        <w:top w:val="none" w:sz="0" w:space="0" w:color="auto"/>
        <w:left w:val="none" w:sz="0" w:space="0" w:color="auto"/>
        <w:bottom w:val="none" w:sz="0" w:space="0" w:color="auto"/>
        <w:right w:val="none" w:sz="0" w:space="0" w:color="auto"/>
      </w:divBdr>
    </w:div>
    <w:div w:id="774373650">
      <w:bodyDiv w:val="1"/>
      <w:marLeft w:val="0"/>
      <w:marRight w:val="0"/>
      <w:marTop w:val="0"/>
      <w:marBottom w:val="0"/>
      <w:divBdr>
        <w:top w:val="none" w:sz="0" w:space="0" w:color="auto"/>
        <w:left w:val="none" w:sz="0" w:space="0" w:color="auto"/>
        <w:bottom w:val="none" w:sz="0" w:space="0" w:color="auto"/>
        <w:right w:val="none" w:sz="0" w:space="0" w:color="auto"/>
      </w:divBdr>
    </w:div>
    <w:div w:id="889540476">
      <w:bodyDiv w:val="1"/>
      <w:marLeft w:val="0"/>
      <w:marRight w:val="0"/>
      <w:marTop w:val="0"/>
      <w:marBottom w:val="0"/>
      <w:divBdr>
        <w:top w:val="none" w:sz="0" w:space="0" w:color="auto"/>
        <w:left w:val="none" w:sz="0" w:space="0" w:color="auto"/>
        <w:bottom w:val="none" w:sz="0" w:space="0" w:color="auto"/>
        <w:right w:val="none" w:sz="0" w:space="0" w:color="auto"/>
      </w:divBdr>
    </w:div>
    <w:div w:id="893464190">
      <w:bodyDiv w:val="1"/>
      <w:marLeft w:val="0"/>
      <w:marRight w:val="0"/>
      <w:marTop w:val="0"/>
      <w:marBottom w:val="0"/>
      <w:divBdr>
        <w:top w:val="none" w:sz="0" w:space="0" w:color="auto"/>
        <w:left w:val="none" w:sz="0" w:space="0" w:color="auto"/>
        <w:bottom w:val="none" w:sz="0" w:space="0" w:color="auto"/>
        <w:right w:val="none" w:sz="0" w:space="0" w:color="auto"/>
      </w:divBdr>
    </w:div>
    <w:div w:id="977077095">
      <w:bodyDiv w:val="1"/>
      <w:marLeft w:val="0"/>
      <w:marRight w:val="0"/>
      <w:marTop w:val="0"/>
      <w:marBottom w:val="0"/>
      <w:divBdr>
        <w:top w:val="none" w:sz="0" w:space="0" w:color="auto"/>
        <w:left w:val="none" w:sz="0" w:space="0" w:color="auto"/>
        <w:bottom w:val="none" w:sz="0" w:space="0" w:color="auto"/>
        <w:right w:val="none" w:sz="0" w:space="0" w:color="auto"/>
      </w:divBdr>
    </w:div>
    <w:div w:id="1000430311">
      <w:bodyDiv w:val="1"/>
      <w:marLeft w:val="0"/>
      <w:marRight w:val="0"/>
      <w:marTop w:val="0"/>
      <w:marBottom w:val="0"/>
      <w:divBdr>
        <w:top w:val="none" w:sz="0" w:space="0" w:color="auto"/>
        <w:left w:val="none" w:sz="0" w:space="0" w:color="auto"/>
        <w:bottom w:val="none" w:sz="0" w:space="0" w:color="auto"/>
        <w:right w:val="none" w:sz="0" w:space="0" w:color="auto"/>
      </w:divBdr>
    </w:div>
    <w:div w:id="1020858790">
      <w:bodyDiv w:val="1"/>
      <w:marLeft w:val="0"/>
      <w:marRight w:val="0"/>
      <w:marTop w:val="0"/>
      <w:marBottom w:val="0"/>
      <w:divBdr>
        <w:top w:val="none" w:sz="0" w:space="0" w:color="auto"/>
        <w:left w:val="none" w:sz="0" w:space="0" w:color="auto"/>
        <w:bottom w:val="none" w:sz="0" w:space="0" w:color="auto"/>
        <w:right w:val="none" w:sz="0" w:space="0" w:color="auto"/>
      </w:divBdr>
    </w:div>
    <w:div w:id="1036931965">
      <w:bodyDiv w:val="1"/>
      <w:marLeft w:val="0"/>
      <w:marRight w:val="0"/>
      <w:marTop w:val="0"/>
      <w:marBottom w:val="0"/>
      <w:divBdr>
        <w:top w:val="none" w:sz="0" w:space="0" w:color="auto"/>
        <w:left w:val="none" w:sz="0" w:space="0" w:color="auto"/>
        <w:bottom w:val="none" w:sz="0" w:space="0" w:color="auto"/>
        <w:right w:val="none" w:sz="0" w:space="0" w:color="auto"/>
      </w:divBdr>
    </w:div>
    <w:div w:id="1462109393">
      <w:bodyDiv w:val="1"/>
      <w:marLeft w:val="0"/>
      <w:marRight w:val="0"/>
      <w:marTop w:val="0"/>
      <w:marBottom w:val="0"/>
      <w:divBdr>
        <w:top w:val="none" w:sz="0" w:space="0" w:color="auto"/>
        <w:left w:val="none" w:sz="0" w:space="0" w:color="auto"/>
        <w:bottom w:val="none" w:sz="0" w:space="0" w:color="auto"/>
        <w:right w:val="none" w:sz="0" w:space="0" w:color="auto"/>
      </w:divBdr>
    </w:div>
    <w:div w:id="1489397434">
      <w:bodyDiv w:val="1"/>
      <w:marLeft w:val="0"/>
      <w:marRight w:val="0"/>
      <w:marTop w:val="0"/>
      <w:marBottom w:val="0"/>
      <w:divBdr>
        <w:top w:val="none" w:sz="0" w:space="0" w:color="auto"/>
        <w:left w:val="none" w:sz="0" w:space="0" w:color="auto"/>
        <w:bottom w:val="none" w:sz="0" w:space="0" w:color="auto"/>
        <w:right w:val="none" w:sz="0" w:space="0" w:color="auto"/>
      </w:divBdr>
    </w:div>
    <w:div w:id="1503157264">
      <w:bodyDiv w:val="1"/>
      <w:marLeft w:val="0"/>
      <w:marRight w:val="0"/>
      <w:marTop w:val="0"/>
      <w:marBottom w:val="0"/>
      <w:divBdr>
        <w:top w:val="none" w:sz="0" w:space="0" w:color="auto"/>
        <w:left w:val="none" w:sz="0" w:space="0" w:color="auto"/>
        <w:bottom w:val="none" w:sz="0" w:space="0" w:color="auto"/>
        <w:right w:val="none" w:sz="0" w:space="0" w:color="auto"/>
      </w:divBdr>
      <w:divsChild>
        <w:div w:id="1838642890">
          <w:marLeft w:val="0"/>
          <w:marRight w:val="0"/>
          <w:marTop w:val="0"/>
          <w:marBottom w:val="0"/>
          <w:divBdr>
            <w:top w:val="none" w:sz="0" w:space="0" w:color="auto"/>
            <w:left w:val="none" w:sz="0" w:space="0" w:color="auto"/>
            <w:bottom w:val="none" w:sz="0" w:space="0" w:color="auto"/>
            <w:right w:val="none" w:sz="0" w:space="0" w:color="auto"/>
          </w:divBdr>
        </w:div>
        <w:div w:id="1761948036">
          <w:marLeft w:val="0"/>
          <w:marRight w:val="0"/>
          <w:marTop w:val="0"/>
          <w:marBottom w:val="0"/>
          <w:divBdr>
            <w:top w:val="none" w:sz="0" w:space="0" w:color="auto"/>
            <w:left w:val="none" w:sz="0" w:space="0" w:color="auto"/>
            <w:bottom w:val="none" w:sz="0" w:space="0" w:color="auto"/>
            <w:right w:val="none" w:sz="0" w:space="0" w:color="auto"/>
          </w:divBdr>
          <w:divsChild>
            <w:div w:id="1049692595">
              <w:marLeft w:val="0"/>
              <w:marRight w:val="0"/>
              <w:marTop w:val="0"/>
              <w:marBottom w:val="0"/>
              <w:divBdr>
                <w:top w:val="none" w:sz="0" w:space="0" w:color="auto"/>
                <w:left w:val="none" w:sz="0" w:space="0" w:color="auto"/>
                <w:bottom w:val="none" w:sz="0" w:space="0" w:color="auto"/>
                <w:right w:val="none" w:sz="0" w:space="0" w:color="auto"/>
              </w:divBdr>
            </w:div>
            <w:div w:id="767432655">
              <w:marLeft w:val="0"/>
              <w:marRight w:val="0"/>
              <w:marTop w:val="0"/>
              <w:marBottom w:val="0"/>
              <w:divBdr>
                <w:top w:val="none" w:sz="0" w:space="0" w:color="auto"/>
                <w:left w:val="none" w:sz="0" w:space="0" w:color="auto"/>
                <w:bottom w:val="none" w:sz="0" w:space="0" w:color="auto"/>
                <w:right w:val="none" w:sz="0" w:space="0" w:color="auto"/>
              </w:divBdr>
            </w:div>
          </w:divsChild>
        </w:div>
        <w:div w:id="2010983251">
          <w:marLeft w:val="0"/>
          <w:marRight w:val="0"/>
          <w:marTop w:val="0"/>
          <w:marBottom w:val="0"/>
          <w:divBdr>
            <w:top w:val="none" w:sz="0" w:space="0" w:color="auto"/>
            <w:left w:val="none" w:sz="0" w:space="0" w:color="auto"/>
            <w:bottom w:val="none" w:sz="0" w:space="0" w:color="auto"/>
            <w:right w:val="none" w:sz="0" w:space="0" w:color="auto"/>
          </w:divBdr>
          <w:divsChild>
            <w:div w:id="1787430312">
              <w:marLeft w:val="0"/>
              <w:marRight w:val="0"/>
              <w:marTop w:val="0"/>
              <w:marBottom w:val="0"/>
              <w:divBdr>
                <w:top w:val="none" w:sz="0" w:space="0" w:color="auto"/>
                <w:left w:val="none" w:sz="0" w:space="0" w:color="auto"/>
                <w:bottom w:val="none" w:sz="0" w:space="0" w:color="auto"/>
                <w:right w:val="none" w:sz="0" w:space="0" w:color="auto"/>
              </w:divBdr>
              <w:divsChild>
                <w:div w:id="731805512">
                  <w:marLeft w:val="0"/>
                  <w:marRight w:val="0"/>
                  <w:marTop w:val="0"/>
                  <w:marBottom w:val="0"/>
                  <w:divBdr>
                    <w:top w:val="none" w:sz="0" w:space="0" w:color="auto"/>
                    <w:left w:val="none" w:sz="0" w:space="0" w:color="auto"/>
                    <w:bottom w:val="none" w:sz="0" w:space="0" w:color="auto"/>
                    <w:right w:val="none" w:sz="0" w:space="0" w:color="auto"/>
                  </w:divBdr>
                  <w:divsChild>
                    <w:div w:id="1287782855">
                      <w:marLeft w:val="0"/>
                      <w:marRight w:val="0"/>
                      <w:marTop w:val="0"/>
                      <w:marBottom w:val="0"/>
                      <w:divBdr>
                        <w:top w:val="none" w:sz="0" w:space="0" w:color="auto"/>
                        <w:left w:val="none" w:sz="0" w:space="0" w:color="auto"/>
                        <w:bottom w:val="none" w:sz="0" w:space="0" w:color="auto"/>
                        <w:right w:val="none" w:sz="0" w:space="0" w:color="auto"/>
                      </w:divBdr>
                      <w:divsChild>
                        <w:div w:id="2043968125">
                          <w:marLeft w:val="0"/>
                          <w:marRight w:val="0"/>
                          <w:marTop w:val="0"/>
                          <w:marBottom w:val="0"/>
                          <w:divBdr>
                            <w:top w:val="none" w:sz="0" w:space="0" w:color="auto"/>
                            <w:left w:val="none" w:sz="0" w:space="0" w:color="auto"/>
                            <w:bottom w:val="none" w:sz="0" w:space="0" w:color="auto"/>
                            <w:right w:val="none" w:sz="0" w:space="0" w:color="auto"/>
                          </w:divBdr>
                          <w:divsChild>
                            <w:div w:id="467019455">
                              <w:marLeft w:val="0"/>
                              <w:marRight w:val="0"/>
                              <w:marTop w:val="0"/>
                              <w:marBottom w:val="0"/>
                              <w:divBdr>
                                <w:top w:val="none" w:sz="0" w:space="0" w:color="auto"/>
                                <w:left w:val="none" w:sz="0" w:space="0" w:color="auto"/>
                                <w:bottom w:val="none" w:sz="0" w:space="0" w:color="auto"/>
                                <w:right w:val="none" w:sz="0" w:space="0" w:color="auto"/>
                              </w:divBdr>
                            </w:div>
                          </w:divsChild>
                        </w:div>
                        <w:div w:id="6540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8012">
                  <w:marLeft w:val="0"/>
                  <w:marRight w:val="300"/>
                  <w:marTop w:val="0"/>
                  <w:marBottom w:val="0"/>
                  <w:divBdr>
                    <w:top w:val="none" w:sz="0" w:space="0" w:color="auto"/>
                    <w:left w:val="none" w:sz="0" w:space="0" w:color="auto"/>
                    <w:bottom w:val="none" w:sz="0" w:space="0" w:color="auto"/>
                    <w:right w:val="none" w:sz="0" w:space="0" w:color="auto"/>
                  </w:divBdr>
                </w:div>
                <w:div w:id="16024927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616911353">
          <w:marLeft w:val="0"/>
          <w:marRight w:val="0"/>
          <w:marTop w:val="0"/>
          <w:marBottom w:val="0"/>
          <w:divBdr>
            <w:top w:val="none" w:sz="0" w:space="0" w:color="auto"/>
            <w:left w:val="none" w:sz="0" w:space="0" w:color="auto"/>
            <w:bottom w:val="none" w:sz="0" w:space="0" w:color="auto"/>
            <w:right w:val="none" w:sz="0" w:space="0" w:color="auto"/>
          </w:divBdr>
          <w:divsChild>
            <w:div w:id="1700934023">
              <w:marLeft w:val="0"/>
              <w:marRight w:val="0"/>
              <w:marTop w:val="0"/>
              <w:marBottom w:val="0"/>
              <w:divBdr>
                <w:top w:val="none" w:sz="0" w:space="0" w:color="auto"/>
                <w:left w:val="none" w:sz="0" w:space="0" w:color="auto"/>
                <w:bottom w:val="none" w:sz="0" w:space="0" w:color="auto"/>
                <w:right w:val="none" w:sz="0" w:space="0" w:color="auto"/>
              </w:divBdr>
              <w:divsChild>
                <w:div w:id="380444952">
                  <w:marLeft w:val="0"/>
                  <w:marRight w:val="0"/>
                  <w:marTop w:val="0"/>
                  <w:marBottom w:val="0"/>
                  <w:divBdr>
                    <w:top w:val="none" w:sz="0" w:space="0" w:color="auto"/>
                    <w:left w:val="none" w:sz="0" w:space="0" w:color="auto"/>
                    <w:bottom w:val="none" w:sz="0" w:space="0" w:color="auto"/>
                    <w:right w:val="none" w:sz="0" w:space="0" w:color="auto"/>
                  </w:divBdr>
                </w:div>
                <w:div w:id="557058959">
                  <w:marLeft w:val="0"/>
                  <w:marRight w:val="0"/>
                  <w:marTop w:val="0"/>
                  <w:marBottom w:val="0"/>
                  <w:divBdr>
                    <w:top w:val="none" w:sz="0" w:space="0" w:color="auto"/>
                    <w:left w:val="none" w:sz="0" w:space="0" w:color="auto"/>
                    <w:bottom w:val="none" w:sz="0" w:space="0" w:color="auto"/>
                    <w:right w:val="none" w:sz="0" w:space="0" w:color="auto"/>
                  </w:divBdr>
                </w:div>
                <w:div w:id="1719740400">
                  <w:marLeft w:val="0"/>
                  <w:marRight w:val="0"/>
                  <w:marTop w:val="0"/>
                  <w:marBottom w:val="0"/>
                  <w:divBdr>
                    <w:top w:val="none" w:sz="0" w:space="0" w:color="auto"/>
                    <w:left w:val="none" w:sz="0" w:space="0" w:color="auto"/>
                    <w:bottom w:val="none" w:sz="0" w:space="0" w:color="auto"/>
                    <w:right w:val="none" w:sz="0" w:space="0" w:color="auto"/>
                  </w:divBdr>
                </w:div>
                <w:div w:id="1112357859">
                  <w:marLeft w:val="0"/>
                  <w:marRight w:val="0"/>
                  <w:marTop w:val="0"/>
                  <w:marBottom w:val="0"/>
                  <w:divBdr>
                    <w:top w:val="none" w:sz="0" w:space="0" w:color="auto"/>
                    <w:left w:val="none" w:sz="0" w:space="0" w:color="auto"/>
                    <w:bottom w:val="none" w:sz="0" w:space="0" w:color="auto"/>
                    <w:right w:val="none" w:sz="0" w:space="0" w:color="auto"/>
                  </w:divBdr>
                </w:div>
                <w:div w:id="355734206">
                  <w:marLeft w:val="0"/>
                  <w:marRight w:val="0"/>
                  <w:marTop w:val="0"/>
                  <w:marBottom w:val="0"/>
                  <w:divBdr>
                    <w:top w:val="none" w:sz="0" w:space="0" w:color="auto"/>
                    <w:left w:val="none" w:sz="0" w:space="0" w:color="auto"/>
                    <w:bottom w:val="none" w:sz="0" w:space="0" w:color="auto"/>
                    <w:right w:val="none" w:sz="0" w:space="0" w:color="auto"/>
                  </w:divBdr>
                </w:div>
                <w:div w:id="297272225">
                  <w:marLeft w:val="0"/>
                  <w:marRight w:val="0"/>
                  <w:marTop w:val="0"/>
                  <w:marBottom w:val="0"/>
                  <w:divBdr>
                    <w:top w:val="none" w:sz="0" w:space="0" w:color="auto"/>
                    <w:left w:val="none" w:sz="0" w:space="0" w:color="auto"/>
                    <w:bottom w:val="none" w:sz="0" w:space="0" w:color="auto"/>
                    <w:right w:val="none" w:sz="0" w:space="0" w:color="auto"/>
                  </w:divBdr>
                </w:div>
                <w:div w:id="968630225">
                  <w:marLeft w:val="0"/>
                  <w:marRight w:val="0"/>
                  <w:marTop w:val="0"/>
                  <w:marBottom w:val="0"/>
                  <w:divBdr>
                    <w:top w:val="none" w:sz="0" w:space="0" w:color="auto"/>
                    <w:left w:val="none" w:sz="0" w:space="0" w:color="auto"/>
                    <w:bottom w:val="none" w:sz="0" w:space="0" w:color="auto"/>
                    <w:right w:val="none" w:sz="0" w:space="0" w:color="auto"/>
                  </w:divBdr>
                </w:div>
                <w:div w:id="861092472">
                  <w:marLeft w:val="0"/>
                  <w:marRight w:val="0"/>
                  <w:marTop w:val="0"/>
                  <w:marBottom w:val="0"/>
                  <w:divBdr>
                    <w:top w:val="none" w:sz="0" w:space="0" w:color="auto"/>
                    <w:left w:val="none" w:sz="0" w:space="0" w:color="auto"/>
                    <w:bottom w:val="none" w:sz="0" w:space="0" w:color="auto"/>
                    <w:right w:val="none" w:sz="0" w:space="0" w:color="auto"/>
                  </w:divBdr>
                </w:div>
                <w:div w:id="922104958">
                  <w:marLeft w:val="0"/>
                  <w:marRight w:val="0"/>
                  <w:marTop w:val="0"/>
                  <w:marBottom w:val="0"/>
                  <w:divBdr>
                    <w:top w:val="none" w:sz="0" w:space="0" w:color="auto"/>
                    <w:left w:val="none" w:sz="0" w:space="0" w:color="auto"/>
                    <w:bottom w:val="none" w:sz="0" w:space="0" w:color="auto"/>
                    <w:right w:val="none" w:sz="0" w:space="0" w:color="auto"/>
                  </w:divBdr>
                </w:div>
                <w:div w:id="1616017298">
                  <w:marLeft w:val="0"/>
                  <w:marRight w:val="0"/>
                  <w:marTop w:val="0"/>
                  <w:marBottom w:val="0"/>
                  <w:divBdr>
                    <w:top w:val="none" w:sz="0" w:space="0" w:color="auto"/>
                    <w:left w:val="none" w:sz="0" w:space="0" w:color="auto"/>
                    <w:bottom w:val="none" w:sz="0" w:space="0" w:color="auto"/>
                    <w:right w:val="none" w:sz="0" w:space="0" w:color="auto"/>
                  </w:divBdr>
                </w:div>
                <w:div w:id="1074737375">
                  <w:marLeft w:val="0"/>
                  <w:marRight w:val="0"/>
                  <w:marTop w:val="0"/>
                  <w:marBottom w:val="0"/>
                  <w:divBdr>
                    <w:top w:val="none" w:sz="0" w:space="0" w:color="auto"/>
                    <w:left w:val="none" w:sz="0" w:space="0" w:color="auto"/>
                    <w:bottom w:val="none" w:sz="0" w:space="0" w:color="auto"/>
                    <w:right w:val="none" w:sz="0" w:space="0" w:color="auto"/>
                  </w:divBdr>
                </w:div>
                <w:div w:id="1801419858">
                  <w:marLeft w:val="0"/>
                  <w:marRight w:val="0"/>
                  <w:marTop w:val="0"/>
                  <w:marBottom w:val="0"/>
                  <w:divBdr>
                    <w:top w:val="none" w:sz="0" w:space="0" w:color="auto"/>
                    <w:left w:val="none" w:sz="0" w:space="0" w:color="auto"/>
                    <w:bottom w:val="none" w:sz="0" w:space="0" w:color="auto"/>
                    <w:right w:val="none" w:sz="0" w:space="0" w:color="auto"/>
                  </w:divBdr>
                </w:div>
                <w:div w:id="163016654">
                  <w:marLeft w:val="0"/>
                  <w:marRight w:val="0"/>
                  <w:marTop w:val="0"/>
                  <w:marBottom w:val="0"/>
                  <w:divBdr>
                    <w:top w:val="none" w:sz="0" w:space="0" w:color="auto"/>
                    <w:left w:val="none" w:sz="0" w:space="0" w:color="auto"/>
                    <w:bottom w:val="none" w:sz="0" w:space="0" w:color="auto"/>
                    <w:right w:val="none" w:sz="0" w:space="0" w:color="auto"/>
                  </w:divBdr>
                </w:div>
                <w:div w:id="1700468326">
                  <w:marLeft w:val="0"/>
                  <w:marRight w:val="0"/>
                  <w:marTop w:val="0"/>
                  <w:marBottom w:val="0"/>
                  <w:divBdr>
                    <w:top w:val="none" w:sz="0" w:space="0" w:color="auto"/>
                    <w:left w:val="none" w:sz="0" w:space="0" w:color="auto"/>
                    <w:bottom w:val="none" w:sz="0" w:space="0" w:color="auto"/>
                    <w:right w:val="none" w:sz="0" w:space="0" w:color="auto"/>
                  </w:divBdr>
                </w:div>
              </w:divsChild>
            </w:div>
            <w:div w:id="39821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44492">
      <w:bodyDiv w:val="1"/>
      <w:marLeft w:val="0"/>
      <w:marRight w:val="0"/>
      <w:marTop w:val="0"/>
      <w:marBottom w:val="0"/>
      <w:divBdr>
        <w:top w:val="none" w:sz="0" w:space="0" w:color="auto"/>
        <w:left w:val="none" w:sz="0" w:space="0" w:color="auto"/>
        <w:bottom w:val="none" w:sz="0" w:space="0" w:color="auto"/>
        <w:right w:val="none" w:sz="0" w:space="0" w:color="auto"/>
      </w:divBdr>
    </w:div>
    <w:div w:id="1555703061">
      <w:bodyDiv w:val="1"/>
      <w:marLeft w:val="0"/>
      <w:marRight w:val="0"/>
      <w:marTop w:val="0"/>
      <w:marBottom w:val="0"/>
      <w:divBdr>
        <w:top w:val="none" w:sz="0" w:space="0" w:color="auto"/>
        <w:left w:val="none" w:sz="0" w:space="0" w:color="auto"/>
        <w:bottom w:val="none" w:sz="0" w:space="0" w:color="auto"/>
        <w:right w:val="none" w:sz="0" w:space="0" w:color="auto"/>
      </w:divBdr>
    </w:div>
    <w:div w:id="1568035027">
      <w:bodyDiv w:val="1"/>
      <w:marLeft w:val="0"/>
      <w:marRight w:val="0"/>
      <w:marTop w:val="0"/>
      <w:marBottom w:val="0"/>
      <w:divBdr>
        <w:top w:val="none" w:sz="0" w:space="0" w:color="auto"/>
        <w:left w:val="none" w:sz="0" w:space="0" w:color="auto"/>
        <w:bottom w:val="none" w:sz="0" w:space="0" w:color="auto"/>
        <w:right w:val="none" w:sz="0" w:space="0" w:color="auto"/>
      </w:divBdr>
    </w:div>
    <w:div w:id="1649895970">
      <w:bodyDiv w:val="1"/>
      <w:marLeft w:val="0"/>
      <w:marRight w:val="0"/>
      <w:marTop w:val="0"/>
      <w:marBottom w:val="0"/>
      <w:divBdr>
        <w:top w:val="none" w:sz="0" w:space="0" w:color="auto"/>
        <w:left w:val="none" w:sz="0" w:space="0" w:color="auto"/>
        <w:bottom w:val="none" w:sz="0" w:space="0" w:color="auto"/>
        <w:right w:val="none" w:sz="0" w:space="0" w:color="auto"/>
      </w:divBdr>
    </w:div>
    <w:div w:id="1837572652">
      <w:bodyDiv w:val="1"/>
      <w:marLeft w:val="0"/>
      <w:marRight w:val="0"/>
      <w:marTop w:val="0"/>
      <w:marBottom w:val="0"/>
      <w:divBdr>
        <w:top w:val="none" w:sz="0" w:space="0" w:color="auto"/>
        <w:left w:val="none" w:sz="0" w:space="0" w:color="auto"/>
        <w:bottom w:val="none" w:sz="0" w:space="0" w:color="auto"/>
        <w:right w:val="none" w:sz="0" w:space="0" w:color="auto"/>
      </w:divBdr>
    </w:div>
    <w:div w:id="1938365553">
      <w:bodyDiv w:val="1"/>
      <w:marLeft w:val="0"/>
      <w:marRight w:val="0"/>
      <w:marTop w:val="0"/>
      <w:marBottom w:val="0"/>
      <w:divBdr>
        <w:top w:val="none" w:sz="0" w:space="0" w:color="auto"/>
        <w:left w:val="none" w:sz="0" w:space="0" w:color="auto"/>
        <w:bottom w:val="none" w:sz="0" w:space="0" w:color="auto"/>
        <w:right w:val="none" w:sz="0" w:space="0" w:color="auto"/>
      </w:divBdr>
    </w:div>
    <w:div w:id="1938521391">
      <w:bodyDiv w:val="1"/>
      <w:marLeft w:val="0"/>
      <w:marRight w:val="0"/>
      <w:marTop w:val="0"/>
      <w:marBottom w:val="0"/>
      <w:divBdr>
        <w:top w:val="none" w:sz="0" w:space="0" w:color="auto"/>
        <w:left w:val="none" w:sz="0" w:space="0" w:color="auto"/>
        <w:bottom w:val="none" w:sz="0" w:space="0" w:color="auto"/>
        <w:right w:val="none" w:sz="0" w:space="0" w:color="auto"/>
      </w:divBdr>
    </w:div>
    <w:div w:id="1964311635">
      <w:bodyDiv w:val="1"/>
      <w:marLeft w:val="0"/>
      <w:marRight w:val="0"/>
      <w:marTop w:val="0"/>
      <w:marBottom w:val="0"/>
      <w:divBdr>
        <w:top w:val="none" w:sz="0" w:space="0" w:color="auto"/>
        <w:left w:val="none" w:sz="0" w:space="0" w:color="auto"/>
        <w:bottom w:val="none" w:sz="0" w:space="0" w:color="auto"/>
        <w:right w:val="none" w:sz="0" w:space="0" w:color="auto"/>
      </w:divBdr>
    </w:div>
    <w:div w:id="2035495158">
      <w:bodyDiv w:val="1"/>
      <w:marLeft w:val="0"/>
      <w:marRight w:val="0"/>
      <w:marTop w:val="0"/>
      <w:marBottom w:val="0"/>
      <w:divBdr>
        <w:top w:val="none" w:sz="0" w:space="0" w:color="auto"/>
        <w:left w:val="none" w:sz="0" w:space="0" w:color="auto"/>
        <w:bottom w:val="none" w:sz="0" w:space="0" w:color="auto"/>
        <w:right w:val="none" w:sz="0" w:space="0" w:color="auto"/>
      </w:divBdr>
    </w:div>
    <w:div w:id="2048988397">
      <w:bodyDiv w:val="1"/>
      <w:marLeft w:val="0"/>
      <w:marRight w:val="0"/>
      <w:marTop w:val="0"/>
      <w:marBottom w:val="0"/>
      <w:divBdr>
        <w:top w:val="none" w:sz="0" w:space="0" w:color="auto"/>
        <w:left w:val="none" w:sz="0" w:space="0" w:color="auto"/>
        <w:bottom w:val="none" w:sz="0" w:space="0" w:color="auto"/>
        <w:right w:val="none" w:sz="0" w:space="0" w:color="auto"/>
      </w:divBdr>
      <w:divsChild>
        <w:div w:id="2035761366">
          <w:marLeft w:val="0"/>
          <w:marRight w:val="0"/>
          <w:marTop w:val="0"/>
          <w:marBottom w:val="0"/>
          <w:divBdr>
            <w:top w:val="none" w:sz="0" w:space="0" w:color="auto"/>
            <w:left w:val="none" w:sz="0" w:space="0" w:color="auto"/>
            <w:bottom w:val="none" w:sz="0" w:space="0" w:color="auto"/>
            <w:right w:val="none" w:sz="0" w:space="0" w:color="auto"/>
          </w:divBdr>
        </w:div>
      </w:divsChild>
    </w:div>
    <w:div w:id="2056079565">
      <w:bodyDiv w:val="1"/>
      <w:marLeft w:val="0"/>
      <w:marRight w:val="0"/>
      <w:marTop w:val="0"/>
      <w:marBottom w:val="0"/>
      <w:divBdr>
        <w:top w:val="none" w:sz="0" w:space="0" w:color="auto"/>
        <w:left w:val="none" w:sz="0" w:space="0" w:color="auto"/>
        <w:bottom w:val="none" w:sz="0" w:space="0" w:color="auto"/>
        <w:right w:val="none" w:sz="0" w:space="0" w:color="auto"/>
      </w:divBdr>
    </w:div>
    <w:div w:id="2080711376">
      <w:bodyDiv w:val="1"/>
      <w:marLeft w:val="0"/>
      <w:marRight w:val="0"/>
      <w:marTop w:val="0"/>
      <w:marBottom w:val="0"/>
      <w:divBdr>
        <w:top w:val="none" w:sz="0" w:space="0" w:color="auto"/>
        <w:left w:val="none" w:sz="0" w:space="0" w:color="auto"/>
        <w:bottom w:val="none" w:sz="0" w:space="0" w:color="auto"/>
        <w:right w:val="none" w:sz="0" w:space="0" w:color="auto"/>
      </w:divBdr>
    </w:div>
    <w:div w:id="213490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B8234-7125-414C-975F-689F8907E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2209</Words>
  <Characters>13258</Characters>
  <Application>Microsoft Office Word</Application>
  <DocSecurity>0</DocSecurity>
  <Lines>110</Lines>
  <Paragraphs>30</Paragraphs>
  <ScaleCrop>false</ScaleCrop>
  <HeadingPairs>
    <vt:vector size="4" baseType="variant">
      <vt:variant>
        <vt:lpstr>Tytuł</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Galazzi</dc:creator>
  <cp:keywords/>
  <dc:description/>
  <cp:lastModifiedBy>Kinga Zdunek</cp:lastModifiedBy>
  <cp:revision>5</cp:revision>
  <cp:lastPrinted>2024-09-10T11:06:00Z</cp:lastPrinted>
  <dcterms:created xsi:type="dcterms:W3CDTF">2024-09-26T22:09:00Z</dcterms:created>
  <dcterms:modified xsi:type="dcterms:W3CDTF">2024-09-27T12:18:00Z</dcterms:modified>
</cp:coreProperties>
</file>