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DA859">
      <w:pPr>
        <w:pStyle w:val="2"/>
        <w:spacing w:line="360" w:lineRule="auto"/>
        <w:ind w:firstLine="0" w:firstLineChars="0"/>
        <w:jc w:val="both"/>
        <w:rPr>
          <w:rFonts w:hint="default" w:ascii="Times New Roman" w:hAnsi="Times New Roman" w:cs="Times New Roman"/>
          <w:color w:val="auto"/>
          <w:sz w:val="20"/>
          <w:szCs w:val="20"/>
          <w:lang w:val="en-US" w:eastAsia="zh-CN"/>
        </w:rPr>
      </w:pPr>
      <w:r>
        <w:rPr>
          <w:rFonts w:hint="default" w:ascii="Times New Roman" w:hAnsi="Times New Roman" w:cs="Times New Roman"/>
          <w:i w:val="0"/>
          <w:iCs w:val="0"/>
          <w:caps w:val="0"/>
          <w:color w:val="auto"/>
          <w:spacing w:val="0"/>
          <w:sz w:val="20"/>
          <w:szCs w:val="20"/>
          <w:u w:val="none"/>
          <w:shd w:val="clear" w:color="auto" w:fill="auto"/>
          <w:lang w:val="en-US" w:eastAsia="zh-CN"/>
        </w:rPr>
        <w:t>Supplement 1. UTOP r</w:t>
      </w:r>
      <w:r>
        <w:rPr>
          <w:rStyle w:val="6"/>
          <w:rFonts w:hint="default" w:ascii="Times New Roman" w:hAnsi="Times New Roman" w:eastAsia="宋体" w:cs="Times New Roman"/>
          <w:i w:val="0"/>
          <w:iCs w:val="0"/>
          <w:caps w:val="0"/>
          <w:color w:val="auto"/>
          <w:spacing w:val="0"/>
          <w:sz w:val="20"/>
          <w:szCs w:val="20"/>
          <w:u w:val="none"/>
          <w:shd w:val="clear" w:color="auto" w:fill="auto"/>
          <w:lang w:val="en-US" w:eastAsia="zh-CN"/>
        </w:rPr>
        <w:t xml:space="preserve">ating </w:t>
      </w:r>
      <w:r>
        <w:rPr>
          <w:rFonts w:hint="default" w:ascii="Times New Roman" w:hAnsi="Times New Roman" w:cs="Times New Roman"/>
          <w:i w:val="0"/>
          <w:iCs w:val="0"/>
          <w:caps w:val="0"/>
          <w:color w:val="auto"/>
          <w:spacing w:val="0"/>
          <w:sz w:val="20"/>
          <w:szCs w:val="20"/>
          <w:u w:val="none"/>
          <w:shd w:val="clear" w:color="auto" w:fill="auto"/>
          <w:lang w:val="en-US" w:eastAsia="zh-CN"/>
        </w:rPr>
        <w:t>s</w:t>
      </w:r>
      <w:r>
        <w:rPr>
          <w:rStyle w:val="6"/>
          <w:rFonts w:hint="default" w:ascii="Times New Roman" w:hAnsi="Times New Roman" w:eastAsia="宋体" w:cs="Times New Roman"/>
          <w:i w:val="0"/>
          <w:iCs w:val="0"/>
          <w:caps w:val="0"/>
          <w:color w:val="auto"/>
          <w:spacing w:val="0"/>
          <w:sz w:val="20"/>
          <w:szCs w:val="20"/>
          <w:u w:val="none"/>
          <w:shd w:val="clear" w:color="auto" w:fill="auto"/>
          <w:lang w:val="en-US" w:eastAsia="zh-CN"/>
        </w:rPr>
        <w:t>cale</w:t>
      </w:r>
    </w:p>
    <w:tbl>
      <w:tblPr>
        <w:tblStyle w:val="4"/>
        <w:tblpPr w:leftFromText="180" w:rightFromText="180" w:vertAnchor="text" w:horzAnchor="page" w:tblpX="1290" w:tblpY="397"/>
        <w:tblOverlap w:val="never"/>
        <w:tblW w:w="99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8"/>
        <w:gridCol w:w="1389"/>
        <w:gridCol w:w="469"/>
        <w:gridCol w:w="6397"/>
        <w:gridCol w:w="681"/>
      </w:tblGrid>
      <w:tr w14:paraId="2EA4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243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6E65D77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Items</w:t>
            </w:r>
          </w:p>
        </w:tc>
        <w:tc>
          <w:tcPr>
            <w:tcW w:w="6866"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469382D9">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Specific Content and Scoring Criteria</w:t>
            </w:r>
          </w:p>
        </w:tc>
        <w:tc>
          <w:tcPr>
            <w:tcW w:w="68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6904E0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Scored</w:t>
            </w:r>
          </w:p>
        </w:tc>
      </w:tr>
      <w:tr w14:paraId="2A022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33FD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Classroom Environment</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BA04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 xml:space="preserve"> Classroom Engagement</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258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A8B2">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examples of students attempting to or being encouraged by the teacher to generate their own ideas, questions, conjectures, or propositions, and no significant intellectual engagement was observed.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4217A2">
            <w:pPr>
              <w:rPr>
                <w:rFonts w:hint="default" w:ascii="Times New Roman" w:hAnsi="Times New Roman" w:cs="Times New Roman"/>
                <w:i w:val="0"/>
                <w:iCs w:val="0"/>
                <w:color w:val="auto"/>
                <w:sz w:val="15"/>
                <w:szCs w:val="15"/>
                <w:u w:val="none"/>
              </w:rPr>
            </w:pPr>
          </w:p>
        </w:tc>
      </w:tr>
      <w:tr w14:paraId="7F044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4C0C2">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80D8A">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C67D">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3447">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only occasional examples of students generating nascent ideas and questions, these contributions were of low quality, and the teacher did not respond in a manner to draw out the students’ thinking.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E6211">
            <w:pPr>
              <w:rPr>
                <w:rFonts w:hint="default" w:ascii="Times New Roman" w:hAnsi="Times New Roman" w:cs="Times New Roman"/>
                <w:i w:val="0"/>
                <w:iCs w:val="0"/>
                <w:color w:val="auto"/>
                <w:sz w:val="15"/>
                <w:szCs w:val="15"/>
                <w:u w:val="none"/>
              </w:rPr>
            </w:pPr>
          </w:p>
        </w:tc>
      </w:tr>
      <w:tr w14:paraId="5F173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40421">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A43E8">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052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9D08">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several examples of students generating nascent ideas, conjectures, and questions of medium quality during the lesson, and the teacher was making moves to encourage these contributions. However, the teacher missed several opportunities to elicit and elaborate on students’ thinking in an open discussion.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795680">
            <w:pPr>
              <w:rPr>
                <w:rFonts w:hint="default" w:ascii="Times New Roman" w:hAnsi="Times New Roman" w:cs="Times New Roman"/>
                <w:i w:val="0"/>
                <w:iCs w:val="0"/>
                <w:color w:val="auto"/>
                <w:sz w:val="15"/>
                <w:szCs w:val="15"/>
                <w:u w:val="none"/>
              </w:rPr>
            </w:pPr>
          </w:p>
        </w:tc>
      </w:tr>
      <w:tr w14:paraId="6BE07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A0B23">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4ECDF">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4D72">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B56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Students generated ideas and questions of medium to high quality during the lesson and the teacher regularly made attempts to elicit further student thinking and encouraged other students to contribute. The students also offered some of their own conjectures or propositions, and these offerings demonstrated clear engagement with the content. Perhaps there was a missed opportunity by the teacher that could have facilitated deeper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A6426">
            <w:pPr>
              <w:rPr>
                <w:rFonts w:hint="default" w:ascii="Times New Roman" w:hAnsi="Times New Roman" w:cs="Times New Roman"/>
                <w:i w:val="0"/>
                <w:iCs w:val="0"/>
                <w:color w:val="auto"/>
                <w:sz w:val="15"/>
                <w:szCs w:val="15"/>
                <w:u w:val="none"/>
              </w:rPr>
            </w:pPr>
          </w:p>
        </w:tc>
      </w:tr>
      <w:tr w14:paraId="364F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EB88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3B1E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03E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223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Students were highly engaged in the content and consistently offered high-quality ideas, questions, propositions, and conjectures. The teacher facilitated these contributions throughout the majority of the class period, allowing for deep and meaningful student learning opportunities.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01147">
            <w:pPr>
              <w:rPr>
                <w:rFonts w:hint="default" w:ascii="Times New Roman" w:hAnsi="Times New Roman" w:cs="Times New Roman"/>
                <w:i w:val="0"/>
                <w:iCs w:val="0"/>
                <w:color w:val="auto"/>
                <w:sz w:val="15"/>
                <w:szCs w:val="15"/>
                <w:u w:val="none"/>
              </w:rPr>
            </w:pPr>
          </w:p>
        </w:tc>
      </w:tr>
      <w:tr w14:paraId="10B3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06817">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41142">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Classroom Interactions</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93A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C17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group work during the lesson, but the group work was highly unproductive. This could include behavior where the majority of the groups were socializing, off-task, arguing, or ignoring each other, as well as regular instances of students copying off their group members and/or certain group members doing all of the work.</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09BDD">
            <w:pPr>
              <w:rPr>
                <w:rFonts w:hint="default" w:ascii="Times New Roman" w:hAnsi="Times New Roman" w:cs="Times New Roman"/>
                <w:i w:val="0"/>
                <w:iCs w:val="0"/>
                <w:color w:val="auto"/>
                <w:sz w:val="15"/>
                <w:szCs w:val="15"/>
                <w:u w:val="none"/>
              </w:rPr>
            </w:pPr>
          </w:p>
        </w:tc>
      </w:tr>
      <w:tr w14:paraId="2CFD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0A69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CB898">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FCD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F02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group work during the lesson, but some groups were unproductive, engaging in the off-task behaviors listed under the 1 rating. There could be occasional examples of productive group work for some groups but this was not consistent throughout the time allotted.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74D859">
            <w:pPr>
              <w:rPr>
                <w:rFonts w:hint="default" w:ascii="Times New Roman" w:hAnsi="Times New Roman" w:cs="Times New Roman"/>
                <w:i w:val="0"/>
                <w:iCs w:val="0"/>
                <w:color w:val="auto"/>
                <w:sz w:val="15"/>
                <w:szCs w:val="15"/>
                <w:u w:val="none"/>
              </w:rPr>
            </w:pPr>
          </w:p>
        </w:tc>
      </w:tr>
      <w:tr w14:paraId="78B5E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97F97">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7431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A8E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9B9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group work during the lesson, and the groups were adequately productive throughout the group work time. There may be some examples of off-task conversation and group members not contributing.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CEFA8">
            <w:pPr>
              <w:rPr>
                <w:rFonts w:hint="default" w:ascii="Times New Roman" w:hAnsi="Times New Roman" w:cs="Times New Roman"/>
                <w:i w:val="0"/>
                <w:iCs w:val="0"/>
                <w:color w:val="auto"/>
                <w:sz w:val="15"/>
                <w:szCs w:val="15"/>
                <w:u w:val="none"/>
              </w:rPr>
            </w:pPr>
          </w:p>
        </w:tc>
      </w:tr>
      <w:tr w14:paraId="77C6D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7A3C9">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8211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7329">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B0DC">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group work during the lesson and most of the groups worked together productively throughout this portion of the lesson. The groups were observed to discuss ideas and ask each other questions before seeking out the teacher, and the members themselves encouraged participation of all group members. There may still be an example of an unproductive group in the classroom, but the majority of students are working well together.</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A46A6">
            <w:pPr>
              <w:rPr>
                <w:rFonts w:hint="default" w:ascii="Times New Roman" w:hAnsi="Times New Roman" w:cs="Times New Roman"/>
                <w:i w:val="0"/>
                <w:iCs w:val="0"/>
                <w:color w:val="auto"/>
                <w:sz w:val="15"/>
                <w:szCs w:val="15"/>
                <w:u w:val="none"/>
              </w:rPr>
            </w:pPr>
          </w:p>
        </w:tc>
      </w:tr>
      <w:tr w14:paraId="3AAE2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09AF3">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4CD7F">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C6A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67F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group work during the lesson, and all groups worked together productively and were meaningfully engaged in the content and concepts of the lesson. All group members clearly understood and accepted their roles and were able to actively participate; groups discussed and explored ideas together, coming to a common understanding of the content and concepts.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A91AA6">
            <w:pPr>
              <w:rPr>
                <w:rFonts w:hint="default" w:ascii="Times New Roman" w:hAnsi="Times New Roman" w:cs="Times New Roman"/>
                <w:i w:val="0"/>
                <w:iCs w:val="0"/>
                <w:color w:val="auto"/>
                <w:sz w:val="15"/>
                <w:szCs w:val="15"/>
                <w:u w:val="none"/>
              </w:rPr>
            </w:pPr>
          </w:p>
        </w:tc>
      </w:tr>
      <w:tr w14:paraId="4F0E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77135">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3B24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Classroom On-Task</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34E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F4B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Less than half (0–49%) of students were on task, on average, throughout the class period. Please weight appropriately if many students were on task for one portion of the lesson while few were on task for another portion, to obtain an overall estimate of the percentage. For this rating, there must be consistent off-task behavior that affects the majority of the class.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E7D26B">
            <w:pPr>
              <w:rPr>
                <w:rFonts w:hint="default" w:ascii="Times New Roman" w:hAnsi="Times New Roman" w:cs="Times New Roman"/>
                <w:i w:val="0"/>
                <w:iCs w:val="0"/>
                <w:color w:val="auto"/>
                <w:sz w:val="15"/>
                <w:szCs w:val="15"/>
                <w:u w:val="none"/>
              </w:rPr>
            </w:pPr>
          </w:p>
        </w:tc>
      </w:tr>
      <w:tr w14:paraId="338E2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1C07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A222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C85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492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At least half but less than three-quarters (50–74%) of students were on task, on average, throughout the class period. There were regular instances of off-task behavior that lasted for several minutes in this classroom.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277B46">
            <w:pPr>
              <w:rPr>
                <w:rFonts w:hint="default" w:ascii="Times New Roman" w:hAnsi="Times New Roman" w:cs="Times New Roman"/>
                <w:i w:val="0"/>
                <w:iCs w:val="0"/>
                <w:color w:val="auto"/>
                <w:sz w:val="15"/>
                <w:szCs w:val="15"/>
                <w:u w:val="none"/>
              </w:rPr>
            </w:pPr>
          </w:p>
        </w:tc>
      </w:tr>
      <w:tr w14:paraId="22D6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5C924">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7AE0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CC7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0A5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Around three-quarters (75%) of students were on task, on average, throughout the class period. There were some instances off-task behavior that lasted for no more than a few minutes in this classroom.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5BFBC">
            <w:pPr>
              <w:rPr>
                <w:rFonts w:hint="default" w:ascii="Times New Roman" w:hAnsi="Times New Roman" w:cs="Times New Roman"/>
                <w:i w:val="0"/>
                <w:iCs w:val="0"/>
                <w:color w:val="auto"/>
                <w:sz w:val="15"/>
                <w:szCs w:val="15"/>
                <w:u w:val="none"/>
              </w:rPr>
            </w:pPr>
          </w:p>
        </w:tc>
      </w:tr>
      <w:tr w14:paraId="3ECE6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1C51B">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8785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47C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73B6">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More than three-quarters (75–90%) of the students were on task, on average, throughout the class period. There were only occasional instances of off-task behavior in the classroom, and/or there were only a couple students who were not fully participating in the lesson on occasion.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3EDE5F">
            <w:pPr>
              <w:rPr>
                <w:rFonts w:hint="default" w:ascii="Times New Roman" w:hAnsi="Times New Roman" w:cs="Times New Roman"/>
                <w:i w:val="0"/>
                <w:iCs w:val="0"/>
                <w:color w:val="auto"/>
                <w:sz w:val="15"/>
                <w:szCs w:val="15"/>
                <w:u w:val="none"/>
              </w:rPr>
            </w:pPr>
          </w:p>
        </w:tc>
      </w:tr>
      <w:tr w14:paraId="17B8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EC3E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16F0A">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CC3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EDB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Most or all (90–100%) of the students were on task and engaged throughout the lesson. There were rare or no instances of off-task behavior in this classroom.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42B42">
            <w:pPr>
              <w:rPr>
                <w:rFonts w:hint="default" w:ascii="Times New Roman" w:hAnsi="Times New Roman" w:cs="Times New Roman"/>
                <w:i w:val="0"/>
                <w:iCs w:val="0"/>
                <w:color w:val="auto"/>
                <w:sz w:val="15"/>
                <w:szCs w:val="15"/>
                <w:u w:val="none"/>
              </w:rPr>
            </w:pPr>
          </w:p>
        </w:tc>
      </w:tr>
      <w:tr w14:paraId="3671E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92468">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834C2">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Classroom Management</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CBC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AA5D">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classroom was very poorly managed, the students did not listen to the teacher, and/or the teacher made little or no attempt to manage their behavior. The lack of classroom management significantly disrupted all aspects of the class session, making it difficult for students to learn.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1F9AF">
            <w:pPr>
              <w:rPr>
                <w:rFonts w:hint="default" w:ascii="Times New Roman" w:hAnsi="Times New Roman" w:cs="Times New Roman"/>
                <w:i w:val="0"/>
                <w:iCs w:val="0"/>
                <w:color w:val="auto"/>
                <w:sz w:val="15"/>
                <w:szCs w:val="15"/>
                <w:u w:val="none"/>
              </w:rPr>
            </w:pPr>
          </w:p>
        </w:tc>
      </w:tr>
      <w:tr w14:paraId="2FDA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7E70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D0F61">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12F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07ED">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classroom was not well managed but was still functional—students were not overtly disruptive or creating distractions for others even though the teacher was not clearly “in charge.” The lack of clear direction or classroom management occasionally disrupted the lesson, sometimes making it difficult for students to learn.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4AE41C">
            <w:pPr>
              <w:rPr>
                <w:rFonts w:hint="default" w:ascii="Times New Roman" w:hAnsi="Times New Roman" w:cs="Times New Roman"/>
                <w:i w:val="0"/>
                <w:iCs w:val="0"/>
                <w:color w:val="auto"/>
                <w:sz w:val="15"/>
                <w:szCs w:val="15"/>
                <w:u w:val="none"/>
              </w:rPr>
            </w:pPr>
          </w:p>
        </w:tc>
      </w:tr>
      <w:tr w14:paraId="17F91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80AB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C5C9E">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2A2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C3D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classroom was managed adequately; there were some disruptions that the teacher may or may not have dealt with appropriately, but overall learning by the majority of students was not negatively affected by management issues. The teacher may have made some management moves to enhance the classroom environment so that all students were able to engage and learn, but the impact was only minimally beneficial.</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A6A13E">
            <w:pPr>
              <w:rPr>
                <w:rFonts w:hint="default" w:ascii="Times New Roman" w:hAnsi="Times New Roman" w:cs="Times New Roman"/>
                <w:i w:val="0"/>
                <w:iCs w:val="0"/>
                <w:color w:val="auto"/>
                <w:sz w:val="15"/>
                <w:szCs w:val="15"/>
                <w:u w:val="none"/>
              </w:rPr>
            </w:pPr>
          </w:p>
        </w:tc>
      </w:tr>
      <w:tr w14:paraId="6410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9B5C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EE11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BF1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AC06">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classroom was well managed—the teacher's management actions were clear, enhancing the classroom environment, and positively affecting students’ opportunity to learn. There may have been minor or very occasional disruptive behavior that the teacher did not handle appropriately, but it did not negatively affect the whole class.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874FF">
            <w:pPr>
              <w:rPr>
                <w:rFonts w:hint="default" w:ascii="Times New Roman" w:hAnsi="Times New Roman" w:cs="Times New Roman"/>
                <w:i w:val="0"/>
                <w:iCs w:val="0"/>
                <w:color w:val="auto"/>
                <w:sz w:val="15"/>
                <w:szCs w:val="15"/>
                <w:u w:val="none"/>
              </w:rPr>
            </w:pPr>
          </w:p>
        </w:tc>
      </w:tr>
      <w:tr w14:paraId="19C36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BAA7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2457B">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9C4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81F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classroom was managed excellently and ran smoothly—the teacher's management actions and routines significantly enhanced students’ learning of the content. Classroom expectations, instructions, and routines were clear to all students at all times.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DA142">
            <w:pPr>
              <w:rPr>
                <w:rFonts w:hint="default" w:ascii="Times New Roman" w:hAnsi="Times New Roman" w:cs="Times New Roman"/>
                <w:i w:val="0"/>
                <w:iCs w:val="0"/>
                <w:color w:val="auto"/>
                <w:sz w:val="15"/>
                <w:szCs w:val="15"/>
                <w:u w:val="none"/>
              </w:rPr>
            </w:pPr>
          </w:p>
        </w:tc>
      </w:tr>
      <w:tr w14:paraId="776E5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18E19">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FDA9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Classroom Organization</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AE5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49A8">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one or more major classroom setup or organizational issues that significantly disrupted the ability of students to focus on and learn the content of the lesson. This may be something that was not under the teacher's control but still should be recorded with this instrument.</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B9ABF0">
            <w:pPr>
              <w:rPr>
                <w:rFonts w:hint="default" w:ascii="Times New Roman" w:hAnsi="Times New Roman" w:cs="Times New Roman"/>
                <w:i w:val="0"/>
                <w:iCs w:val="0"/>
                <w:color w:val="auto"/>
                <w:sz w:val="15"/>
                <w:szCs w:val="15"/>
                <w:u w:val="none"/>
              </w:rPr>
            </w:pPr>
          </w:p>
        </w:tc>
      </w:tr>
      <w:tr w14:paraId="7F7C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3BE82">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0A20D">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8BC7">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B2E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several minor classroom setup or organization issues that caused a few small disruptions to the lesson, and some students’ ability to fully participate was affected negatively.</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E89DEB">
            <w:pPr>
              <w:rPr>
                <w:rFonts w:hint="default" w:ascii="Times New Roman" w:hAnsi="Times New Roman" w:cs="Times New Roman"/>
                <w:i w:val="0"/>
                <w:iCs w:val="0"/>
                <w:color w:val="auto"/>
                <w:sz w:val="15"/>
                <w:szCs w:val="15"/>
                <w:u w:val="none"/>
              </w:rPr>
            </w:pPr>
          </w:p>
        </w:tc>
      </w:tr>
      <w:tr w14:paraId="319E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1845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F7CC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DD9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5B6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classroom setup or organizational issues that disrupted or distracted the majority (50–75%) of students from participating in the activities of the lesson—the classroom was appropriately arranged for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21046">
            <w:pPr>
              <w:rPr>
                <w:rFonts w:hint="default" w:ascii="Times New Roman" w:hAnsi="Times New Roman" w:cs="Times New Roman"/>
                <w:i w:val="0"/>
                <w:iCs w:val="0"/>
                <w:color w:val="auto"/>
                <w:sz w:val="15"/>
                <w:szCs w:val="15"/>
                <w:u w:val="none"/>
              </w:rPr>
            </w:pPr>
          </w:p>
        </w:tc>
      </w:tr>
      <w:tr w14:paraId="4B64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BEA5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751F4">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6B4E">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413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classroom was well-organized and the teacher’s actions relating to the setup of the classroom enhanced most (75–90%) students’ interaction with materials or each other as required for the activity. There may be a small missed opportunity where a few students were affected in their ability to participate for a short period of time.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E38992">
            <w:pPr>
              <w:rPr>
                <w:rFonts w:hint="default" w:ascii="Times New Roman" w:hAnsi="Times New Roman" w:cs="Times New Roman"/>
                <w:i w:val="0"/>
                <w:iCs w:val="0"/>
                <w:color w:val="auto"/>
                <w:sz w:val="15"/>
                <w:szCs w:val="15"/>
                <w:u w:val="none"/>
              </w:rPr>
            </w:pPr>
          </w:p>
        </w:tc>
      </w:tr>
      <w:tr w14:paraId="469E3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16439">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F01CF">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AF5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592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organization of the classroom was excellent and the setup for the lesson clearly and positively enhanced each student’s learning and created opportunity for engagement and full participation. There was specific evidence that the teacher made moves to ensure this, and there were no instances of students’ being affected negatively by the setup of the classroom.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27D665">
            <w:pPr>
              <w:rPr>
                <w:rFonts w:hint="default" w:ascii="Times New Roman" w:hAnsi="Times New Roman" w:cs="Times New Roman"/>
                <w:i w:val="0"/>
                <w:iCs w:val="0"/>
                <w:color w:val="auto"/>
                <w:sz w:val="15"/>
                <w:szCs w:val="15"/>
                <w:u w:val="none"/>
              </w:rPr>
            </w:pPr>
          </w:p>
        </w:tc>
      </w:tr>
      <w:tr w14:paraId="3562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5AEBA">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9B1D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Classroom Equity</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774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4E3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rater noted a major issue relating to equity, access, or diversity that significantly negatively impacted the classroom environment and all students’ opportunities to learn.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3B89A">
            <w:pPr>
              <w:rPr>
                <w:rFonts w:hint="default" w:ascii="Times New Roman" w:hAnsi="Times New Roman" w:cs="Times New Roman"/>
                <w:i w:val="0"/>
                <w:iCs w:val="0"/>
                <w:color w:val="auto"/>
                <w:sz w:val="15"/>
                <w:szCs w:val="15"/>
                <w:u w:val="none"/>
              </w:rPr>
            </w:pPr>
          </w:p>
        </w:tc>
      </w:tr>
      <w:tr w14:paraId="17F63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73150">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4A9F2">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07D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535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rater noted one or two minor issues relating to equity, access, and diversity that may have had a small negative impact on students’ opportunities to learn. The teacher may have attempted some positive modifications to take into account issues of equity, access, and diversity, but ultimately these modifications were not successful.</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1B9560">
            <w:pPr>
              <w:rPr>
                <w:rFonts w:hint="default" w:ascii="Times New Roman" w:hAnsi="Times New Roman" w:cs="Times New Roman"/>
                <w:i w:val="0"/>
                <w:iCs w:val="0"/>
                <w:color w:val="auto"/>
                <w:sz w:val="15"/>
                <w:szCs w:val="15"/>
                <w:u w:val="none"/>
              </w:rPr>
            </w:pPr>
          </w:p>
        </w:tc>
      </w:tr>
      <w:tr w14:paraId="3A32C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389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25F12">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FE07">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926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major issues and no explicit moves made by the teacher relating to equity, access, and diversity, and the classroom environment was not positively or negatively impacted. This item also may be rated a 3 if there was no clear need for or evidence regarding issues of equity, access, and diversity in the classroom observed during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7A51C">
            <w:pPr>
              <w:rPr>
                <w:rFonts w:hint="default" w:ascii="Times New Roman" w:hAnsi="Times New Roman" w:cs="Times New Roman"/>
                <w:i w:val="0"/>
                <w:iCs w:val="0"/>
                <w:color w:val="auto"/>
                <w:sz w:val="15"/>
                <w:szCs w:val="15"/>
                <w:u w:val="none"/>
              </w:rPr>
            </w:pPr>
          </w:p>
        </w:tc>
      </w:tr>
      <w:tr w14:paraId="4F012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33F9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2B43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31A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A00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no evidence of actions the teacher took relating to equity, access, and diversity that negatively impacted the classroom environment, and, overall, the teacher’s actions relating to this indicator had a positive impact on the classroom environment. There may have been a small missed opportunity to provide equitable access to the content or recognize and adapt for a students’ individual needs.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B53E1">
            <w:pPr>
              <w:rPr>
                <w:rFonts w:hint="default" w:ascii="Times New Roman" w:hAnsi="Times New Roman" w:cs="Times New Roman"/>
                <w:i w:val="0"/>
                <w:iCs w:val="0"/>
                <w:color w:val="auto"/>
                <w:sz w:val="15"/>
                <w:szCs w:val="15"/>
                <w:u w:val="none"/>
              </w:rPr>
            </w:pPr>
          </w:p>
        </w:tc>
      </w:tr>
      <w:tr w14:paraId="58D0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122E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B0D25">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9F6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BFC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is evidence that the teacher explicitly took into account issues of equity, access, and diversity in the classroom throughout the lesson so that all students were equitably engaged, had easy access to lesson content and materials, and were treated with respect by all throughout the class session. In other words, the classroom environment clearly reflected thorough attention to equity, access, and diversity of all students.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D4E2FA">
            <w:pPr>
              <w:rPr>
                <w:rFonts w:hint="default" w:ascii="Times New Roman" w:hAnsi="Times New Roman" w:cs="Times New Roman"/>
                <w:i w:val="0"/>
                <w:iCs w:val="0"/>
                <w:color w:val="auto"/>
                <w:sz w:val="15"/>
                <w:szCs w:val="15"/>
                <w:u w:val="none"/>
              </w:rPr>
            </w:pPr>
          </w:p>
        </w:tc>
      </w:tr>
      <w:tr w14:paraId="0772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166B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Lesson Structure</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D4E3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Lesson Sequence</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AF6D">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0FC8">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structured such that there was little or no productive, learning-focused interaction between teacher and students, and/or the content objectives of the lesson were unclear or inappropriate to the developmental level of the students, and/or the sequence of the lesson was disorganized, and/or there was a major problem with the organization or framing of the lesson that significantly and negatively impacted student learning during the majority (75–100%) of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495D1">
            <w:pPr>
              <w:rPr>
                <w:rFonts w:hint="default" w:ascii="Times New Roman" w:hAnsi="Times New Roman" w:cs="Times New Roman"/>
                <w:i w:val="0"/>
                <w:iCs w:val="0"/>
                <w:color w:val="auto"/>
                <w:sz w:val="15"/>
                <w:szCs w:val="15"/>
                <w:u w:val="none"/>
              </w:rPr>
            </w:pPr>
          </w:p>
        </w:tc>
      </w:tr>
      <w:tr w14:paraId="3AB34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945B2">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179D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3A3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53A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only occasionally structured to engage students in learning-focused activities and/or the purpose/objectives were not communicated clearly, and/or there were some problems with the organization of the lesson that negatively impacted student learning during approximately 50% of the time allotted for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4423F">
            <w:pPr>
              <w:rPr>
                <w:rFonts w:hint="default" w:ascii="Times New Roman" w:hAnsi="Times New Roman" w:cs="Times New Roman"/>
                <w:i w:val="0"/>
                <w:iCs w:val="0"/>
                <w:color w:val="auto"/>
                <w:sz w:val="15"/>
                <w:szCs w:val="15"/>
                <w:u w:val="none"/>
              </w:rPr>
            </w:pPr>
          </w:p>
        </w:tc>
      </w:tr>
      <w:tr w14:paraId="0B61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E778D">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AD06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0BE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4ED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lesson’s structure and organization were adequate for the majority of time allotted (50–75%). The lesson may not have been structured perfectly, and there may have been a part of the lesson that was disorganized or confusing to the students, but the lesson sequence generally kept students engaged and moving from one portion to the next in a reasonable manner, and students generally seemed to understand the purpose of the lesson and what they were to do to accomplish this purpose.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58372F">
            <w:pPr>
              <w:rPr>
                <w:rFonts w:hint="default" w:ascii="Times New Roman" w:hAnsi="Times New Roman" w:cs="Times New Roman"/>
                <w:i w:val="0"/>
                <w:iCs w:val="0"/>
                <w:color w:val="auto"/>
                <w:sz w:val="15"/>
                <w:szCs w:val="15"/>
                <w:u w:val="none"/>
              </w:rPr>
            </w:pPr>
          </w:p>
        </w:tc>
      </w:tr>
      <w:tr w14:paraId="12A5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7670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E134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A0FD">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F96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well structured and well organized. A well-structured lesson would be a developmentally appropriate, well-designed sequence of learning activities that kept students engaged in the content and had a clear sense of purpose throughout the vast majority of the class time (75–90%). However, there may have been a minor missed opportunity or minor organizational issue present during the lesson that wasted student time for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B483F">
            <w:pPr>
              <w:rPr>
                <w:rFonts w:hint="default" w:ascii="Times New Roman" w:hAnsi="Times New Roman" w:cs="Times New Roman"/>
                <w:i w:val="0"/>
                <w:iCs w:val="0"/>
                <w:color w:val="auto"/>
                <w:sz w:val="15"/>
                <w:szCs w:val="15"/>
                <w:u w:val="none"/>
              </w:rPr>
            </w:pPr>
          </w:p>
        </w:tc>
      </w:tr>
      <w:tr w14:paraId="5EBC0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88139">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B0A2">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D7E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738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structure and organization of the lesson was excellent. The lesson was structured to take into account or build prior knowledge of the topic and was well paced with a thoughtfully chosen sequence of learning activities, and the teacher had anticipated the pedagogical approaches that would be most effective in engaging the students throughout the entire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661AF5">
            <w:pPr>
              <w:rPr>
                <w:rFonts w:hint="default" w:ascii="Times New Roman" w:hAnsi="Times New Roman" w:cs="Times New Roman"/>
                <w:i w:val="0"/>
                <w:iCs w:val="0"/>
                <w:color w:val="auto"/>
                <w:sz w:val="15"/>
                <w:szCs w:val="15"/>
                <w:u w:val="none"/>
              </w:rPr>
            </w:pPr>
          </w:p>
        </w:tc>
      </w:tr>
      <w:tr w14:paraId="6537B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0C73C">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159D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 xml:space="preserve"> Lesson Importance</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4AF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CC0D">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structure of the lesson did not allow students to either engage with or explore concepts in mathematics or science.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F2B57">
            <w:pPr>
              <w:rPr>
                <w:rFonts w:hint="default" w:ascii="Times New Roman" w:hAnsi="Times New Roman" w:cs="Times New Roman"/>
                <w:i w:val="0"/>
                <w:iCs w:val="0"/>
                <w:color w:val="auto"/>
                <w:sz w:val="15"/>
                <w:szCs w:val="15"/>
                <w:u w:val="none"/>
              </w:rPr>
            </w:pPr>
          </w:p>
        </w:tc>
      </w:tr>
      <w:tr w14:paraId="2503F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FEF9F">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375E9">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9F7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E53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structure of the lesson occasionally or sporadically (only 20–30% of the time) allowed for student engagement in mathematics or science concepts.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292B0C">
            <w:pPr>
              <w:rPr>
                <w:rFonts w:hint="default" w:ascii="Times New Roman" w:hAnsi="Times New Roman" w:cs="Times New Roman"/>
                <w:i w:val="0"/>
                <w:iCs w:val="0"/>
                <w:color w:val="auto"/>
                <w:sz w:val="15"/>
                <w:szCs w:val="15"/>
                <w:u w:val="none"/>
              </w:rPr>
            </w:pPr>
          </w:p>
        </w:tc>
      </w:tr>
      <w:tr w14:paraId="38E55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0A262">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9A2A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A57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9D1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structure of the lesson allowed students to engage with and/or explore the mathematics or science content, but these opportunities were only in place during the lesson approximately 50% of the time.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90399">
            <w:pPr>
              <w:rPr>
                <w:rFonts w:hint="default" w:ascii="Times New Roman" w:hAnsi="Times New Roman" w:cs="Times New Roman"/>
                <w:i w:val="0"/>
                <w:iCs w:val="0"/>
                <w:color w:val="auto"/>
                <w:sz w:val="15"/>
                <w:szCs w:val="15"/>
                <w:u w:val="none"/>
              </w:rPr>
            </w:pPr>
          </w:p>
        </w:tc>
      </w:tr>
      <w:tr w14:paraId="256D9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B3690">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1DFA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324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7E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structure of the lesson allowed students to engage with and/or explore mathematics or science concepts for most of the class period (80–90% of the time). There may have been a minor missed opportunity or small portion of the lesson that was not designed to be as engaging.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9887A">
            <w:pPr>
              <w:rPr>
                <w:rFonts w:hint="default" w:ascii="Times New Roman" w:hAnsi="Times New Roman" w:cs="Times New Roman"/>
                <w:i w:val="0"/>
                <w:iCs w:val="0"/>
                <w:color w:val="auto"/>
                <w:sz w:val="15"/>
                <w:szCs w:val="15"/>
                <w:u w:val="none"/>
              </w:rPr>
            </w:pPr>
          </w:p>
        </w:tc>
      </w:tr>
      <w:tr w14:paraId="59CC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42F5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D09D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B14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9112">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 xml:space="preserve">During most (greater than 90%) of the class period, the structure of the lesson allowed students to engage with </w:t>
            </w:r>
            <w:r>
              <w:rPr>
                <w:rFonts w:hint="default" w:ascii="Times New Roman" w:hAnsi="Times New Roman" w:eastAsia="宋体" w:cs="Times New Roman"/>
                <w:i/>
                <w:iCs/>
                <w:snapToGrid w:val="0"/>
                <w:color w:val="auto"/>
                <w:kern w:val="0"/>
                <w:sz w:val="15"/>
                <w:szCs w:val="15"/>
                <w:u w:val="none"/>
                <w:lang w:val="en-US" w:eastAsia="zh-CN" w:bidi="ar"/>
              </w:rPr>
              <w:t>and</w:t>
            </w:r>
            <w:r>
              <w:rPr>
                <w:rFonts w:hint="default" w:ascii="Times New Roman" w:hAnsi="Times New Roman" w:eastAsia="宋体" w:cs="Times New Roman"/>
                <w:i w:val="0"/>
                <w:iCs w:val="0"/>
                <w:snapToGrid w:val="0"/>
                <w:color w:val="auto"/>
                <w:kern w:val="0"/>
                <w:sz w:val="15"/>
                <w:szCs w:val="15"/>
                <w:u w:val="none"/>
                <w:lang w:val="en-US" w:eastAsia="zh-CN" w:bidi="ar"/>
              </w:rPr>
              <w:t xml:space="preserve"> explore important mathematics or science concepts. This was a continuous and explicit focus of the teacher’s plan, and the structure and sequence were clearly designed to ensure that students remained engaged throughout the entire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93C0C3">
            <w:pPr>
              <w:rPr>
                <w:rFonts w:hint="default" w:ascii="Times New Roman" w:hAnsi="Times New Roman" w:cs="Times New Roman"/>
                <w:i w:val="0"/>
                <w:iCs w:val="0"/>
                <w:color w:val="auto"/>
                <w:sz w:val="15"/>
                <w:szCs w:val="15"/>
                <w:u w:val="none"/>
              </w:rPr>
            </w:pPr>
          </w:p>
        </w:tc>
      </w:tr>
      <w:tr w14:paraId="7D830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B740D">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BF58D">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Lesson Assessments</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E7C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100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little or no time structured into the lesson to assess student understanding—the teacher led the entire lesson with no or little student input regarding their thinking about key mathematics or science concepts.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69F19">
            <w:pPr>
              <w:rPr>
                <w:rFonts w:hint="default" w:ascii="Times New Roman" w:hAnsi="Times New Roman" w:cs="Times New Roman"/>
                <w:i w:val="0"/>
                <w:iCs w:val="0"/>
                <w:color w:val="auto"/>
                <w:sz w:val="15"/>
                <w:szCs w:val="15"/>
                <w:u w:val="none"/>
              </w:rPr>
            </w:pPr>
          </w:p>
        </w:tc>
      </w:tr>
      <w:tr w14:paraId="56B6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DD7A7">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C8E0E">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172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65D7">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only occasional or sporadic places in the lesson where there was an opportunity for the teacher to assess or observe what students were thinking, talking about, or doing—perhaps the teacher planned time to elicit a couple of quality student contributions or did some assessment of a few students thinking based on their written work occasionally during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06DDD">
            <w:pPr>
              <w:rPr>
                <w:rFonts w:hint="default" w:ascii="Times New Roman" w:hAnsi="Times New Roman" w:cs="Times New Roman"/>
                <w:i w:val="0"/>
                <w:iCs w:val="0"/>
                <w:color w:val="auto"/>
                <w:sz w:val="15"/>
                <w:szCs w:val="15"/>
                <w:u w:val="none"/>
              </w:rPr>
            </w:pPr>
          </w:p>
        </w:tc>
      </w:tr>
      <w:tr w14:paraId="168DE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69ABF">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436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1B9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E42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some opportunities clearly designed for in the lesson structure to allow the teacher to gauge student understanding, and there was evidence that the teacher purposefully created appropriate structures or methods for students to express their thinking. However, there may have been a few minor missed opportunities to check in with some students and/or groups.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2ADDC">
            <w:pPr>
              <w:rPr>
                <w:rFonts w:hint="default" w:ascii="Times New Roman" w:hAnsi="Times New Roman" w:cs="Times New Roman"/>
                <w:i w:val="0"/>
                <w:iCs w:val="0"/>
                <w:color w:val="auto"/>
                <w:sz w:val="15"/>
                <w:szCs w:val="15"/>
                <w:u w:val="none"/>
              </w:rPr>
            </w:pPr>
          </w:p>
        </w:tc>
      </w:tr>
      <w:tr w14:paraId="7CE8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743E9">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DD44A">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2C1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98F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regular or frequent opportunities for the teacher to gauge student understanding, based on the way the teacher had structured the lesson. The teacher had planned for a number and variety of methods and opportunities for students to explore, propose, share, and refine their thinking.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4E9CC1">
            <w:pPr>
              <w:rPr>
                <w:rFonts w:hint="default" w:ascii="Times New Roman" w:hAnsi="Times New Roman" w:cs="Times New Roman"/>
                <w:i w:val="0"/>
                <w:iCs w:val="0"/>
                <w:color w:val="auto"/>
                <w:sz w:val="15"/>
                <w:szCs w:val="15"/>
                <w:u w:val="none"/>
              </w:rPr>
            </w:pPr>
          </w:p>
        </w:tc>
      </w:tr>
      <w:tr w14:paraId="0AA6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0910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D8DB9">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6682">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8C1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structured as clearly student-centered—students were consistently and constantly trying out ideas and expressing their understanding of key mathematics and science concepts throughout the majority of the lesson. The teacher planned the lesson so that students spent the entire class period exploring, proposing ideas, sharing, and refining their thinking.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EA12E">
            <w:pPr>
              <w:rPr>
                <w:rFonts w:hint="default" w:ascii="Times New Roman" w:hAnsi="Times New Roman" w:cs="Times New Roman"/>
                <w:i w:val="0"/>
                <w:iCs w:val="0"/>
                <w:color w:val="auto"/>
                <w:sz w:val="15"/>
                <w:szCs w:val="15"/>
                <w:u w:val="none"/>
              </w:rPr>
            </w:pPr>
          </w:p>
        </w:tc>
      </w:tr>
      <w:tr w14:paraId="79249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79C8F">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C245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Lesson Resources</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75C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510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One or more of the resources chosen for the lesson was highly inappropriate or negatively impacted student opportunity to learn.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218E24">
            <w:pPr>
              <w:rPr>
                <w:rFonts w:hint="default" w:ascii="Times New Roman" w:hAnsi="Times New Roman" w:cs="Times New Roman"/>
                <w:i w:val="0"/>
                <w:iCs w:val="0"/>
                <w:color w:val="auto"/>
                <w:sz w:val="15"/>
                <w:szCs w:val="15"/>
                <w:u w:val="none"/>
              </w:rPr>
            </w:pPr>
          </w:p>
        </w:tc>
      </w:tr>
      <w:tr w14:paraId="64D55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6BB54">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2A15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5A9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789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One or more of the resources chosen for the lesson occasionally negatively impacted student opportunity to learn, and/or if there were clearly more appropriate and effective resources that could have been chosen.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26DC3">
            <w:pPr>
              <w:rPr>
                <w:rFonts w:hint="default" w:ascii="Times New Roman" w:hAnsi="Times New Roman" w:cs="Times New Roman"/>
                <w:i w:val="0"/>
                <w:iCs w:val="0"/>
                <w:color w:val="auto"/>
                <w:sz w:val="15"/>
                <w:szCs w:val="15"/>
                <w:u w:val="none"/>
              </w:rPr>
            </w:pPr>
          </w:p>
        </w:tc>
      </w:tr>
      <w:tr w14:paraId="224B5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7DD0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745B4">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2ECE">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37C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resources were adequate for the purposes of instruction. None of the resources disrupted student learning, but none of the resources noticeably enhanced learning through their use and implementation.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C40EC">
            <w:pPr>
              <w:rPr>
                <w:rFonts w:hint="default" w:ascii="Times New Roman" w:hAnsi="Times New Roman" w:cs="Times New Roman"/>
                <w:i w:val="0"/>
                <w:iCs w:val="0"/>
                <w:color w:val="auto"/>
                <w:sz w:val="15"/>
                <w:szCs w:val="15"/>
                <w:u w:val="none"/>
              </w:rPr>
            </w:pPr>
          </w:p>
        </w:tc>
      </w:tr>
      <w:tr w14:paraId="221FB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F532B">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69E0E">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041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AAB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evidence that the specific resources selected by the teacher were appropriate and enhanced student learning. There may have been a small missed opportunity or minor problem with resource use or there may have been a small instance of limited access to the resources appropriate for each stage of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F53EB">
            <w:pPr>
              <w:rPr>
                <w:rFonts w:hint="default" w:ascii="Times New Roman" w:hAnsi="Times New Roman" w:cs="Times New Roman"/>
                <w:i w:val="0"/>
                <w:iCs w:val="0"/>
                <w:color w:val="auto"/>
                <w:sz w:val="15"/>
                <w:szCs w:val="15"/>
                <w:u w:val="none"/>
              </w:rPr>
            </w:pPr>
          </w:p>
        </w:tc>
      </w:tr>
      <w:tr w14:paraId="084F5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C2A9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0ED78">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8BC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384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significant evidence that the teacher had carefully selected resources to enhance student learning and that these resources were effective, accessible, and appropriate for this purpose.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1FA8D">
            <w:pPr>
              <w:rPr>
                <w:rFonts w:hint="default" w:ascii="Times New Roman" w:hAnsi="Times New Roman" w:cs="Times New Roman"/>
                <w:i w:val="0"/>
                <w:iCs w:val="0"/>
                <w:color w:val="auto"/>
                <w:sz w:val="15"/>
                <w:szCs w:val="15"/>
                <w:u w:val="none"/>
              </w:rPr>
            </w:pPr>
          </w:p>
        </w:tc>
      </w:tr>
      <w:tr w14:paraId="5C7A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EB6B4">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5697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Lesson Reflection</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6A17">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02E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structured such that there was little or no productive, learning-focused interaction between teacher and students, and/or the content objectives of the lesson were unclear or inappropriate to the developmental level of the students, and/or the sequence of the lesson was disorganized, and/or there was a major problem with the organization or framing of the lesson that significantly and negatively impacted student learning during the majority (75–100%) of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E5187">
            <w:pPr>
              <w:rPr>
                <w:rFonts w:hint="default" w:ascii="Times New Roman" w:hAnsi="Times New Roman" w:cs="Times New Roman"/>
                <w:i w:val="0"/>
                <w:iCs w:val="0"/>
                <w:color w:val="auto"/>
                <w:sz w:val="15"/>
                <w:szCs w:val="15"/>
                <w:u w:val="none"/>
              </w:rPr>
            </w:pPr>
          </w:p>
        </w:tc>
      </w:tr>
      <w:tr w14:paraId="34D22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C14CB">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A8C08">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E51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9076">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only occasionally structured to engage students in learning-focused activities and/or the purpose/objectives were not communicated clearly, and/or there were some problems with the organization of the lesson that negatively impacted student learning during approximately 50% of the time allotted for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1D10CF">
            <w:pPr>
              <w:rPr>
                <w:rFonts w:hint="default" w:ascii="Times New Roman" w:hAnsi="Times New Roman" w:cs="Times New Roman"/>
                <w:i w:val="0"/>
                <w:iCs w:val="0"/>
                <w:color w:val="auto"/>
                <w:sz w:val="15"/>
                <w:szCs w:val="15"/>
                <w:u w:val="none"/>
              </w:rPr>
            </w:pPr>
          </w:p>
        </w:tc>
      </w:tr>
      <w:tr w14:paraId="7CF75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A6BB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2D55F">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5F6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5CF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lesson’s structure and organization were adequate for the majority of time allotted (50–75%). The lesson may not have been structured perfectly, and there may have been a part of the lesson that was disorganized or confusing to the students, but the lesson sequence generally kept students engaged and moving from one portion to the next in a reasonable manner, and students generally seemed to understand the purpose of the lesson and what they were to do to accomplish this purpose.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BCB5B">
            <w:pPr>
              <w:rPr>
                <w:rFonts w:hint="default" w:ascii="Times New Roman" w:hAnsi="Times New Roman" w:cs="Times New Roman"/>
                <w:i w:val="0"/>
                <w:iCs w:val="0"/>
                <w:color w:val="auto"/>
                <w:sz w:val="15"/>
                <w:szCs w:val="15"/>
                <w:u w:val="none"/>
              </w:rPr>
            </w:pPr>
          </w:p>
        </w:tc>
      </w:tr>
      <w:tr w14:paraId="64756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68C30">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CCC5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4437">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04B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lesson was well structured and well organized. A well-structured lesson would be a developmentally appropriate, well-designed sequence of learning activities that kept students engaged in the content and had a clear sense of purpose throughout the vast majority of the class time (75–90%). However, there may have been a minor missed opportunity or minor organizational issue present during the lesson that wasted student time for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58BEBA">
            <w:pPr>
              <w:rPr>
                <w:rFonts w:hint="default" w:ascii="Times New Roman" w:hAnsi="Times New Roman" w:cs="Times New Roman"/>
                <w:i w:val="0"/>
                <w:iCs w:val="0"/>
                <w:color w:val="auto"/>
                <w:sz w:val="15"/>
                <w:szCs w:val="15"/>
                <w:u w:val="none"/>
              </w:rPr>
            </w:pPr>
          </w:p>
        </w:tc>
      </w:tr>
      <w:tr w14:paraId="31BDF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152E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12044">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8F9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2C3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structure and organization of the lesson was excellent. The lesson was structured to take into account or build prior knowledge of the topic and was well paced with a thoughtfully chosen sequence of learning activities, and the teacher had anticipated the pedagogical approaches that would be most effective in engaging the students throughout the entire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618084">
            <w:pPr>
              <w:rPr>
                <w:rFonts w:hint="default" w:ascii="Times New Roman" w:hAnsi="Times New Roman" w:cs="Times New Roman"/>
                <w:i w:val="0"/>
                <w:iCs w:val="0"/>
                <w:color w:val="auto"/>
                <w:sz w:val="15"/>
                <w:szCs w:val="15"/>
                <w:u w:val="none"/>
              </w:rPr>
            </w:pPr>
          </w:p>
        </w:tc>
      </w:tr>
      <w:tr w14:paraId="4F58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57B6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Implementation</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72E1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Implementation Questioning</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181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66C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used little or no appropriate questioning strategies that engaged students with important science or mathematics content or concepts at any level during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661C2">
            <w:pPr>
              <w:rPr>
                <w:rFonts w:hint="default" w:ascii="Times New Roman" w:hAnsi="Times New Roman" w:cs="Times New Roman"/>
                <w:i w:val="0"/>
                <w:iCs w:val="0"/>
                <w:color w:val="auto"/>
                <w:sz w:val="15"/>
                <w:szCs w:val="15"/>
                <w:u w:val="none"/>
              </w:rPr>
            </w:pPr>
          </w:p>
        </w:tc>
      </w:tr>
      <w:tr w14:paraId="0703A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F5D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A144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A41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04F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occasionally or sporadically questioned a few students to refocus attention, encourage participation, or check on skill development, but there were no instances of questions that challenged students to think critically about important science content or concepts.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9E9A51">
            <w:pPr>
              <w:rPr>
                <w:rFonts w:hint="default" w:ascii="Times New Roman" w:hAnsi="Times New Roman" w:cs="Times New Roman"/>
                <w:i w:val="0"/>
                <w:iCs w:val="0"/>
                <w:color w:val="auto"/>
                <w:sz w:val="15"/>
                <w:szCs w:val="15"/>
                <w:u w:val="none"/>
              </w:rPr>
            </w:pPr>
          </w:p>
        </w:tc>
      </w:tr>
      <w:tr w14:paraId="4034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0556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7AFD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E71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DC6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regularly used questioning techniques to encourage and maintain participation and to check on skill development and progress with the lesson activity during some portions of the lesson, especially the introduction and wrap up. The teacher asked appropriate procedural and factual questions about important science or mathematics content or concepts but rarely challenged student thinking with question probes for deeper understandings or misconceptions.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3CC6AD">
            <w:pPr>
              <w:rPr>
                <w:rFonts w:hint="default" w:ascii="Times New Roman" w:hAnsi="Times New Roman" w:cs="Times New Roman"/>
                <w:i w:val="0"/>
                <w:iCs w:val="0"/>
                <w:color w:val="auto"/>
                <w:sz w:val="15"/>
                <w:szCs w:val="15"/>
                <w:u w:val="none"/>
              </w:rPr>
            </w:pPr>
          </w:p>
        </w:tc>
      </w:tr>
      <w:tr w14:paraId="22235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BFB1D">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B269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E5A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D72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frequently used questioning techniques to encourage and maintain participation and develop skills throughout the class period. Some questions were asked that probed student thinking about important science content or concepts, uncovering alternative or misconceptions that were then appropriately used by the teacher to get students to reflect and expand further on this content or concepts.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E9F04F">
            <w:pPr>
              <w:rPr>
                <w:rFonts w:hint="default" w:ascii="Times New Roman" w:hAnsi="Times New Roman" w:cs="Times New Roman"/>
                <w:i w:val="0"/>
                <w:iCs w:val="0"/>
                <w:color w:val="auto"/>
                <w:sz w:val="15"/>
                <w:szCs w:val="15"/>
                <w:u w:val="none"/>
              </w:rPr>
            </w:pPr>
          </w:p>
        </w:tc>
      </w:tr>
      <w:tr w14:paraId="33A78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7D5C4">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6CB5B">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3A5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DED6">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consistently and continually used multilevel questioning strategies to encourage and maintain participation and to check on skill development and students’ progress with the lesson activity throughout the class period. In addition, the majority of questions asked probed students’ thinking about important science content or concepts deeply, challenging preconceptions and assumptions and pushing students to develop new knowledge or novel applications.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D1A3FB">
            <w:pPr>
              <w:rPr>
                <w:rFonts w:hint="default" w:ascii="Times New Roman" w:hAnsi="Times New Roman" w:cs="Times New Roman"/>
                <w:i w:val="0"/>
                <w:iCs w:val="0"/>
                <w:color w:val="auto"/>
                <w:sz w:val="15"/>
                <w:szCs w:val="15"/>
                <w:u w:val="none"/>
              </w:rPr>
            </w:pPr>
          </w:p>
        </w:tc>
      </w:tr>
      <w:tr w14:paraId="2D4C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135DF">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44E2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 xml:space="preserve"> Implementation Involvement</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A93D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5A4C">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did not attempt to involve all students in the lesson. This means the teacher only called on volunteers during whole-class portions of the lesson, and only checked in with groups who specifically requested help during group-work portions of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4EBD2B">
            <w:pPr>
              <w:rPr>
                <w:rFonts w:hint="default" w:ascii="Times New Roman" w:hAnsi="Times New Roman" w:cs="Times New Roman"/>
                <w:i w:val="0"/>
                <w:iCs w:val="0"/>
                <w:color w:val="auto"/>
                <w:sz w:val="15"/>
                <w:szCs w:val="15"/>
                <w:u w:val="none"/>
              </w:rPr>
            </w:pPr>
          </w:p>
        </w:tc>
      </w:tr>
      <w:tr w14:paraId="3079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177A9">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602BA">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88E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36B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occasionally or sporadically made an attempt to involve all students in the lesson. Perhaps the teacher occasionally called on nonvolunteers, or only checked in with some groups not requesting help when she had responded to all other student requests for assistance.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A009C">
            <w:pPr>
              <w:rPr>
                <w:rFonts w:hint="default" w:ascii="Times New Roman" w:hAnsi="Times New Roman" w:cs="Times New Roman"/>
                <w:i w:val="0"/>
                <w:iCs w:val="0"/>
                <w:color w:val="auto"/>
                <w:sz w:val="15"/>
                <w:szCs w:val="15"/>
                <w:u w:val="none"/>
              </w:rPr>
            </w:pPr>
          </w:p>
        </w:tc>
      </w:tr>
      <w:tr w14:paraId="014EF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542B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563E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A90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5BF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made moves to involve all students in the lesson but ultimately did not do enough such that all students were able to participate. This item should also be rated a 3 if the teacher is not seen making any specific moves to involve all students in the lesson, but all students seem to be involved anyway. The teacher may have made moves previously (throughout the school year) to set up and ensure a classroom culture where all students actively participate.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4CDFF7">
            <w:pPr>
              <w:rPr>
                <w:rFonts w:hint="default" w:ascii="Times New Roman" w:hAnsi="Times New Roman" w:cs="Times New Roman"/>
                <w:i w:val="0"/>
                <w:iCs w:val="0"/>
                <w:color w:val="auto"/>
                <w:sz w:val="15"/>
                <w:szCs w:val="15"/>
                <w:u w:val="none"/>
              </w:rPr>
            </w:pPr>
          </w:p>
        </w:tc>
      </w:tr>
      <w:tr w14:paraId="2479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A6896">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7ACA1">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CFA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CAF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made clear attempts to involve a wide variety of students in the lesson and was actively working to ensure the participation of all students. Occasionally, the teacher may have missed an opportunity to maintain participation with struggling students who stopped working, or the teacher may not have appropriately challenged uninvolved students who finished early during some portion of the lesson.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75AF1C">
            <w:pPr>
              <w:rPr>
                <w:rFonts w:hint="default" w:ascii="Times New Roman" w:hAnsi="Times New Roman" w:cs="Times New Roman"/>
                <w:i w:val="0"/>
                <w:iCs w:val="0"/>
                <w:color w:val="auto"/>
                <w:sz w:val="15"/>
                <w:szCs w:val="15"/>
                <w:u w:val="none"/>
              </w:rPr>
            </w:pPr>
          </w:p>
        </w:tc>
      </w:tr>
      <w:tr w14:paraId="683D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78A73">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89D4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F5E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F9E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Throughout the lesson, the teacher was actively and consistently working to involve, challenge, and maintain intellectual engagement and participation in the lesson activities with every student, including shy students, hesitant learners, bored/disruptive students, struggling students, and students with special needs.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FC54C">
            <w:pPr>
              <w:rPr>
                <w:rFonts w:hint="default" w:ascii="Times New Roman" w:hAnsi="Times New Roman" w:cs="Times New Roman"/>
                <w:i w:val="0"/>
                <w:iCs w:val="0"/>
                <w:color w:val="auto"/>
                <w:sz w:val="15"/>
                <w:szCs w:val="15"/>
                <w:u w:val="none"/>
              </w:rPr>
            </w:pPr>
          </w:p>
        </w:tc>
      </w:tr>
      <w:tr w14:paraId="1BC07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28F6C">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3C2D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Implementation Modification</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041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D3D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did not attempt to formatively assess student understanding during the lesson. This item should also be rated a 1 if it was clear that modifications to the lesson were needed to support student understanding, but the teacher did not make modifications.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572D37">
            <w:pPr>
              <w:rPr>
                <w:rFonts w:hint="default" w:ascii="Times New Roman" w:hAnsi="Times New Roman" w:cs="Times New Roman"/>
                <w:i w:val="0"/>
                <w:iCs w:val="0"/>
                <w:color w:val="auto"/>
                <w:sz w:val="15"/>
                <w:szCs w:val="15"/>
                <w:u w:val="none"/>
              </w:rPr>
            </w:pPr>
          </w:p>
        </w:tc>
      </w:tr>
      <w:tr w14:paraId="4143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E27F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EB0C9">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F6B2">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550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made only occasional or sporadic attempts to formatively assess student understanding.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6E0212">
            <w:pPr>
              <w:rPr>
                <w:rFonts w:hint="default" w:ascii="Times New Roman" w:hAnsi="Times New Roman" w:cs="Times New Roman"/>
                <w:i w:val="0"/>
                <w:iCs w:val="0"/>
                <w:color w:val="auto"/>
                <w:sz w:val="15"/>
                <w:szCs w:val="15"/>
                <w:u w:val="none"/>
              </w:rPr>
            </w:pPr>
          </w:p>
        </w:tc>
      </w:tr>
      <w:tr w14:paraId="68E36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E774F">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80EF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74B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D6B2">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made regular attempts at formative assessment, but some of these attempts were of poor quality and the teacher missed opportunities to fully elicit student understanding. The teacher should have made some modifications to the lesson based on formative assessment of student understanding, and these modifications may have been somewhat successful. This item should also be rated a 3 if the teacher made no modifications to the lesson, but the teacher’s formative assessments suggested that no modifications were needed.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D3830A">
            <w:pPr>
              <w:rPr>
                <w:rFonts w:hint="default" w:ascii="Times New Roman" w:hAnsi="Times New Roman" w:cs="Times New Roman"/>
                <w:i w:val="0"/>
                <w:iCs w:val="0"/>
                <w:color w:val="auto"/>
                <w:sz w:val="15"/>
                <w:szCs w:val="15"/>
                <w:u w:val="none"/>
              </w:rPr>
            </w:pPr>
          </w:p>
        </w:tc>
      </w:tr>
      <w:tr w14:paraId="3AEC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3CD2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7E60A">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D1E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3B4D">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consistently used formative assessments to monitor student progress during the lesson, and these assessments were of sufficient quantity to allow the teacher to obtain a clear picture of student understanding. The teacher also adjusted the lesson based on formative assessment as appropriate throughout the class period. There may have been a small missed opportunity to modify the lesson or a modification that was not completely successful.</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8AD07A">
            <w:pPr>
              <w:rPr>
                <w:rFonts w:hint="default" w:ascii="Times New Roman" w:hAnsi="Times New Roman" w:cs="Times New Roman"/>
                <w:i w:val="0"/>
                <w:iCs w:val="0"/>
                <w:color w:val="auto"/>
                <w:sz w:val="15"/>
                <w:szCs w:val="15"/>
                <w:u w:val="none"/>
              </w:rPr>
            </w:pPr>
          </w:p>
        </w:tc>
      </w:tr>
      <w:tr w14:paraId="49604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2C5C6">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E8A9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FB9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863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consistently used high-quality formative assessment throughout the class period to monitor student understanding and was able to modify his or her teaching or carefully target instruction based on the results of this assessment. The teacher successfully and consistently adjusted the lesson based on formative assessment of student understanding as appropriate throughout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CCCC3">
            <w:pPr>
              <w:rPr>
                <w:rFonts w:hint="default" w:ascii="Times New Roman" w:hAnsi="Times New Roman" w:cs="Times New Roman"/>
                <w:i w:val="0"/>
                <w:iCs w:val="0"/>
                <w:color w:val="auto"/>
                <w:sz w:val="15"/>
                <w:szCs w:val="15"/>
                <w:u w:val="none"/>
              </w:rPr>
            </w:pPr>
          </w:p>
        </w:tc>
      </w:tr>
      <w:tr w14:paraId="4F77C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AD806">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D0339">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Implementation Timing</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B1D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AF5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a significant amount of wasted time during the class period where students were unengaged or off task, or if there was another major timing issue that disrupted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2010CA">
            <w:pPr>
              <w:rPr>
                <w:rFonts w:hint="default" w:ascii="Times New Roman" w:hAnsi="Times New Roman" w:cs="Times New Roman"/>
                <w:i w:val="0"/>
                <w:iCs w:val="0"/>
                <w:color w:val="auto"/>
                <w:sz w:val="15"/>
                <w:szCs w:val="15"/>
                <w:u w:val="none"/>
              </w:rPr>
            </w:pPr>
          </w:p>
        </w:tc>
      </w:tr>
      <w:tr w14:paraId="3C10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E7D36">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38C45">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3B3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EEB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several instances of wasted time during the class period where students were off task, and/or if an appropriate amount of time was not devoted to key portions of the lesson, leading to confusion or frustration on the part of the students.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7CD50">
            <w:pPr>
              <w:rPr>
                <w:rFonts w:hint="default" w:ascii="Times New Roman" w:hAnsi="Times New Roman" w:cs="Times New Roman"/>
                <w:i w:val="0"/>
                <w:iCs w:val="0"/>
                <w:color w:val="auto"/>
                <w:sz w:val="15"/>
                <w:szCs w:val="15"/>
                <w:u w:val="none"/>
              </w:rPr>
            </w:pPr>
          </w:p>
        </w:tc>
      </w:tr>
      <w:tr w14:paraId="42B9C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F0A2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1E89D">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242E">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0D3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major timing issues or wasted time during the lesson, but perhaps an appropriate amount of time was not devoted to more important parts of the lesson, like the time allotted for student lab work was not sufficient, or the wrap up portion of the lesson was missing. A few students disengaged early or were left trying to finish when the bell rang.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5B3CC8">
            <w:pPr>
              <w:rPr>
                <w:rFonts w:hint="default" w:ascii="Times New Roman" w:hAnsi="Times New Roman" w:cs="Times New Roman"/>
                <w:i w:val="0"/>
                <w:iCs w:val="0"/>
                <w:color w:val="auto"/>
                <w:sz w:val="15"/>
                <w:szCs w:val="15"/>
                <w:u w:val="none"/>
              </w:rPr>
            </w:pPr>
          </w:p>
        </w:tc>
      </w:tr>
      <w:tr w14:paraId="1D74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E0A39">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789A">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EA6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145F">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Sufficient amounts of time were devoted to the most important portions of the lesson and appropriate amounts of time for introduction, instructions, and wrap up were evidenced because most of the students were engaged and productively on-task throughout the lesson. There may have been one instance of wasted time, or one portion of the lesson might have been slightly more rushed or allotted more time than it should have been, but the overall flow and timing allowed most students to accomplish the work of the lesson activity.</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B49647">
            <w:pPr>
              <w:rPr>
                <w:rFonts w:hint="default" w:ascii="Times New Roman" w:hAnsi="Times New Roman" w:cs="Times New Roman"/>
                <w:i w:val="0"/>
                <w:iCs w:val="0"/>
                <w:color w:val="auto"/>
                <w:sz w:val="15"/>
                <w:szCs w:val="15"/>
                <w:u w:val="none"/>
              </w:rPr>
            </w:pPr>
          </w:p>
        </w:tc>
      </w:tr>
      <w:tr w14:paraId="367D8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8D8A6">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81AB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EE4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D6F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appropriate amount of time was devoted to all portions of the lesson, including introduction, instructions, and wrap up. All students were productively on-task, as there were no instances of wasted time during this lesson, and all parts of the lesson proceeded at an appropriate pace.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66741F">
            <w:pPr>
              <w:rPr>
                <w:rFonts w:hint="default" w:ascii="Times New Roman" w:hAnsi="Times New Roman" w:cs="Times New Roman"/>
                <w:i w:val="0"/>
                <w:iCs w:val="0"/>
                <w:color w:val="auto"/>
                <w:sz w:val="15"/>
                <w:szCs w:val="15"/>
                <w:u w:val="none"/>
              </w:rPr>
            </w:pPr>
          </w:p>
        </w:tc>
      </w:tr>
      <w:tr w14:paraId="1A62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83D1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Mathematics and Science Content</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1CA7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"https://pd.uteach.utexas.edu/utop-4-1-content-significance" \o "https://pd.uteach.utexas.edu/utop-4-1-content-significance" </w:instrText>
            </w:r>
            <w:r>
              <w:fldChar w:fldCharType="separate"/>
            </w:r>
            <w:r>
              <w:rPr>
                <w:rStyle w:val="6"/>
                <w:rFonts w:hint="default" w:ascii="Times New Roman" w:hAnsi="Times New Roman" w:eastAsia="宋体" w:cs="Times New Roman"/>
                <w:i w:val="0"/>
                <w:iCs w:val="0"/>
                <w:color w:val="auto"/>
                <w:sz w:val="15"/>
                <w:szCs w:val="15"/>
                <w:u w:val="none"/>
                <w:lang w:val="en-US"/>
              </w:rPr>
              <w:t>Content Significance</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1209">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203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content covered and/or tasks, examples, or activities chosen by the teacher were unrelated to the science or mathematics content of the course.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3C5953">
            <w:pPr>
              <w:rPr>
                <w:rFonts w:hint="default" w:ascii="Times New Roman" w:hAnsi="Times New Roman" w:cs="Times New Roman"/>
                <w:i w:val="0"/>
                <w:iCs w:val="0"/>
                <w:color w:val="auto"/>
                <w:sz w:val="15"/>
                <w:szCs w:val="15"/>
                <w:u w:val="none"/>
              </w:rPr>
            </w:pPr>
          </w:p>
        </w:tc>
      </w:tr>
      <w:tr w14:paraId="3274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40367">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E676C">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658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929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content covered and/or tasks, examples, or activities chosen by the teacher were distantly or only sometimes related to the science or mathematics content of the course. This item should also be rated a 2 if the content chosen was developmentally inappropriate—either too low-level or too advanced for the students.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E16D9">
            <w:pPr>
              <w:rPr>
                <w:rFonts w:hint="default" w:ascii="Times New Roman" w:hAnsi="Times New Roman" w:cs="Times New Roman"/>
                <w:i w:val="0"/>
                <w:iCs w:val="0"/>
                <w:color w:val="auto"/>
                <w:sz w:val="15"/>
                <w:szCs w:val="15"/>
                <w:u w:val="none"/>
              </w:rPr>
            </w:pPr>
          </w:p>
        </w:tc>
      </w:tr>
      <w:tr w14:paraId="0315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FB0F">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84B9">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D47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774D">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content covered was significant and relevant to the science or mathematics content of the course, but the presentation, tasks, examples, or activities chosen were prescriptive, superficial, or contrived and did not allow the students to make meaningful connections to mathematical or scientific ideas. This item should also be rated a 3 if the content covered was focused toward general standardized test preparation in mathematics or science for the grade level rather than the specific content objectives of the course.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49C8E6">
            <w:pPr>
              <w:rPr>
                <w:rFonts w:hint="default" w:ascii="Times New Roman" w:hAnsi="Times New Roman" w:cs="Times New Roman"/>
                <w:i w:val="0"/>
                <w:iCs w:val="0"/>
                <w:color w:val="auto"/>
                <w:sz w:val="15"/>
                <w:szCs w:val="15"/>
                <w:u w:val="none"/>
              </w:rPr>
            </w:pPr>
          </w:p>
        </w:tc>
      </w:tr>
      <w:tr w14:paraId="72478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259D2">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ED19D">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642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050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content covered and/or tasks, examples, or activities chosen by the teacher were clearly related to the significant science or mathematics content of the course, and the tasks, examples, or activities that were used allowed for some student development of worthwhile connections to the mathematical or scientific ideas.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2E634D">
            <w:pPr>
              <w:rPr>
                <w:rFonts w:hint="default" w:ascii="Times New Roman" w:hAnsi="Times New Roman" w:cs="Times New Roman"/>
                <w:i w:val="0"/>
                <w:iCs w:val="0"/>
                <w:color w:val="auto"/>
                <w:sz w:val="15"/>
                <w:szCs w:val="15"/>
                <w:u w:val="none"/>
              </w:rPr>
            </w:pPr>
          </w:p>
        </w:tc>
      </w:tr>
      <w:tr w14:paraId="64C1C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AA5C1">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283C2">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E13E">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F99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content covered and/or tasks, examples, or activities chosen by the teacher were clearly and explicitly related to significant science and mathematics concepts in ways that allowed students to gain a deeper understanding and make worthwhile connections to the mathematical or scientific ideas.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12005E">
            <w:pPr>
              <w:rPr>
                <w:rFonts w:hint="default" w:ascii="Times New Roman" w:hAnsi="Times New Roman" w:cs="Times New Roman"/>
                <w:i w:val="0"/>
                <w:iCs w:val="0"/>
                <w:color w:val="auto"/>
                <w:sz w:val="15"/>
                <w:szCs w:val="15"/>
                <w:u w:val="none"/>
              </w:rPr>
            </w:pPr>
          </w:p>
        </w:tc>
      </w:tr>
      <w:tr w14:paraId="04D2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78D50">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F8A6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"https://pd.uteach.utexas.edu/utop-4-2-content-fluency" \o "https://pd.uteach.utexas.edu/utop-4-2-content-fluency" </w:instrText>
            </w:r>
            <w:r>
              <w:fldChar w:fldCharType="separate"/>
            </w:r>
            <w:r>
              <w:rPr>
                <w:rStyle w:val="6"/>
                <w:rFonts w:hint="default" w:ascii="Times New Roman" w:hAnsi="Times New Roman" w:eastAsia="宋体" w:cs="Times New Roman"/>
                <w:i w:val="0"/>
                <w:iCs w:val="0"/>
                <w:color w:val="auto"/>
                <w:sz w:val="15"/>
                <w:szCs w:val="15"/>
                <w:u w:val="none"/>
                <w:lang w:val="en-US"/>
              </w:rPr>
              <w:t>Content Fluency</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673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2CB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a significant issue with the teacher’s understanding and/or communication of the content that negatively impacted student learning during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6E029">
            <w:pPr>
              <w:rPr>
                <w:rFonts w:hint="default" w:ascii="Times New Roman" w:hAnsi="Times New Roman" w:cs="Times New Roman"/>
                <w:i w:val="0"/>
                <w:iCs w:val="0"/>
                <w:color w:val="auto"/>
                <w:sz w:val="15"/>
                <w:szCs w:val="15"/>
                <w:u w:val="none"/>
              </w:rPr>
            </w:pPr>
          </w:p>
        </w:tc>
      </w:tr>
      <w:tr w14:paraId="7B9FC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9CAA1">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7B03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1BC7">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31B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several smaller issues with the teacher’s understanding and/or communication of the content that sometimes had a negative impact on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7BC05">
            <w:pPr>
              <w:rPr>
                <w:rFonts w:hint="default" w:ascii="Times New Roman" w:hAnsi="Times New Roman" w:cs="Times New Roman"/>
                <w:i w:val="0"/>
                <w:iCs w:val="0"/>
                <w:color w:val="auto"/>
                <w:sz w:val="15"/>
                <w:szCs w:val="15"/>
                <w:u w:val="none"/>
              </w:rPr>
            </w:pPr>
          </w:p>
        </w:tc>
      </w:tr>
      <w:tr w14:paraId="601E2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F161B">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8BEC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15C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A3A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issues with the teacher’s understanding of the content and its accuracy, but the teacher was not always fluid or did not try to present the content in multiple ways. When students appeared confused, the teacher was unable to reteach the content in a completely clear, understandable, and/or transparent way such that most students understood.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2EB33">
            <w:pPr>
              <w:rPr>
                <w:rFonts w:hint="default" w:ascii="Times New Roman" w:hAnsi="Times New Roman" w:cs="Times New Roman"/>
                <w:i w:val="0"/>
                <w:iCs w:val="0"/>
                <w:color w:val="auto"/>
                <w:sz w:val="15"/>
                <w:szCs w:val="15"/>
                <w:u w:val="none"/>
              </w:rPr>
            </w:pPr>
          </w:p>
        </w:tc>
      </w:tr>
      <w:tr w14:paraId="4EC7A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E4496">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F94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8F0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60A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clearly understood the content and how to successfully communicate the content to most students in the class. The teacher used multiple examples and strategies to engage students with the content. The teacher’s depth of content knowledge enhanced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EF0A11">
            <w:pPr>
              <w:rPr>
                <w:rFonts w:hint="default" w:ascii="Times New Roman" w:hAnsi="Times New Roman" w:cs="Times New Roman"/>
                <w:i w:val="0"/>
                <w:iCs w:val="0"/>
                <w:color w:val="auto"/>
                <w:sz w:val="15"/>
                <w:szCs w:val="15"/>
                <w:u w:val="none"/>
              </w:rPr>
            </w:pPr>
          </w:p>
        </w:tc>
      </w:tr>
      <w:tr w14:paraId="4AEAC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ED3E3">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EDD4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30A8">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8D15">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 xml:space="preserve">The teacher clearly understood the content and how to successfully communicate the content to </w:t>
            </w:r>
            <w:r>
              <w:rPr>
                <w:rFonts w:hint="default" w:ascii="Times New Roman" w:hAnsi="Times New Roman" w:eastAsia="宋体" w:cs="Times New Roman"/>
                <w:i/>
                <w:iCs/>
                <w:snapToGrid w:val="0"/>
                <w:color w:val="auto"/>
                <w:kern w:val="0"/>
                <w:sz w:val="15"/>
                <w:szCs w:val="15"/>
                <w:u w:val="none"/>
                <w:lang w:val="en-US" w:eastAsia="zh-CN" w:bidi="ar"/>
              </w:rPr>
              <w:t>all</w:t>
            </w:r>
            <w:r>
              <w:rPr>
                <w:rFonts w:hint="default" w:ascii="Times New Roman" w:hAnsi="Times New Roman" w:eastAsia="宋体" w:cs="Times New Roman"/>
                <w:i w:val="0"/>
                <w:iCs w:val="0"/>
                <w:snapToGrid w:val="0"/>
                <w:color w:val="auto"/>
                <w:kern w:val="0"/>
                <w:sz w:val="15"/>
                <w:szCs w:val="15"/>
                <w:u w:val="none"/>
                <w:lang w:val="en-US" w:eastAsia="zh-CN" w:bidi="ar"/>
              </w:rPr>
              <w:t xml:space="preserve"> students in the class. The teacher was able to present interesting and relevant examples, explain concepts in multiple ways, facilitate discussions, connect the content to the big ideas of the discipline, use advanced questioning strategies to guide student learning, and identify and use common misconceptions or alternative ideas as learning tools. The teacher’s depth of content knowledge greatly enhanced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7FB44E">
            <w:pPr>
              <w:rPr>
                <w:rFonts w:hint="default" w:ascii="Times New Roman" w:hAnsi="Times New Roman" w:cs="Times New Roman"/>
                <w:i w:val="0"/>
                <w:iCs w:val="0"/>
                <w:color w:val="auto"/>
                <w:sz w:val="15"/>
                <w:szCs w:val="15"/>
                <w:u w:val="none"/>
              </w:rPr>
            </w:pPr>
          </w:p>
        </w:tc>
      </w:tr>
      <w:tr w14:paraId="5C031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A3195">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3AF4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"https://pd.uteach.utexas.edu/utop-4-3-content-accuracy" \o "https://pd.uteach.utexas.edu/utop-4-3-content-accuracy" </w:instrText>
            </w:r>
            <w:r>
              <w:fldChar w:fldCharType="separate"/>
            </w:r>
            <w:r>
              <w:rPr>
                <w:rStyle w:val="6"/>
                <w:rFonts w:hint="default" w:ascii="Times New Roman" w:hAnsi="Times New Roman" w:eastAsia="宋体" w:cs="Times New Roman"/>
                <w:i w:val="0"/>
                <w:iCs w:val="0"/>
                <w:color w:val="auto"/>
                <w:sz w:val="15"/>
                <w:szCs w:val="15"/>
                <w:u w:val="none"/>
                <w:lang w:val="en-US"/>
              </w:rPr>
              <w:t>Content Accuracy</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83A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895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a major instance of incorrect written or verbal content information communicated by the teacher that was not corrected, and this mistake had a large negative impact on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4ADD9">
            <w:pPr>
              <w:rPr>
                <w:rFonts w:hint="default" w:ascii="Times New Roman" w:hAnsi="Times New Roman" w:cs="Times New Roman"/>
                <w:i w:val="0"/>
                <w:iCs w:val="0"/>
                <w:color w:val="auto"/>
                <w:sz w:val="15"/>
                <w:szCs w:val="15"/>
                <w:u w:val="none"/>
              </w:rPr>
            </w:pPr>
          </w:p>
        </w:tc>
      </w:tr>
      <w:tr w14:paraId="7188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66CA1">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4A2F">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95E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367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a major instance of incorrect written or verbal content information that the teacher caught and corrected, or if there were a number of minor written or verbal content mistakes, inconsistencies, and/or ambiguities that negatively impacted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015A4F">
            <w:pPr>
              <w:rPr>
                <w:rFonts w:hint="default" w:ascii="Times New Roman" w:hAnsi="Times New Roman" w:cs="Times New Roman"/>
                <w:i w:val="0"/>
                <w:iCs w:val="0"/>
                <w:color w:val="auto"/>
                <w:sz w:val="15"/>
                <w:szCs w:val="15"/>
                <w:u w:val="none"/>
              </w:rPr>
            </w:pPr>
          </w:p>
        </w:tc>
      </w:tr>
      <w:tr w14:paraId="683CE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E94E3">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2E8E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08F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A5EC">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minor written or verbal content issues, and the teacher did not correct or catch all of them.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92FDF">
            <w:pPr>
              <w:rPr>
                <w:rFonts w:hint="default" w:ascii="Times New Roman" w:hAnsi="Times New Roman" w:cs="Times New Roman"/>
                <w:i w:val="0"/>
                <w:iCs w:val="0"/>
                <w:color w:val="auto"/>
                <w:sz w:val="15"/>
                <w:szCs w:val="15"/>
                <w:u w:val="none"/>
              </w:rPr>
            </w:pPr>
          </w:p>
        </w:tc>
      </w:tr>
      <w:tr w14:paraId="538FD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EC1F">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0F9DB">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111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92A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only minor content mistakes or ambiguities that were corrected by the teacher.</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83A19">
            <w:pPr>
              <w:rPr>
                <w:rFonts w:hint="default" w:ascii="Times New Roman" w:hAnsi="Times New Roman" w:cs="Times New Roman"/>
                <w:i w:val="0"/>
                <w:iCs w:val="0"/>
                <w:color w:val="auto"/>
                <w:sz w:val="15"/>
                <w:szCs w:val="15"/>
                <w:u w:val="none"/>
              </w:rPr>
            </w:pPr>
          </w:p>
        </w:tc>
      </w:tr>
      <w:tr w14:paraId="1BC0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951F0">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438C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A1E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8B99">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examples of incorrect or ambiguous written or verbal content information communicated by the teacher during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B09773">
            <w:pPr>
              <w:rPr>
                <w:rFonts w:hint="default" w:ascii="Times New Roman" w:hAnsi="Times New Roman" w:cs="Times New Roman"/>
                <w:i w:val="0"/>
                <w:iCs w:val="0"/>
                <w:color w:val="auto"/>
                <w:sz w:val="15"/>
                <w:szCs w:val="15"/>
                <w:u w:val="none"/>
              </w:rPr>
            </w:pPr>
          </w:p>
        </w:tc>
      </w:tr>
      <w:tr w14:paraId="5AE4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07147">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5A6BD">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"https://pd.uteach.utexas.edu/utop-4-5-content-abstraction" \o "https://pd.uteach.utexas.edu/utop-4-5-content-abstraction" </w:instrText>
            </w:r>
            <w:r>
              <w:fldChar w:fldCharType="separate"/>
            </w:r>
            <w:r>
              <w:rPr>
                <w:rStyle w:val="6"/>
                <w:rFonts w:hint="default" w:ascii="Times New Roman" w:hAnsi="Times New Roman" w:eastAsia="宋体" w:cs="Times New Roman"/>
                <w:i w:val="0"/>
                <w:iCs w:val="0"/>
                <w:color w:val="auto"/>
                <w:sz w:val="15"/>
                <w:szCs w:val="15"/>
                <w:u w:val="none"/>
                <w:lang w:val="en-US"/>
              </w:rPr>
              <w:t>Content Abstraction</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48E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692E">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a major issue with the teacher’s use of abstraction that had a negative impact on student learning during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E0DFCA">
            <w:pPr>
              <w:rPr>
                <w:rFonts w:hint="default" w:ascii="Times New Roman" w:hAnsi="Times New Roman" w:cs="Times New Roman"/>
                <w:i w:val="0"/>
                <w:iCs w:val="0"/>
                <w:color w:val="auto"/>
                <w:sz w:val="15"/>
                <w:szCs w:val="15"/>
                <w:u w:val="none"/>
              </w:rPr>
            </w:pPr>
          </w:p>
        </w:tc>
      </w:tr>
      <w:tr w14:paraId="3FF9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8CBCD">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F2C45">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830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643C">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neglected important explanation and discussion of abstraction that was being used during the class period, and this missed opportunity had a negative impact on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0DBE0">
            <w:pPr>
              <w:rPr>
                <w:rFonts w:hint="default" w:ascii="Times New Roman" w:hAnsi="Times New Roman" w:cs="Times New Roman"/>
                <w:i w:val="0"/>
                <w:iCs w:val="0"/>
                <w:color w:val="auto"/>
                <w:sz w:val="15"/>
                <w:szCs w:val="15"/>
                <w:u w:val="none"/>
              </w:rPr>
            </w:pPr>
          </w:p>
        </w:tc>
      </w:tr>
      <w:tr w14:paraId="080EB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3A96D">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140F1">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D38E">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951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teacher’s use of abstraction was adequate—the teacher allowed for some discussion or explanation and did not use abstraction inappropriately.</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2E00BB">
            <w:pPr>
              <w:rPr>
                <w:rFonts w:hint="default" w:ascii="Times New Roman" w:hAnsi="Times New Roman" w:cs="Times New Roman"/>
                <w:i w:val="0"/>
                <w:iCs w:val="0"/>
                <w:color w:val="auto"/>
                <w:sz w:val="15"/>
                <w:szCs w:val="15"/>
                <w:u w:val="none"/>
              </w:rPr>
            </w:pPr>
          </w:p>
        </w:tc>
      </w:tr>
      <w:tr w14:paraId="5037E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4D14A">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79DD">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C764">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9E4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Abstraction was used during the class period for a relevant and useful purpose. The teacher explicitly engaged students in some discussion of the meaning of the representation and/or successfully connected different representational forms. Perhaps there was a small missed opportunity with respect to facilitating some students’ understanding of abstraction.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0C0C40">
            <w:pPr>
              <w:rPr>
                <w:rFonts w:hint="default" w:ascii="Times New Roman" w:hAnsi="Times New Roman" w:cs="Times New Roman"/>
                <w:i w:val="0"/>
                <w:iCs w:val="0"/>
                <w:color w:val="auto"/>
                <w:sz w:val="15"/>
                <w:szCs w:val="15"/>
                <w:u w:val="none"/>
              </w:rPr>
            </w:pPr>
          </w:p>
        </w:tc>
      </w:tr>
      <w:tr w14:paraId="262F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DF2BD">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D6FE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04B9">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3FB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Abstraction was being used for a relevant and useful purpose, like modeling, supporting an argument for a scientific theory or mathematical proof, or progressively generalizing important ideas, AND if the teacher engaged students in a discussion of the meaning and purpose of the representation. The abstractions were presented in a way such that they were understandable and accessible to all students in the class.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BECDF3">
            <w:pPr>
              <w:rPr>
                <w:rFonts w:hint="default" w:ascii="Times New Roman" w:hAnsi="Times New Roman" w:cs="Times New Roman"/>
                <w:i w:val="0"/>
                <w:iCs w:val="0"/>
                <w:color w:val="auto"/>
                <w:sz w:val="15"/>
                <w:szCs w:val="15"/>
                <w:u w:val="none"/>
              </w:rPr>
            </w:pPr>
          </w:p>
        </w:tc>
      </w:tr>
      <w:tr w14:paraId="24B36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34FD0">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79F4D">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"https://pd.uteach.utexas.edu/utop-4-6-content-relevance" \o "https://pd.uteach.utexas.edu/utop-4-6-content-relevance" </w:instrText>
            </w:r>
            <w:r>
              <w:fldChar w:fldCharType="separate"/>
            </w:r>
            <w:r>
              <w:rPr>
                <w:rStyle w:val="6"/>
                <w:rFonts w:hint="default" w:ascii="Times New Roman" w:hAnsi="Times New Roman" w:eastAsia="宋体" w:cs="Times New Roman"/>
                <w:i w:val="0"/>
                <w:iCs w:val="0"/>
                <w:color w:val="auto"/>
                <w:sz w:val="15"/>
                <w:szCs w:val="15"/>
                <w:u w:val="none"/>
                <w:lang w:val="en-US"/>
              </w:rPr>
              <w:t>Content Relevance</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04F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E44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were no instances of it being made explicit to students why the content is important to learn.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76F00D">
            <w:pPr>
              <w:rPr>
                <w:rFonts w:hint="default" w:ascii="Times New Roman" w:hAnsi="Times New Roman" w:cs="Times New Roman"/>
                <w:i w:val="0"/>
                <w:iCs w:val="0"/>
                <w:color w:val="auto"/>
                <w:sz w:val="15"/>
                <w:szCs w:val="15"/>
                <w:u w:val="none"/>
              </w:rPr>
            </w:pPr>
          </w:p>
        </w:tc>
      </w:tr>
      <w:tr w14:paraId="39C1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7DC40">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6965E">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14F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7F4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made only a brief reference to the importance of the content, and there was no elaboration or discussion. This item should also be rated a 2 if the teacher did not explicitly discuss content significance, but the significance was clearly implicit or obvious in the work students were doing.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B6A8C">
            <w:pPr>
              <w:rPr>
                <w:rFonts w:hint="default" w:ascii="Times New Roman" w:hAnsi="Times New Roman" w:cs="Times New Roman"/>
                <w:i w:val="0"/>
                <w:iCs w:val="0"/>
                <w:color w:val="auto"/>
                <w:sz w:val="15"/>
                <w:szCs w:val="15"/>
                <w:u w:val="none"/>
              </w:rPr>
            </w:pPr>
          </w:p>
        </w:tc>
      </w:tr>
      <w:tr w14:paraId="00B26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1621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8E78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CA4B">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787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made some moves to tie in the significance of the content during the class period, perhaps mentioning it more than one time.</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0BF6FA">
            <w:pPr>
              <w:rPr>
                <w:rFonts w:hint="default" w:ascii="Times New Roman" w:hAnsi="Times New Roman" w:cs="Times New Roman"/>
                <w:i w:val="0"/>
                <w:iCs w:val="0"/>
                <w:color w:val="auto"/>
                <w:sz w:val="15"/>
                <w:szCs w:val="15"/>
                <w:u w:val="none"/>
              </w:rPr>
            </w:pPr>
          </w:p>
        </w:tc>
      </w:tr>
      <w:tr w14:paraId="6556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0652C">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C9158">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868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95B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engaged students in a discussion of why the content was important to learn.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B1D57">
            <w:pPr>
              <w:rPr>
                <w:rFonts w:hint="default" w:ascii="Times New Roman" w:hAnsi="Times New Roman" w:cs="Times New Roman"/>
                <w:i w:val="0"/>
                <w:iCs w:val="0"/>
                <w:color w:val="auto"/>
                <w:sz w:val="15"/>
                <w:szCs w:val="15"/>
                <w:u w:val="none"/>
              </w:rPr>
            </w:pPr>
          </w:p>
        </w:tc>
      </w:tr>
      <w:tr w14:paraId="4736E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E75F">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060B4">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BC2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85A8">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importance of the content was a central theme that was discussed and expanded upon throughout the class period.</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7689E">
            <w:pPr>
              <w:rPr>
                <w:rFonts w:hint="default" w:ascii="Times New Roman" w:hAnsi="Times New Roman" w:cs="Times New Roman"/>
                <w:i w:val="0"/>
                <w:iCs w:val="0"/>
                <w:color w:val="auto"/>
                <w:sz w:val="15"/>
                <w:szCs w:val="15"/>
                <w:u w:val="none"/>
              </w:rPr>
            </w:pPr>
          </w:p>
        </w:tc>
      </w:tr>
      <w:tr w14:paraId="21AFB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C534C">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ACB8F">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"https://pd.uteach.utexas.edu/utop-4-7-content-interconnections" \o "https://pd.uteach.utexas.edu/utop-4-7-content-interconnections" </w:instrText>
            </w:r>
            <w:r>
              <w:fldChar w:fldCharType="separate"/>
            </w:r>
            <w:r>
              <w:rPr>
                <w:rStyle w:val="6"/>
                <w:rFonts w:hint="default" w:ascii="Times New Roman" w:hAnsi="Times New Roman" w:eastAsia="宋体" w:cs="Times New Roman"/>
                <w:i w:val="0"/>
                <w:iCs w:val="0"/>
                <w:color w:val="auto"/>
                <w:sz w:val="15"/>
                <w:szCs w:val="15"/>
                <w:u w:val="none"/>
                <w:lang w:val="en-US"/>
              </w:rPr>
              <w:t>Content Interconnections</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A1B9">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1B4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No connections were made to other areas of mathematics/science or other academic disciplines, or if connections were made that were inappropriate or incorrect.</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96389">
            <w:pPr>
              <w:rPr>
                <w:rFonts w:hint="default" w:ascii="Times New Roman" w:hAnsi="Times New Roman" w:cs="Times New Roman"/>
                <w:i w:val="0"/>
                <w:iCs w:val="0"/>
                <w:color w:val="auto"/>
                <w:sz w:val="15"/>
                <w:szCs w:val="15"/>
                <w:u w:val="none"/>
              </w:rPr>
            </w:pPr>
          </w:p>
        </w:tc>
      </w:tr>
      <w:tr w14:paraId="1E6F9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22473">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C37E6">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E2B5">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9E90">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A minor connection was made to another area of mathematics/science or other academic disciplines, but the teacher did not explicitly discuss this connection with the class.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FC41EE">
            <w:pPr>
              <w:rPr>
                <w:rFonts w:hint="default" w:ascii="Times New Roman" w:hAnsi="Times New Roman" w:cs="Times New Roman"/>
                <w:i w:val="0"/>
                <w:iCs w:val="0"/>
                <w:color w:val="auto"/>
                <w:sz w:val="15"/>
                <w:szCs w:val="15"/>
                <w:u w:val="none"/>
              </w:rPr>
            </w:pPr>
          </w:p>
        </w:tc>
      </w:tr>
      <w:tr w14:paraId="1697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2D74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1E0C0">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C10E">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6824">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connected the content being learned to another area of mathematics/science o or other academic disciplines, and if the teacher explicitly brought this connection to students’ attention.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E1764">
            <w:pPr>
              <w:rPr>
                <w:rFonts w:hint="default" w:ascii="Times New Roman" w:hAnsi="Times New Roman" w:cs="Times New Roman"/>
                <w:i w:val="0"/>
                <w:iCs w:val="0"/>
                <w:color w:val="auto"/>
                <w:sz w:val="15"/>
                <w:szCs w:val="15"/>
                <w:u w:val="none"/>
              </w:rPr>
            </w:pPr>
          </w:p>
        </w:tc>
      </w:tr>
      <w:tr w14:paraId="71D79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EDB7E">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6A4D7">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DFE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FFCA">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included one or more connections between the content and other areas of mathematics/science or other academic disciplines, or problems that professionals actually encounter, AND the teacher engaged the students in an extended discussion or activity relating to these connections.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F8490">
            <w:pPr>
              <w:rPr>
                <w:rFonts w:hint="default" w:ascii="Times New Roman" w:hAnsi="Times New Roman" w:cs="Times New Roman"/>
                <w:i w:val="0"/>
                <w:iCs w:val="0"/>
                <w:color w:val="auto"/>
                <w:sz w:val="15"/>
                <w:szCs w:val="15"/>
                <w:u w:val="none"/>
              </w:rPr>
            </w:pPr>
          </w:p>
        </w:tc>
      </w:tr>
      <w:tr w14:paraId="49BFF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76570">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2CF4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B131">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C5DB">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Throughout the class period, the content was taught in the context of its use in other academic disciplines, other areas of mathematics/science, or in the work of professionals, AND the teacher clearly demonstrated deep knowledge about how the content is used in those areas.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1D8D9D">
            <w:pPr>
              <w:rPr>
                <w:rFonts w:hint="default" w:ascii="Times New Roman" w:hAnsi="Times New Roman" w:cs="Times New Roman"/>
                <w:i w:val="0"/>
                <w:iCs w:val="0"/>
                <w:color w:val="auto"/>
                <w:sz w:val="15"/>
                <w:szCs w:val="15"/>
                <w:u w:val="none"/>
              </w:rPr>
            </w:pPr>
          </w:p>
        </w:tc>
      </w:tr>
      <w:tr w14:paraId="11D1B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A591D">
            <w:pPr>
              <w:jc w:val="center"/>
              <w:rPr>
                <w:rFonts w:hint="default" w:ascii="Times New Roman" w:hAnsi="Times New Roman" w:cs="Times New Roman"/>
                <w:i w:val="0"/>
                <w:iCs w:val="0"/>
                <w:color w:val="auto"/>
                <w:sz w:val="15"/>
                <w:szCs w:val="15"/>
                <w:u w:val="none"/>
              </w:rPr>
            </w:pP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3DA2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fldChar w:fldCharType="begin"/>
            </w:r>
            <w:r>
              <w:instrText xml:space="preserve"> HYPERLINK "https://pd.uteach.utexas.edu/utop-4-8-content-societal-impact" \o "https://pd.uteach.utexas.edu/utop-4-8-content-societal-impact" </w:instrText>
            </w:r>
            <w:r>
              <w:fldChar w:fldCharType="separate"/>
            </w:r>
            <w:r>
              <w:rPr>
                <w:rStyle w:val="6"/>
                <w:rFonts w:hint="default" w:ascii="Times New Roman" w:hAnsi="Times New Roman" w:eastAsia="宋体" w:cs="Times New Roman"/>
                <w:i w:val="0"/>
                <w:iCs w:val="0"/>
                <w:color w:val="auto"/>
                <w:sz w:val="15"/>
                <w:szCs w:val="15"/>
                <w:u w:val="none"/>
                <w:lang w:val="en-US"/>
              </w:rPr>
              <w:t>Content Societal Impact</w:t>
            </w:r>
            <w:r>
              <w:rPr>
                <w:rStyle w:val="6"/>
                <w:rFonts w:hint="default" w:ascii="Times New Roman" w:hAnsi="Times New Roman" w:eastAsia="宋体" w:cs="Times New Roman"/>
                <w:i w:val="0"/>
                <w:iCs w:val="0"/>
                <w:color w:val="auto"/>
                <w:sz w:val="15"/>
                <w:szCs w:val="15"/>
                <w:u w:val="none"/>
                <w:lang w:val="en-US"/>
              </w:rPr>
              <w:fldChar w:fldCharType="end"/>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AEEA">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1</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B118">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There was no discussion about the content topic’s role in history, current events, or relevant real-world problems during the class period, or if there was a discussion, but it was inappropriate or incorrect.</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DFC4D">
            <w:pPr>
              <w:rPr>
                <w:rFonts w:hint="default" w:ascii="Times New Roman" w:hAnsi="Times New Roman" w:cs="Times New Roman"/>
                <w:i w:val="0"/>
                <w:iCs w:val="0"/>
                <w:color w:val="auto"/>
                <w:sz w:val="15"/>
                <w:szCs w:val="15"/>
                <w:u w:val="none"/>
              </w:rPr>
            </w:pPr>
          </w:p>
        </w:tc>
      </w:tr>
      <w:tr w14:paraId="04D4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7601B">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7BD59">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8450">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2</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9F06">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 xml:space="preserve">A connection was made to history, current events, or relevant real-world problems that the teacher did not specifically mention or call attention to (i.e., it was written on a worksheet), or if the teacher made a </w:t>
            </w:r>
            <w:r>
              <w:rPr>
                <w:rFonts w:hint="default" w:ascii="Times New Roman" w:hAnsi="Times New Roman" w:eastAsia="宋体" w:cs="Times New Roman"/>
                <w:i/>
                <w:iCs/>
                <w:snapToGrid w:val="0"/>
                <w:color w:val="auto"/>
                <w:kern w:val="0"/>
                <w:sz w:val="15"/>
                <w:szCs w:val="15"/>
                <w:u w:val="none"/>
                <w:lang w:val="en-US" w:eastAsia="zh-CN" w:bidi="ar"/>
              </w:rPr>
              <w:t>general</w:t>
            </w:r>
            <w:r>
              <w:rPr>
                <w:rFonts w:hint="default" w:ascii="Times New Roman" w:hAnsi="Times New Roman" w:eastAsia="宋体" w:cs="Times New Roman"/>
                <w:i w:val="0"/>
                <w:iCs w:val="0"/>
                <w:snapToGrid w:val="0"/>
                <w:color w:val="auto"/>
                <w:kern w:val="0"/>
                <w:sz w:val="15"/>
                <w:szCs w:val="15"/>
                <w:u w:val="none"/>
                <w:lang w:val="en-US" w:eastAsia="zh-CN" w:bidi="ar"/>
              </w:rPr>
              <w:t xml:space="preserve"> and brief comment about a possible connection to history or current events that was not expanded upon.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8DC28B">
            <w:pPr>
              <w:rPr>
                <w:rFonts w:hint="default" w:ascii="Times New Roman" w:hAnsi="Times New Roman" w:cs="Times New Roman"/>
                <w:i w:val="0"/>
                <w:iCs w:val="0"/>
                <w:color w:val="auto"/>
                <w:sz w:val="15"/>
                <w:szCs w:val="15"/>
                <w:u w:val="none"/>
              </w:rPr>
            </w:pPr>
          </w:p>
        </w:tc>
      </w:tr>
      <w:tr w14:paraId="713BD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789C5">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8DBD2">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0CD6">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3</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6333">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explicitly called attention to how the content was specifically connected to history, current events, or relevant real-world problems but did not fully expand upon this idea with the class that led to student learning.</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234132">
            <w:pPr>
              <w:rPr>
                <w:rFonts w:hint="default" w:ascii="Times New Roman" w:hAnsi="Times New Roman" w:cs="Times New Roman"/>
                <w:i w:val="0"/>
                <w:iCs w:val="0"/>
                <w:color w:val="auto"/>
                <w:sz w:val="15"/>
                <w:szCs w:val="15"/>
                <w:u w:val="none"/>
              </w:rPr>
            </w:pPr>
          </w:p>
        </w:tc>
      </w:tr>
      <w:tr w14:paraId="2D4FA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3A85D">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AF6B3">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49F3">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4</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74E7">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The teacher explicitly called attention to how the content was connected to history, current events, or relevant real-world problems and engaged the class in an extended discussion of this connection.</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69A7EA">
            <w:pPr>
              <w:rPr>
                <w:rFonts w:hint="default" w:ascii="Times New Roman" w:hAnsi="Times New Roman" w:cs="Times New Roman"/>
                <w:i w:val="0"/>
                <w:iCs w:val="0"/>
                <w:color w:val="auto"/>
                <w:sz w:val="15"/>
                <w:szCs w:val="15"/>
                <w:u w:val="none"/>
              </w:rPr>
            </w:pPr>
          </w:p>
        </w:tc>
      </w:tr>
      <w:tr w14:paraId="2934A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430A8">
            <w:pPr>
              <w:jc w:val="center"/>
              <w:rPr>
                <w:rFonts w:hint="default" w:ascii="Times New Roman" w:hAnsi="Times New Roman" w:cs="Times New Roman"/>
                <w:i w:val="0"/>
                <w:iCs w:val="0"/>
                <w:color w:val="auto"/>
                <w:sz w:val="15"/>
                <w:szCs w:val="15"/>
                <w:u w:val="none"/>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CA274">
            <w:pPr>
              <w:jc w:val="center"/>
              <w:rPr>
                <w:rFonts w:hint="default" w:ascii="Times New Roman" w:hAnsi="Times New Roman" w:cs="Times New Roman"/>
                <w:i w:val="0"/>
                <w:iCs w:val="0"/>
                <w:color w:val="auto"/>
                <w:sz w:val="15"/>
                <w:szCs w:val="15"/>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67FC">
            <w:pPr>
              <w:keepNext w:val="0"/>
              <w:keepLines w:val="0"/>
              <w:widowControl/>
              <w:suppressLineNumbers w:val="0"/>
              <w:jc w:val="center"/>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5</w:t>
            </w:r>
          </w:p>
        </w:tc>
        <w:tc>
          <w:tcPr>
            <w:tcW w:w="6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05F1">
            <w:pPr>
              <w:keepNext w:val="0"/>
              <w:keepLines w:val="0"/>
              <w:widowControl/>
              <w:suppressLineNumbers w:val="0"/>
              <w:jc w:val="both"/>
              <w:textAlignment w:val="center"/>
              <w:rPr>
                <w:rFonts w:hint="default" w:ascii="Times New Roman" w:hAnsi="Times New Roman" w:cs="Times New Roman"/>
                <w:i w:val="0"/>
                <w:iCs w:val="0"/>
                <w:color w:val="auto"/>
                <w:sz w:val="15"/>
                <w:szCs w:val="15"/>
                <w:u w:val="none"/>
              </w:rPr>
            </w:pPr>
            <w:r>
              <w:rPr>
                <w:rFonts w:hint="default" w:ascii="Times New Roman" w:hAnsi="Times New Roman" w:eastAsia="宋体" w:cs="Times New Roman"/>
                <w:i w:val="0"/>
                <w:iCs w:val="0"/>
                <w:snapToGrid w:val="0"/>
                <w:color w:val="auto"/>
                <w:kern w:val="0"/>
                <w:sz w:val="15"/>
                <w:szCs w:val="15"/>
                <w:u w:val="none"/>
                <w:lang w:val="en-US" w:eastAsia="zh-CN" w:bidi="ar"/>
              </w:rPr>
              <w:t>Throughout the class period, the students were doing activities and/or having discussions related to the content topic’s role in history, current events, or relevant real-world problems and if the teacher clearly demonstrated deep knowledge about how this topic was connected to history or current events or in the solution of real-world problems.</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2427B5">
            <w:pPr>
              <w:rPr>
                <w:rFonts w:hint="default" w:ascii="Times New Roman" w:hAnsi="Times New Roman" w:cs="Times New Roman"/>
                <w:i w:val="0"/>
                <w:iCs w:val="0"/>
                <w:color w:val="auto"/>
                <w:sz w:val="15"/>
                <w:szCs w:val="15"/>
                <w:u w:val="none"/>
              </w:rPr>
            </w:pPr>
          </w:p>
        </w:tc>
      </w:tr>
    </w:tbl>
    <w:p w14:paraId="7E2A2B43">
      <w:pPr>
        <w:pStyle w:val="2"/>
        <w:spacing w:line="360" w:lineRule="auto"/>
        <w:ind w:firstLine="0" w:firstLineChars="0"/>
        <w:jc w:val="both"/>
        <w:rPr>
          <w:rFonts w:hint="default" w:ascii="Times New Roman" w:hAnsi="Times New Roman" w:cs="Times New Roman"/>
          <w:color w:val="auto"/>
          <w:sz w:val="20"/>
          <w:szCs w:val="20"/>
          <w:lang w:val="en-US" w:eastAsia="zh-CN"/>
        </w:rPr>
      </w:pPr>
    </w:p>
    <w:p w14:paraId="45796D54">
      <w:pPr>
        <w:pStyle w:val="2"/>
        <w:spacing w:line="360" w:lineRule="auto"/>
        <w:ind w:firstLine="0" w:firstLineChars="0"/>
        <w:jc w:val="both"/>
        <w:rPr>
          <w:rFonts w:hint="default" w:ascii="Times New Roman" w:hAnsi="Times New Roman" w:cs="Times New Roman"/>
          <w:color w:val="auto"/>
          <w:sz w:val="20"/>
          <w:szCs w:val="20"/>
          <w:lang w:val="en-US" w:eastAsia="zh-CN"/>
        </w:rPr>
      </w:pPr>
      <w:r>
        <w:rPr>
          <w:rFonts w:ascii="Times New Roman" w:hAnsi="Times New Roman" w:eastAsia="宋体" w:cs="Times New Roman"/>
          <w:color w:val="231F20"/>
          <w:kern w:val="0"/>
          <w:sz w:val="21"/>
          <w:szCs w:val="21"/>
          <w:lang w:val="en-US" w:bidi="ar"/>
        </w:rPr>
        <w:t>Each</w:t>
      </w:r>
      <w:r>
        <w:rPr>
          <w:rFonts w:hint="default" w:ascii="Times New Roman" w:hAnsi="Times New Roman" w:cs="Times New Roman"/>
          <w:color w:val="231F20"/>
          <w:kern w:val="0"/>
          <w:sz w:val="21"/>
          <w:szCs w:val="21"/>
          <w:vertAlign w:val="baseline"/>
          <w:lang w:val="en-US" w:eastAsia="zh-CN" w:bidi="ar"/>
        </w:rPr>
        <w:t xml:space="preserve"> observation point (</w:t>
      </w:r>
      <w:r>
        <w:rPr>
          <w:rFonts w:ascii="Times New Roman" w:hAnsi="Times New Roman" w:eastAsia="宋体" w:cs="Times New Roman"/>
          <w:color w:val="231F20"/>
          <w:kern w:val="0"/>
          <w:sz w:val="21"/>
          <w:szCs w:val="21"/>
          <w:lang w:val="en-US" w:bidi="ar"/>
        </w:rPr>
        <w:t>1–5</w:t>
      </w:r>
      <w:r>
        <w:rPr>
          <w:rFonts w:hint="default" w:ascii="Times New Roman" w:hAnsi="Times New Roman" w:cs="Times New Roman"/>
          <w:color w:val="231F20"/>
          <w:kern w:val="0"/>
          <w:sz w:val="21"/>
          <w:szCs w:val="21"/>
          <w:vertAlign w:val="baseline"/>
          <w:lang w:val="en-US" w:eastAsia="zh-CN" w:bidi="ar"/>
        </w:rPr>
        <w:t xml:space="preserve"> points) needs to be scored on a 5-point Likert scale: 1 point represents the lowest score, indicating the least alignment with expectations </w:t>
      </w:r>
      <w:r>
        <w:rPr>
          <w:rFonts w:ascii="Times New Roman" w:hAnsi="Times New Roman" w:eastAsia="宋体" w:cs="Times New Roman"/>
          <w:color w:val="231F20"/>
          <w:kern w:val="0"/>
          <w:sz w:val="21"/>
          <w:szCs w:val="21"/>
          <w:lang w:val="en-US" w:bidi="ar"/>
        </w:rPr>
        <w:t>at</w:t>
      </w:r>
      <w:r>
        <w:rPr>
          <w:rFonts w:hint="default" w:ascii="Times New Roman" w:hAnsi="Times New Roman" w:cs="Times New Roman"/>
          <w:color w:val="231F20"/>
          <w:kern w:val="0"/>
          <w:sz w:val="21"/>
          <w:szCs w:val="21"/>
          <w:vertAlign w:val="baseline"/>
          <w:lang w:val="en-US" w:eastAsia="zh-CN" w:bidi="ar"/>
        </w:rPr>
        <w:t xml:space="preserve"> that specific point; 5 points </w:t>
      </w:r>
      <w:r>
        <w:rPr>
          <w:rFonts w:ascii="Times New Roman" w:hAnsi="Times New Roman" w:eastAsia="宋体" w:cs="Times New Roman"/>
          <w:color w:val="231F20"/>
          <w:kern w:val="0"/>
          <w:sz w:val="21"/>
          <w:szCs w:val="21"/>
          <w:lang w:val="en-US" w:bidi="ar"/>
        </w:rPr>
        <w:t>represents</w:t>
      </w:r>
      <w:r>
        <w:rPr>
          <w:rFonts w:hint="default" w:ascii="Times New Roman" w:hAnsi="Times New Roman" w:cs="Times New Roman"/>
          <w:color w:val="231F20"/>
          <w:kern w:val="0"/>
          <w:sz w:val="21"/>
          <w:szCs w:val="21"/>
          <w:vertAlign w:val="baseline"/>
          <w:lang w:val="en-US" w:eastAsia="zh-CN" w:bidi="ar"/>
        </w:rPr>
        <w:t xml:space="preserve"> the highest score, indicating the most ideal state in that classroom. If an observation point does not occur in the classroom or cannot be judged, it can be recorded as NA (</w:t>
      </w:r>
      <w:r>
        <w:rPr>
          <w:rFonts w:ascii="Times New Roman" w:hAnsi="Times New Roman" w:eastAsia="宋体" w:cs="Times New Roman"/>
          <w:color w:val="231F20"/>
          <w:kern w:val="0"/>
          <w:sz w:val="21"/>
          <w:szCs w:val="21"/>
          <w:lang w:val="en-US" w:bidi="ar"/>
        </w:rPr>
        <w:t>not applicable</w:t>
      </w:r>
      <w:r>
        <w:rPr>
          <w:rFonts w:hint="default" w:ascii="Times New Roman" w:hAnsi="Times New Roman" w:cs="Times New Roman"/>
          <w:color w:val="231F20"/>
          <w:kern w:val="0"/>
          <w:sz w:val="21"/>
          <w:szCs w:val="21"/>
          <w:vertAlign w:val="baseline"/>
          <w:lang w:val="en-US" w:eastAsia="zh-CN" w:bidi="ar"/>
        </w:rPr>
        <w:t>) or NK (</w:t>
      </w:r>
      <w:r>
        <w:rPr>
          <w:rFonts w:ascii="Times New Roman" w:hAnsi="Times New Roman" w:eastAsia="宋体" w:cs="Times New Roman"/>
          <w:color w:val="231F20"/>
          <w:kern w:val="0"/>
          <w:sz w:val="21"/>
          <w:szCs w:val="21"/>
          <w:lang w:val="en-US" w:bidi="ar"/>
        </w:rPr>
        <w:t>not known</w:t>
      </w:r>
      <w:r>
        <w:rPr>
          <w:rFonts w:hint="default" w:ascii="Times New Roman" w:hAnsi="Times New Roman" w:cs="Times New Roman"/>
          <w:color w:val="231F20"/>
          <w:kern w:val="0"/>
          <w:sz w:val="21"/>
          <w:szCs w:val="21"/>
          <w:vertAlign w:val="baseline"/>
          <w:lang w:val="en-US" w:eastAsia="zh-CN" w:bidi="ar"/>
        </w:rPr>
        <w:t>).</w:t>
      </w:r>
    </w:p>
    <w:p w14:paraId="6C8494AA">
      <w:pPr>
        <w:spacing w:before="0" w:line="240" w:lineRule="auto"/>
        <w:ind w:firstLine="0" w:firstLineChars="0"/>
        <w:rPr>
          <w:rFonts w:hint="default" w:ascii="Times New Roman" w:hAnsi="Times New Roman" w:cs="Times New Roman"/>
          <w:color w:val="auto"/>
          <w:sz w:val="20"/>
          <w:szCs w:val="20"/>
          <w:lang w:eastAsia="zh-CN"/>
        </w:rPr>
      </w:pPr>
    </w:p>
    <w:p w14:paraId="6E976169">
      <w:pPr>
        <w:spacing w:before="0" w:line="240" w:lineRule="auto"/>
        <w:ind w:firstLine="0" w:firstLineChars="0"/>
        <w:rPr>
          <w:rFonts w:hint="default" w:ascii="Times New Roman" w:hAnsi="Times New Roman" w:eastAsia="宋体" w:cs="Times New Roman"/>
          <w:color w:val="auto"/>
          <w:sz w:val="20"/>
          <w:szCs w:val="20"/>
          <w:lang w:val="en-US" w:eastAsia="zh-CN"/>
        </w:rPr>
      </w:pPr>
    </w:p>
    <w:p w14:paraId="4D74B6B7">
      <w:pPr>
        <w:spacing w:before="0" w:line="240" w:lineRule="auto"/>
        <w:ind w:firstLine="0" w:firstLineChars="0"/>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val="en-US" w:eastAsia="zh-CN"/>
        </w:rPr>
        <w:br w:type="page"/>
      </w:r>
    </w:p>
    <w:p w14:paraId="4FE2B7A4">
      <w:pPr>
        <w:spacing w:before="41" w:line="202" w:lineRule="auto"/>
        <w:ind w:firstLine="0" w:firstLineChars="0"/>
        <w:rPr>
          <w:rFonts w:hint="default" w:ascii="Times New Roman" w:hAnsi="Times New Roman" w:cs="Times New Roman"/>
          <w:color w:val="auto"/>
          <w:sz w:val="20"/>
          <w:szCs w:val="20"/>
          <w:lang w:val="en-US" w:eastAsia="zh-CN"/>
        </w:rPr>
      </w:pPr>
      <w:r>
        <w:rPr>
          <w:rFonts w:ascii="Times New Roman" w:hAnsi="Times New Roman" w:cs="Times New Roman"/>
          <w:color w:val="auto"/>
          <w:sz w:val="20"/>
          <w:szCs w:val="20"/>
          <w:lang w:val="en-US"/>
        </w:rPr>
        <w:t xml:space="preserve">Supplement </w:t>
      </w:r>
      <w:r>
        <w:rPr>
          <w:rFonts w:hint="default" w:ascii="Times New Roman" w:hAnsi="Times New Roman" w:eastAsia="宋体" w:cs="Times New Roman"/>
          <w:color w:val="auto"/>
          <w:sz w:val="20"/>
          <w:szCs w:val="20"/>
          <w:lang w:val="en-US" w:eastAsia="zh-CN"/>
        </w:rPr>
        <w:t>2</w:t>
      </w:r>
      <w:r>
        <w:rPr>
          <w:rFonts w:hint="default" w:ascii="Times New Roman" w:hAnsi="Times New Roman" w:cs="Times New Roman"/>
          <w:color w:val="auto"/>
          <w:sz w:val="20"/>
          <w:szCs w:val="20"/>
          <w:lang w:val="en-US" w:eastAsia="zh-CN"/>
        </w:rPr>
        <w:t xml:space="preserve">. </w:t>
      </w:r>
      <w:r>
        <w:rPr>
          <w:rFonts w:hint="eastAsia" w:ascii="Times New Roman" w:hAnsi="Times New Roman" w:cs="Times New Roman"/>
          <w:color w:val="auto"/>
          <w:sz w:val="20"/>
          <w:szCs w:val="20"/>
          <w:lang w:val="en-US" w:eastAsia="zh-CN"/>
        </w:rPr>
        <w:t>Trainee Group UTOP Observation Point</w:t>
      </w:r>
      <w:r>
        <w:rPr>
          <w:rFonts w:ascii="Times New Roman" w:hAnsi="Times New Roman" w:eastAsia="Arial"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w:t>
      </w:r>
      <w:r>
        <w:rPr>
          <w:rFonts w:ascii="Times New Roman" w:hAnsi="Times New Roman" w:eastAsia="宋体" w:cs="Times New Roman"/>
          <w:sz w:val="20"/>
          <w:szCs w:val="20"/>
          <w:lang w:val="en-US"/>
        </w:rPr>
        <w:t xml:space="preserve">Round 1 </w:t>
      </w:r>
      <w:r>
        <w:rPr>
          <w:rFonts w:hint="eastAsia" w:ascii="Times New Roman" w:hAnsi="Times New Roman" w:cs="Times New Roman"/>
          <w:color w:val="auto"/>
          <w:sz w:val="20"/>
          <w:szCs w:val="20"/>
          <w:lang w:val="en-US" w:eastAsia="zh-CN"/>
        </w:rPr>
        <w:t>vs. Round 9</w:t>
      </w:r>
    </w:p>
    <w:p w14:paraId="376A285D">
      <w:pPr>
        <w:pStyle w:val="2"/>
        <w:spacing w:line="360" w:lineRule="auto"/>
        <w:ind w:firstLine="0" w:firstLineChars="0"/>
        <w:jc w:val="both"/>
        <w:rPr>
          <w:rFonts w:ascii="Times New Roman" w:hAnsi="Times New Roman" w:cs="Times New Roman"/>
          <w:color w:val="auto"/>
          <w:sz w:val="20"/>
          <w:szCs w:val="20"/>
          <w:lang w:eastAsia="zh-CN"/>
        </w:rPr>
      </w:pPr>
    </w:p>
    <w:tbl>
      <w:tblPr>
        <w:tblStyle w:val="4"/>
        <w:tblpPr w:leftFromText="180" w:rightFromText="180" w:vertAnchor="text" w:horzAnchor="page" w:tblpX="1990" w:tblpY="53"/>
        <w:tblOverlap w:val="never"/>
        <w:tblW w:w="83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3"/>
        <w:gridCol w:w="1901"/>
        <w:gridCol w:w="1686"/>
        <w:gridCol w:w="1589"/>
        <w:gridCol w:w="771"/>
        <w:gridCol w:w="960"/>
      </w:tblGrid>
      <w:tr w14:paraId="7217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3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6E08">
            <w:pPr>
              <w:jc w:val="center"/>
              <w:rPr>
                <w:rFonts w:hint="default" w:ascii="Times New Roman" w:hAnsi="Times New Roman" w:cs="Times New Roman"/>
                <w:i w:val="0"/>
                <w:iCs w:val="0"/>
                <w:color w:val="auto"/>
                <w:sz w:val="20"/>
                <w:szCs w:val="20"/>
                <w:u w:val="none"/>
              </w:rPr>
            </w:pP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104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R</w:t>
            </w:r>
            <w:r>
              <w:rPr>
                <w:rFonts w:hint="default" w:ascii="Times New Roman" w:hAnsi="Times New Roman" w:eastAsia="宋体" w:cs="Times New Roman"/>
                <w:i w:val="0"/>
                <w:iCs w:val="0"/>
                <w:snapToGrid w:val="0"/>
                <w:color w:val="auto"/>
                <w:kern w:val="0"/>
                <w:sz w:val="20"/>
                <w:szCs w:val="20"/>
                <w:u w:val="none"/>
                <w:lang w:val="en-US" w:eastAsia="zh-CN" w:bidi="ar"/>
              </w:rPr>
              <w:t>ound</w:t>
            </w:r>
            <w:r>
              <w:rPr>
                <w:rFonts w:hint="eastAsia" w:ascii="Times New Roman" w:hAnsi="Times New Roman" w:eastAsia="宋体" w:cs="Times New Roman"/>
                <w:i w:val="0"/>
                <w:iCs w:val="0"/>
                <w:snapToGrid w:val="0"/>
                <w:color w:val="auto"/>
                <w:kern w:val="0"/>
                <w:sz w:val="20"/>
                <w:szCs w:val="20"/>
                <w:u w:val="none"/>
                <w:lang w:val="en-US" w:eastAsia="zh-CN" w:bidi="ar"/>
              </w:rPr>
              <w:t xml:space="preserve"> 1</w:t>
            </w:r>
          </w:p>
          <w:p w14:paraId="19871A5C">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ascii="Times New Roman" w:hAnsi="Times New Roman" w:eastAsia="宋体" w:cs="Times New Roman"/>
                <w:color w:val="auto"/>
                <w:sz w:val="20"/>
                <w:szCs w:val="20"/>
                <w:u w:val="none"/>
                <w:lang w:eastAsia="zh-CN" w:bidi="ar"/>
              </w:rPr>
              <w:drawing>
                <wp:inline distT="0" distB="0" distL="114300" distR="114300">
                  <wp:extent cx="223520" cy="144780"/>
                  <wp:effectExtent l="0" t="0" r="0" b="825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4"/>
                          <a:stretch>
                            <a:fillRect/>
                          </a:stretch>
                        </pic:blipFill>
                        <pic:spPr>
                          <a:xfrm>
                            <a:off x="0" y="0"/>
                            <a:ext cx="223520" cy="144780"/>
                          </a:xfrm>
                          <a:prstGeom prst="rect">
                            <a:avLst/>
                          </a:prstGeom>
                          <a:noFill/>
                          <a:ln>
                            <a:noFill/>
                          </a:ln>
                        </pic:spPr>
                      </pic:pic>
                    </a:graphicData>
                  </a:graphic>
                </wp:inline>
              </w:drawing>
            </w:r>
            <w:r>
              <w:rPr>
                <w:rFonts w:hint="default" w:ascii="Times New Roman" w:hAnsi="Times New Roman" w:eastAsia="宋体" w:cs="Times New Roman"/>
                <w:color w:val="auto"/>
                <w:sz w:val="20"/>
                <w:szCs w:val="20"/>
                <w:u w:val="none"/>
                <w:lang w:val="en-US" w:eastAsia="zh-CN" w:bidi="ar"/>
              </w:rPr>
              <w:t xml:space="preserve"> )</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803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R</w:t>
            </w:r>
            <w:r>
              <w:rPr>
                <w:rFonts w:hint="default" w:ascii="Times New Roman" w:hAnsi="Times New Roman" w:eastAsia="宋体" w:cs="Times New Roman"/>
                <w:i w:val="0"/>
                <w:iCs w:val="0"/>
                <w:snapToGrid w:val="0"/>
                <w:color w:val="auto"/>
                <w:kern w:val="0"/>
                <w:sz w:val="20"/>
                <w:szCs w:val="20"/>
                <w:u w:val="none"/>
                <w:lang w:val="en-US" w:eastAsia="zh-CN" w:bidi="ar"/>
              </w:rPr>
              <w:t xml:space="preserve">ound </w:t>
            </w:r>
            <w:r>
              <w:rPr>
                <w:rFonts w:hint="eastAsia" w:ascii="Times New Roman" w:hAnsi="Times New Roman" w:eastAsia="宋体" w:cs="Times New Roman"/>
                <w:i w:val="0"/>
                <w:iCs w:val="0"/>
                <w:snapToGrid w:val="0"/>
                <w:color w:val="auto"/>
                <w:kern w:val="0"/>
                <w:sz w:val="20"/>
                <w:szCs w:val="20"/>
                <w:u w:val="none"/>
                <w:lang w:val="en-US" w:eastAsia="zh-CN" w:bidi="ar"/>
              </w:rPr>
              <w:t xml:space="preserve"> 9</w:t>
            </w:r>
          </w:p>
          <w:p w14:paraId="31C3F020">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ascii="Times New Roman" w:hAnsi="Times New Roman" w:eastAsia="宋体" w:cs="Times New Roman"/>
                <w:color w:val="auto"/>
                <w:sz w:val="20"/>
                <w:szCs w:val="20"/>
                <w:u w:val="none"/>
                <w:lang w:eastAsia="zh-CN" w:bidi="ar"/>
              </w:rPr>
              <w:drawing>
                <wp:inline distT="0" distB="0" distL="114300" distR="114300">
                  <wp:extent cx="223520" cy="144780"/>
                  <wp:effectExtent l="0" t="0" r="0" b="825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4"/>
                          <a:stretch>
                            <a:fillRect/>
                          </a:stretch>
                        </pic:blipFill>
                        <pic:spPr>
                          <a:xfrm>
                            <a:off x="0" y="0"/>
                            <a:ext cx="223520" cy="144780"/>
                          </a:xfrm>
                          <a:prstGeom prst="rect">
                            <a:avLst/>
                          </a:prstGeom>
                          <a:noFill/>
                          <a:ln>
                            <a:noFill/>
                          </a:ln>
                        </pic:spPr>
                      </pic:pic>
                    </a:graphicData>
                  </a:graphic>
                </wp:inline>
              </w:drawing>
            </w:r>
            <w:r>
              <w:rPr>
                <w:rFonts w:hint="default" w:ascii="Times New Roman" w:hAnsi="Times New Roman" w:eastAsia="宋体" w:cs="Times New Roman"/>
                <w:color w:val="auto"/>
                <w:sz w:val="20"/>
                <w:szCs w:val="20"/>
                <w:u w:val="none"/>
                <w:lang w:val="en-US" w:eastAsia="zh-CN" w:bidi="ar"/>
              </w:rPr>
              <w:t xml:space="preserve"> )</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C035">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4756">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p</w:t>
            </w:r>
          </w:p>
        </w:tc>
      </w:tr>
      <w:tr w14:paraId="3DE3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7A655">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Classroom Environment</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E4A0">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 xml:space="preserve"> Classroom Engagement</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00FB">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1.02</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1.11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23E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2.06</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70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F67C">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-3.052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3E57">
            <w:pPr>
              <w:keepNext w:val="0"/>
              <w:keepLines w:val="0"/>
              <w:widowControl/>
              <w:suppressLineNumbers w:val="0"/>
              <w:jc w:val="center"/>
              <w:textAlignment w:val="center"/>
              <w:rPr>
                <w:rFonts w:hint="default" w:ascii="Times New Roman" w:hAnsi="Times New Roman" w:cs="Times New Roman"/>
                <w:b/>
                <w:bCs/>
                <w:i w:val="0"/>
                <w:iCs w:val="0"/>
                <w:color w:val="auto"/>
                <w:sz w:val="20"/>
                <w:szCs w:val="20"/>
                <w:u w:val="none"/>
              </w:rPr>
            </w:pPr>
            <w:r>
              <w:rPr>
                <w:rFonts w:hint="eastAsia" w:ascii="Times New Roman" w:hAnsi="Times New Roman" w:eastAsia="宋体" w:cs="Times New Roman"/>
                <w:b/>
                <w:bCs/>
                <w:i w:val="0"/>
                <w:iCs w:val="0"/>
                <w:snapToGrid w:val="0"/>
                <w:color w:val="auto"/>
                <w:kern w:val="0"/>
                <w:sz w:val="20"/>
                <w:szCs w:val="20"/>
                <w:u w:val="none"/>
                <w:lang w:val="en-US" w:eastAsia="zh-CN" w:bidi="ar"/>
              </w:rPr>
              <w:t>0.001</w:t>
            </w:r>
          </w:p>
        </w:tc>
      </w:tr>
      <w:tr w14:paraId="4CEEB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84910">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B1E2">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Classroom Interactions</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6FEA">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0.97</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1.06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091A">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1.61</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1.82</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9AE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-1.891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0F59">
            <w:pPr>
              <w:keepNext w:val="0"/>
              <w:keepLines w:val="0"/>
              <w:widowControl/>
              <w:suppressLineNumbers w:val="0"/>
              <w:jc w:val="center"/>
              <w:textAlignment w:val="center"/>
              <w:rPr>
                <w:rFonts w:hint="default" w:ascii="Times New Roman" w:hAnsi="Times New Roman" w:cs="Times New Roman"/>
                <w:b/>
                <w:bCs/>
                <w:i w:val="0"/>
                <w:iCs w:val="0"/>
                <w:color w:val="auto"/>
                <w:sz w:val="20"/>
                <w:szCs w:val="20"/>
                <w:u w:val="none"/>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.000</w:t>
            </w:r>
            <w:r>
              <w:rPr>
                <w:rFonts w:hint="default" w:ascii="Times New Roman" w:hAnsi="Times New Roman" w:eastAsia="宋体" w:cs="Times New Roman"/>
                <w:b/>
                <w:bCs/>
                <w:i w:val="0"/>
                <w:iCs w:val="0"/>
                <w:snapToGrid w:val="0"/>
                <w:color w:val="auto"/>
                <w:kern w:val="0"/>
                <w:sz w:val="20"/>
                <w:szCs w:val="20"/>
                <w:u w:val="none"/>
                <w:lang w:val="en-US" w:eastAsia="zh-CN" w:bidi="ar"/>
              </w:rPr>
              <w:t xml:space="preserve"> </w:t>
            </w:r>
          </w:p>
        </w:tc>
      </w:tr>
      <w:tr w14:paraId="388B8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2F0AA">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EE7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Classroom On-Task</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228A">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0.</w:t>
            </w:r>
            <w:r>
              <w:rPr>
                <w:rFonts w:hint="eastAsia" w:ascii="Times New Roman" w:hAnsi="Times New Roman" w:eastAsia="宋体" w:cs="Times New Roman"/>
                <w:i w:val="0"/>
                <w:iCs w:val="0"/>
                <w:snapToGrid w:val="0"/>
                <w:color w:val="auto"/>
                <w:kern w:val="0"/>
                <w:sz w:val="20"/>
                <w:szCs w:val="20"/>
                <w:u w:val="none"/>
                <w:lang w:val="en-US" w:eastAsia="zh-CN" w:bidi="ar"/>
              </w:rPr>
              <w:t>93</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1.12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DAF3">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1.39</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1.61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5245">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-1.360</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8C44">
            <w:pPr>
              <w:keepNext w:val="0"/>
              <w:keepLines w:val="0"/>
              <w:widowControl/>
              <w:suppressLineNumbers w:val="0"/>
              <w:jc w:val="center"/>
              <w:textAlignment w:val="center"/>
              <w:rPr>
                <w:rFonts w:hint="default" w:ascii="Times New Roman" w:hAnsi="Times New Roman" w:cs="Times New Roman"/>
                <w:b/>
                <w:bCs/>
                <w:i w:val="0"/>
                <w:iCs w:val="0"/>
                <w:color w:val="auto"/>
                <w:sz w:val="20"/>
                <w:szCs w:val="20"/>
                <w:u w:val="none"/>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.002</w:t>
            </w:r>
          </w:p>
        </w:tc>
      </w:tr>
      <w:tr w14:paraId="5CCE1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AB9B5">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5E67">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Classroom Management</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B111">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62</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56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1EE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3.17</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29</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FD7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3.826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5E1F">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005</w:t>
            </w:r>
          </w:p>
        </w:tc>
      </w:tr>
      <w:tr w14:paraId="01CCE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C26FA">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6D13">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Classroom Organization</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2A24">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38</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52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2307">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3.11</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49</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123A">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4.249</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A064">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218</w:t>
            </w:r>
          </w:p>
        </w:tc>
      </w:tr>
      <w:tr w14:paraId="7C28D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14525">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E720">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Classroom Equity</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022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53</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44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0126">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3.28</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27</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C8FC">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4.612</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6479">
            <w:pPr>
              <w:keepNext w:val="0"/>
              <w:keepLines w:val="0"/>
              <w:widowControl/>
              <w:suppressLineNumbers w:val="0"/>
              <w:jc w:val="center"/>
              <w:textAlignment w:val="center"/>
              <w:rPr>
                <w:rFonts w:hint="default" w:ascii="Times New Roman" w:hAnsi="Times New Roman" w:cs="Times New Roman"/>
                <w:b/>
                <w:bCs/>
                <w:i w:val="0"/>
                <w:iCs w:val="0"/>
                <w:color w:val="auto"/>
                <w:sz w:val="20"/>
                <w:szCs w:val="20"/>
                <w:u w:val="none"/>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061</w:t>
            </w:r>
          </w:p>
        </w:tc>
      </w:tr>
      <w:tr w14:paraId="413AC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E760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Lesson Structure</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86CB">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Lesson Sequence</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441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2.92</w:t>
            </w:r>
            <w:r>
              <w:rPr>
                <w:rFonts w:hint="default" w:ascii="Times New Roman" w:hAnsi="Times New Roman" w:eastAsia="宋体" w:cs="Times New Roman"/>
                <w:i w:val="0"/>
                <w:iCs w:val="0"/>
                <w:snapToGrid w:val="0"/>
                <w:color w:val="auto"/>
                <w:kern w:val="0"/>
                <w:sz w:val="20"/>
                <w:szCs w:val="20"/>
                <w:u w:val="none"/>
                <w:lang w:val="en-US" w:eastAsia="zh-CN" w:bidi="ar"/>
              </w:rPr>
              <w:t>±1.2</w:t>
            </w:r>
            <w:r>
              <w:rPr>
                <w:rFonts w:hint="eastAsia" w:ascii="Times New Roman" w:hAnsi="Times New Roman" w:eastAsia="宋体" w:cs="Times New Roman"/>
                <w:i w:val="0"/>
                <w:iCs w:val="0"/>
                <w:snapToGrid w:val="0"/>
                <w:color w:val="auto"/>
                <w:kern w:val="0"/>
                <w:sz w:val="20"/>
                <w:szCs w:val="20"/>
                <w:u w:val="none"/>
                <w:lang w:val="en-US" w:eastAsia="zh-CN" w:bidi="ar"/>
              </w:rPr>
              <w:t>7</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BCF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56</w:t>
            </w:r>
            <w:r>
              <w:rPr>
                <w:rFonts w:hint="default" w:ascii="Times New Roman" w:hAnsi="Times New Roman" w:eastAsia="宋体" w:cs="Times New Roman"/>
                <w:i w:val="0"/>
                <w:iCs w:val="0"/>
                <w:snapToGrid w:val="0"/>
                <w:color w:val="auto"/>
                <w:kern w:val="0"/>
                <w:sz w:val="20"/>
                <w:szCs w:val="20"/>
                <w:u w:val="none"/>
                <w:lang w:val="en-US" w:eastAsia="zh-CN" w:bidi="ar"/>
              </w:rPr>
              <w:t>±0.</w:t>
            </w:r>
            <w:r>
              <w:rPr>
                <w:rFonts w:hint="eastAsia" w:ascii="Times New Roman" w:hAnsi="Times New Roman" w:eastAsia="宋体" w:cs="Times New Roman"/>
                <w:i w:val="0"/>
                <w:iCs w:val="0"/>
                <w:snapToGrid w:val="0"/>
                <w:color w:val="auto"/>
                <w:kern w:val="0"/>
                <w:sz w:val="20"/>
                <w:szCs w:val="20"/>
                <w:u w:val="none"/>
                <w:lang w:val="en-US" w:eastAsia="zh-CN" w:bidi="ar"/>
              </w:rPr>
              <w:t>51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F76F">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2.083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EF33">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041</w:t>
            </w:r>
          </w:p>
        </w:tc>
      </w:tr>
      <w:tr w14:paraId="40A2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56150">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5707">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 xml:space="preserve"> Lesson Importance</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2069">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15</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5697">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56</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0.51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FF7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1.643</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2344">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023</w:t>
            </w:r>
          </w:p>
        </w:tc>
      </w:tr>
      <w:tr w14:paraId="1FDB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87B42">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A13C">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Lesson Assessments</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DE53">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80</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31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4E5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2.83</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C9A2">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2.985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7757">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.499</w:t>
            </w:r>
          </w:p>
        </w:tc>
      </w:tr>
      <w:tr w14:paraId="6BBCC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66045">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822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Lesson Resources</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EF3C">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2.</w:t>
            </w:r>
            <w:r>
              <w:rPr>
                <w:rFonts w:hint="eastAsia" w:ascii="Times New Roman" w:hAnsi="Times New Roman" w:eastAsia="宋体" w:cs="Times New Roman"/>
                <w:i w:val="0"/>
                <w:iCs w:val="0"/>
                <w:snapToGrid w:val="0"/>
                <w:color w:val="auto"/>
                <w:kern w:val="0"/>
                <w:sz w:val="20"/>
                <w:szCs w:val="20"/>
                <w:u w:val="none"/>
                <w:lang w:val="en-US" w:eastAsia="zh-CN" w:bidi="ar"/>
              </w:rPr>
              <w:t>60</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14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4F5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3.56</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0.92</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0BCC">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3.252</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5450">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054</w:t>
            </w:r>
          </w:p>
        </w:tc>
      </w:tr>
      <w:tr w14:paraId="63AE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163D3">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1DF2">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Lesson Reflection</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6E3E">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1.72</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71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9671">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2.89</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.71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99C8">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2.552</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62D7">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377</w:t>
            </w:r>
          </w:p>
        </w:tc>
      </w:tr>
      <w:tr w14:paraId="0708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8121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Implementation</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4788">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Implementation Questioning</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4649">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20</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859D">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2.78</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40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EA7D">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5.205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C8A5">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007</w:t>
            </w:r>
          </w:p>
        </w:tc>
      </w:tr>
      <w:tr w14:paraId="71BA3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CD04E">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E3AF">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 xml:space="preserve"> Implementation Involvement</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421C">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25</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1.13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AE05">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2.89</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02</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B322">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5.512</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1CCC">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568</w:t>
            </w:r>
          </w:p>
        </w:tc>
      </w:tr>
      <w:tr w14:paraId="01CE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6D579">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1DA3">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Implementation Modification</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1A937">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eastAsia" w:ascii="Times New Roman" w:hAnsi="Times New Roman" w:eastAsia="宋体" w:cs="Times New Roman"/>
                <w:i w:val="0"/>
                <w:iCs w:val="0"/>
                <w:snapToGrid w:val="0"/>
                <w:color w:val="auto"/>
                <w:kern w:val="0"/>
                <w:sz w:val="20"/>
                <w:szCs w:val="20"/>
                <w:u w:val="none"/>
                <w:lang w:val="en-US" w:eastAsia="zh-CN" w:bidi="ar"/>
              </w:rPr>
              <w:t>0.98</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84B1">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eastAsia" w:ascii="Times New Roman" w:hAnsi="Times New Roman" w:eastAsia="宋体" w:cs="Times New Roman"/>
                <w:i w:val="0"/>
                <w:iCs w:val="0"/>
                <w:snapToGrid w:val="0"/>
                <w:color w:val="auto"/>
                <w:kern w:val="0"/>
                <w:sz w:val="20"/>
                <w:szCs w:val="20"/>
                <w:u w:val="none"/>
                <w:lang w:val="en-US" w:eastAsia="zh-CN" w:bidi="ar"/>
              </w:rPr>
              <w:t>2.11</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1.53</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92B4">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3.681</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08C6">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000</w:t>
            </w:r>
            <w:r>
              <w:rPr>
                <w:rFonts w:hint="default" w:ascii="Times New Roman" w:hAnsi="Times New Roman" w:eastAsia="宋体" w:cs="Times New Roman"/>
                <w:b/>
                <w:bCs/>
                <w:i w:val="0"/>
                <w:iCs w:val="0"/>
                <w:snapToGrid w:val="0"/>
                <w:color w:val="auto"/>
                <w:kern w:val="0"/>
                <w:sz w:val="20"/>
                <w:szCs w:val="20"/>
                <w:u w:val="none"/>
                <w:lang w:val="en-US" w:eastAsia="zh-CN" w:bidi="ar"/>
              </w:rPr>
              <w:t xml:space="preserve"> </w:t>
            </w:r>
          </w:p>
        </w:tc>
      </w:tr>
      <w:tr w14:paraId="4AF4E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DA2A1">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317D">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Implementation Timing</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6E4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2.75</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90B7">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83</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0.51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77EC">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3.710</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EF2B">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bCs/>
                <w:i w:val="0"/>
                <w:iCs w:val="0"/>
                <w:snapToGrid w:val="0"/>
                <w:color w:val="auto"/>
                <w:kern w:val="0"/>
                <w:sz w:val="20"/>
                <w:szCs w:val="20"/>
                <w:u w:val="none"/>
                <w:lang w:val="en-US" w:eastAsia="zh-CN" w:bidi="ar"/>
              </w:rPr>
              <w:t>0.0</w:t>
            </w:r>
            <w:r>
              <w:rPr>
                <w:rFonts w:hint="eastAsia" w:ascii="Times New Roman" w:hAnsi="Times New Roman" w:eastAsia="宋体" w:cs="Times New Roman"/>
                <w:b/>
                <w:bCs/>
                <w:i w:val="0"/>
                <w:iCs w:val="0"/>
                <w:snapToGrid w:val="0"/>
                <w:color w:val="auto"/>
                <w:kern w:val="0"/>
                <w:sz w:val="20"/>
                <w:szCs w:val="20"/>
                <w:u w:val="none"/>
                <w:lang w:val="en-US" w:eastAsia="zh-CN" w:bidi="ar"/>
              </w:rPr>
              <w:t>00</w:t>
            </w:r>
          </w:p>
        </w:tc>
      </w:tr>
      <w:tr w14:paraId="05B6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4CEA9">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default" w:ascii="Times New Roman" w:hAnsi="Times New Roman" w:eastAsia="宋体" w:cs="Times New Roman"/>
                <w:i w:val="0"/>
                <w:iCs w:val="0"/>
                <w:snapToGrid w:val="0"/>
                <w:color w:val="auto"/>
                <w:kern w:val="0"/>
                <w:sz w:val="20"/>
                <w:szCs w:val="20"/>
                <w:u w:val="none"/>
                <w:lang w:val="en-US" w:eastAsia="zh-CN" w:bidi="ar"/>
              </w:rPr>
              <w:t>Mathematics and Science Content</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361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"https://pd.uteach.utexas.edu/utop-4-1-content-significance" \o "https://pd.uteach.utexas.edu/utop-4-1-content-significance"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Significance</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755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3.07</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18</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EFF4">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28</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0.96</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A424">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eastAsia" w:ascii="Times New Roman" w:hAnsi="Times New Roman" w:eastAsia="宋体" w:cs="Times New Roman"/>
                <w:i w:val="0"/>
                <w:iCs w:val="0"/>
                <w:snapToGrid w:val="0"/>
                <w:color w:val="auto"/>
                <w:kern w:val="0"/>
                <w:sz w:val="20"/>
                <w:szCs w:val="20"/>
                <w:u w:val="none"/>
                <w:lang w:val="en-US" w:eastAsia="zh-CN" w:bidi="ar"/>
              </w:rPr>
              <w:t>-0.694</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3BAF">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0</w:t>
            </w:r>
            <w:r>
              <w:rPr>
                <w:rFonts w:hint="eastAsia" w:ascii="Times New Roman" w:hAnsi="Times New Roman" w:eastAsia="宋体" w:cs="Times New Roman"/>
                <w:i w:val="0"/>
                <w:iCs w:val="0"/>
                <w:snapToGrid w:val="0"/>
                <w:color w:val="auto"/>
                <w:kern w:val="0"/>
                <w:sz w:val="20"/>
                <w:szCs w:val="20"/>
                <w:u w:val="none"/>
                <w:lang w:val="en-US" w:eastAsia="zh-CN" w:bidi="ar"/>
              </w:rPr>
              <w:t>.060</w:t>
            </w:r>
          </w:p>
        </w:tc>
      </w:tr>
      <w:tr w14:paraId="5875D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A5779">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8FF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"https://pd.uteach.utexas.edu/utop-4-2-content-fluency" \o "https://pd.uteach.utexas.edu/utop-4-2-content-fluency"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Fluency</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074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3.10</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31E5">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eastAsia" w:ascii="Times New Roman" w:hAnsi="Times New Roman" w:eastAsia="宋体" w:cs="Times New Roman"/>
                <w:i w:val="0"/>
                <w:iCs w:val="0"/>
                <w:snapToGrid w:val="0"/>
                <w:color w:val="auto"/>
                <w:kern w:val="0"/>
                <w:sz w:val="20"/>
                <w:szCs w:val="20"/>
                <w:u w:val="none"/>
                <w:lang w:val="en-US" w:eastAsia="zh-CN" w:bidi="ar"/>
              </w:rPr>
              <w:t>3.78</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0.43</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545F">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2.286</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A18A">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000</w:t>
            </w:r>
            <w:r>
              <w:rPr>
                <w:rFonts w:hint="default" w:ascii="Times New Roman" w:hAnsi="Times New Roman" w:eastAsia="宋体" w:cs="Times New Roman"/>
                <w:b/>
                <w:bCs/>
                <w:i w:val="0"/>
                <w:iCs w:val="0"/>
                <w:snapToGrid w:val="0"/>
                <w:color w:val="auto"/>
                <w:kern w:val="0"/>
                <w:sz w:val="20"/>
                <w:szCs w:val="20"/>
                <w:u w:val="none"/>
                <w:lang w:val="en-US" w:eastAsia="zh-CN" w:bidi="ar"/>
              </w:rPr>
              <w:t xml:space="preserve"> </w:t>
            </w:r>
          </w:p>
        </w:tc>
      </w:tr>
      <w:tr w14:paraId="28B5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FD978">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933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"https://pd.uteach.utexas.edu/utop-4-3-content-accuracy" \o "https://pd.uteach.utexas.edu/utop-4-3-content-accuracy"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Accuracy</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ACD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2.75</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1.36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C599">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56</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0.98</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4A31">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2.331</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DB91">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b w:val="0"/>
                <w:bCs w:val="0"/>
                <w:i w:val="0"/>
                <w:iCs w:val="0"/>
                <w:snapToGrid w:val="0"/>
                <w:color w:val="auto"/>
                <w:kern w:val="0"/>
                <w:sz w:val="20"/>
                <w:szCs w:val="20"/>
                <w:u w:val="none"/>
                <w:lang w:val="en-US" w:eastAsia="zh-CN" w:bidi="ar"/>
              </w:rPr>
              <w:t>0.</w:t>
            </w:r>
            <w:r>
              <w:rPr>
                <w:rFonts w:hint="eastAsia" w:ascii="Times New Roman" w:hAnsi="Times New Roman" w:eastAsia="宋体" w:cs="Times New Roman"/>
                <w:b w:val="0"/>
                <w:bCs w:val="0"/>
                <w:i w:val="0"/>
                <w:iCs w:val="0"/>
                <w:snapToGrid w:val="0"/>
                <w:color w:val="auto"/>
                <w:kern w:val="0"/>
                <w:sz w:val="20"/>
                <w:szCs w:val="20"/>
                <w:u w:val="none"/>
                <w:lang w:val="en-US" w:eastAsia="zh-CN" w:bidi="ar"/>
              </w:rPr>
              <w:t>071</w:t>
            </w:r>
            <w:r>
              <w:rPr>
                <w:rFonts w:hint="default" w:ascii="Times New Roman" w:hAnsi="Times New Roman" w:eastAsia="宋体" w:cs="Times New Roman"/>
                <w:b w:val="0"/>
                <w:bCs w:val="0"/>
                <w:i w:val="0"/>
                <w:iCs w:val="0"/>
                <w:snapToGrid w:val="0"/>
                <w:color w:val="auto"/>
                <w:kern w:val="0"/>
                <w:sz w:val="20"/>
                <w:szCs w:val="20"/>
                <w:u w:val="none"/>
                <w:lang w:val="en-US" w:eastAsia="zh-CN" w:bidi="ar"/>
              </w:rPr>
              <w:t xml:space="preserve"> </w:t>
            </w:r>
          </w:p>
        </w:tc>
      </w:tr>
      <w:tr w14:paraId="43685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319E4">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BB7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"https://pd.uteach.utexas.edu/utop-4-5-content-abstraction" \o "https://pd.uteach.utexas.edu/utop-4-5-content-abstraction"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Abstraction</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C4E4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3.20</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02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7334">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3.</w:t>
            </w:r>
            <w:r>
              <w:rPr>
                <w:rFonts w:hint="eastAsia" w:ascii="Times New Roman" w:hAnsi="Times New Roman" w:eastAsia="宋体" w:cs="Times New Roman"/>
                <w:i w:val="0"/>
                <w:iCs w:val="0"/>
                <w:snapToGrid w:val="0"/>
                <w:color w:val="auto"/>
                <w:kern w:val="0"/>
                <w:sz w:val="20"/>
                <w:szCs w:val="20"/>
                <w:u w:val="none"/>
                <w:lang w:val="en-US" w:eastAsia="zh-CN" w:bidi="ar"/>
              </w:rPr>
              <w:t>44</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0.98</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3BC8">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eastAsia" w:ascii="Times New Roman" w:hAnsi="Times New Roman" w:eastAsia="宋体" w:cs="Times New Roman"/>
                <w:i w:val="0"/>
                <w:iCs w:val="0"/>
                <w:snapToGrid w:val="0"/>
                <w:color w:val="auto"/>
                <w:kern w:val="0"/>
                <w:sz w:val="20"/>
                <w:szCs w:val="20"/>
                <w:u w:val="none"/>
                <w:lang w:val="en-US" w:eastAsia="zh-CN" w:bidi="ar"/>
              </w:rPr>
              <w:t>-0.811</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07FE5">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0.</w:t>
            </w:r>
            <w:r>
              <w:rPr>
                <w:rFonts w:hint="eastAsia" w:ascii="Times New Roman" w:hAnsi="Times New Roman" w:eastAsia="宋体" w:cs="Times New Roman"/>
                <w:i w:val="0"/>
                <w:iCs w:val="0"/>
                <w:snapToGrid w:val="0"/>
                <w:color w:val="auto"/>
                <w:kern w:val="0"/>
                <w:sz w:val="20"/>
                <w:szCs w:val="20"/>
                <w:u w:val="none"/>
                <w:lang w:val="en-US" w:eastAsia="zh-CN" w:bidi="ar"/>
              </w:rPr>
              <w:t>322</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r>
      <w:tr w14:paraId="6C9FC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2A875">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75D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"https://pd.uteach.utexas.edu/utop-4-6-content-relevance" \o "https://pd.uteach.utexas.edu/utop-4-6-content-relevance"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Relevance</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C88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2.85</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16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B4E2">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3.33</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0.97</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EC09">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1.603</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5965">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0.</w:t>
            </w:r>
            <w:r>
              <w:rPr>
                <w:rFonts w:hint="eastAsia" w:ascii="Times New Roman" w:hAnsi="Times New Roman" w:eastAsia="宋体" w:cs="Times New Roman"/>
                <w:i w:val="0"/>
                <w:iCs w:val="0"/>
                <w:snapToGrid w:val="0"/>
                <w:color w:val="auto"/>
                <w:kern w:val="0"/>
                <w:sz w:val="20"/>
                <w:szCs w:val="20"/>
                <w:u w:val="none"/>
                <w:lang w:val="en-US" w:eastAsia="zh-CN" w:bidi="ar"/>
              </w:rPr>
              <w:t>280</w:t>
            </w:r>
          </w:p>
        </w:tc>
      </w:tr>
      <w:tr w14:paraId="3DB4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7A37C">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47F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"https://pd.uteach.utexas.edu/utop-4-7-content-interconnections" \o "https://pd.uteach.utexas.edu/utop-4-7-content-interconnections"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Interconnections</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58B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rPr>
                <w:rFonts w:hint="default" w:ascii="Times New Roman" w:hAnsi="Times New Roman" w:eastAsia="宋体" w:cs="Times New Roman"/>
                <w:i w:val="0"/>
                <w:iCs w:val="0"/>
                <w:snapToGrid w:val="0"/>
                <w:color w:val="auto"/>
                <w:kern w:val="0"/>
                <w:sz w:val="20"/>
                <w:szCs w:val="20"/>
                <w:u w:val="none"/>
                <w:lang w:val="en-US" w:eastAsia="zh-CN" w:bidi="ar"/>
              </w:rPr>
              <w:t>2.</w:t>
            </w:r>
            <w:r>
              <w:rPr>
                <w:rFonts w:hint="eastAsia" w:ascii="Times New Roman" w:hAnsi="Times New Roman" w:eastAsia="宋体" w:cs="Times New Roman"/>
                <w:i w:val="0"/>
                <w:iCs w:val="0"/>
                <w:snapToGrid w:val="0"/>
                <w:color w:val="auto"/>
                <w:kern w:val="0"/>
                <w:sz w:val="20"/>
                <w:szCs w:val="20"/>
                <w:u w:val="none"/>
                <w:lang w:val="en-US" w:eastAsia="zh-CN" w:bidi="ar"/>
              </w:rPr>
              <w:t>27</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D695">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3.06</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00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12EE">
            <w:pPr>
              <w:keepNext w:val="0"/>
              <w:keepLines w:val="0"/>
              <w:widowControl/>
              <w:suppressLineNumbers w:val="0"/>
              <w:jc w:val="both"/>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eastAsia" w:ascii="Times New Roman" w:hAnsi="Times New Roman" w:eastAsia="宋体" w:cs="Times New Roman"/>
                <w:i w:val="0"/>
                <w:iCs w:val="0"/>
                <w:snapToGrid w:val="0"/>
                <w:color w:val="auto"/>
                <w:kern w:val="0"/>
                <w:sz w:val="20"/>
                <w:szCs w:val="20"/>
                <w:u w:val="none"/>
                <w:lang w:val="en-US" w:eastAsia="zh-CN" w:bidi="ar"/>
              </w:rPr>
              <w:t>-2.478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0043">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005</w:t>
            </w:r>
            <w:r>
              <w:rPr>
                <w:rFonts w:hint="default" w:ascii="Times New Roman" w:hAnsi="Times New Roman" w:eastAsia="宋体" w:cs="Times New Roman"/>
                <w:b/>
                <w:bCs/>
                <w:i w:val="0"/>
                <w:iCs w:val="0"/>
                <w:snapToGrid w:val="0"/>
                <w:color w:val="auto"/>
                <w:kern w:val="0"/>
                <w:sz w:val="20"/>
                <w:szCs w:val="20"/>
                <w:u w:val="none"/>
                <w:lang w:val="en-US" w:eastAsia="zh-CN" w:bidi="ar"/>
              </w:rPr>
              <w:t xml:space="preserve"> </w:t>
            </w:r>
          </w:p>
        </w:tc>
      </w:tr>
      <w:tr w14:paraId="74CA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452B5">
            <w:pPr>
              <w:jc w:val="center"/>
              <w:rPr>
                <w:rFonts w:hint="default" w:ascii="Times New Roman" w:hAnsi="Times New Roman" w:cs="Times New Roman"/>
                <w:i w:val="0"/>
                <w:iCs w:val="0"/>
                <w:color w:val="auto"/>
                <w:sz w:val="20"/>
                <w:szCs w:val="20"/>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E20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fldChar w:fldCharType="begin"/>
            </w:r>
            <w:r>
              <w:instrText xml:space="preserve"> HYPERLINK "https://pd.uteach.utexas.edu/utop-4-8-content-societal-impact" \o "https://pd.uteach.utexas.edu/utop-4-8-content-societal-impact" </w:instrText>
            </w:r>
            <w:r>
              <w:fldChar w:fldCharType="separate"/>
            </w:r>
            <w:r>
              <w:rPr>
                <w:rStyle w:val="5"/>
                <w:rFonts w:hint="default" w:ascii="Times New Roman" w:hAnsi="Times New Roman" w:eastAsia="宋体" w:cs="Times New Roman"/>
                <w:i w:val="0"/>
                <w:iCs w:val="0"/>
                <w:color w:val="auto"/>
                <w:sz w:val="20"/>
                <w:szCs w:val="20"/>
                <w:u w:val="none"/>
                <w:lang w:val="en-US" w:eastAsia="zh-CN" w:bidi="ar"/>
              </w:rPr>
              <w:t>Content Societal Impact</w:t>
            </w:r>
            <w:r>
              <w:rPr>
                <w:rStyle w:val="5"/>
                <w:rFonts w:hint="default" w:ascii="Times New Roman" w:hAnsi="Times New Roman" w:eastAsia="宋体" w:cs="Times New Roman"/>
                <w:i w:val="0"/>
                <w:iCs w:val="0"/>
                <w:color w:val="auto"/>
                <w:sz w:val="20"/>
                <w:szCs w:val="20"/>
                <w:u w:val="none"/>
                <w:lang w:val="en-US" w:eastAsia="zh-CN" w:bidi="ar"/>
              </w:rPr>
              <w:fldChar w:fldCharType="end"/>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02C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eastAsia="zh-CN" w:bidi="ar"/>
              </w:rPr>
            </w:pPr>
            <w:r>
              <w:rPr>
                <w:rFonts w:hint="default" w:ascii="Times New Roman" w:hAnsi="Times New Roman" w:eastAsia="宋体" w:cs="Times New Roman"/>
                <w:i w:val="0"/>
                <w:iCs w:val="0"/>
                <w:snapToGrid w:val="0"/>
                <w:color w:val="auto"/>
                <w:kern w:val="0"/>
                <w:sz w:val="20"/>
                <w:szCs w:val="20"/>
                <w:u w:val="none"/>
                <w:lang w:val="en-US" w:eastAsia="zh-CN" w:bidi="ar"/>
              </w:rPr>
              <w:t>2.</w:t>
            </w:r>
            <w:r>
              <w:rPr>
                <w:rFonts w:hint="eastAsia" w:ascii="Times New Roman" w:hAnsi="Times New Roman" w:eastAsia="宋体" w:cs="Times New Roman"/>
                <w:i w:val="0"/>
                <w:iCs w:val="0"/>
                <w:snapToGrid w:val="0"/>
                <w:color w:val="auto"/>
                <w:kern w:val="0"/>
                <w:sz w:val="20"/>
                <w:szCs w:val="20"/>
                <w:u w:val="none"/>
                <w:lang w:val="en-US" w:eastAsia="zh-CN" w:bidi="ar"/>
              </w:rPr>
              <w:t>60</w:t>
            </w:r>
            <w:r>
              <w:rPr>
                <w:rFonts w:hint="default" w:ascii="Times New Roman" w:hAnsi="Times New Roman" w:eastAsia="宋体" w:cs="Times New Roman"/>
                <w:i w:val="0"/>
                <w:iCs w:val="0"/>
                <w:snapToGrid w:val="0"/>
                <w:color w:val="auto"/>
                <w:kern w:val="0"/>
                <w:sz w:val="20"/>
                <w:szCs w:val="20"/>
                <w:u w:val="none"/>
                <w:lang w:val="en-US" w:eastAsia="zh-CN" w:bidi="ar"/>
              </w:rPr>
              <w:t>±1.</w:t>
            </w:r>
            <w:r>
              <w:rPr>
                <w:rFonts w:hint="eastAsia" w:ascii="Times New Roman" w:hAnsi="Times New Roman" w:eastAsia="宋体" w:cs="Times New Roman"/>
                <w:i w:val="0"/>
                <w:iCs w:val="0"/>
                <w:snapToGrid w:val="0"/>
                <w:color w:val="auto"/>
                <w:kern w:val="0"/>
                <w:sz w:val="20"/>
                <w:szCs w:val="20"/>
                <w:u w:val="none"/>
                <w:lang w:val="en-US" w:eastAsia="zh-CN" w:bidi="ar"/>
              </w:rPr>
              <w:t>24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7D5B">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rPr>
            </w:pPr>
            <w:r>
              <w:rPr>
                <w:rFonts w:hint="eastAsia" w:ascii="Times New Roman" w:hAnsi="Times New Roman" w:eastAsia="宋体" w:cs="Times New Roman"/>
                <w:i w:val="0"/>
                <w:iCs w:val="0"/>
                <w:snapToGrid w:val="0"/>
                <w:color w:val="auto"/>
                <w:kern w:val="0"/>
                <w:sz w:val="20"/>
                <w:szCs w:val="20"/>
                <w:u w:val="none"/>
                <w:lang w:val="en-US" w:eastAsia="zh-CN" w:bidi="ar"/>
              </w:rPr>
              <w:t>3.17</w:t>
            </w: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0.92</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E2AE">
            <w:pPr>
              <w:keepNext w:val="0"/>
              <w:keepLines w:val="0"/>
              <w:widowControl/>
              <w:suppressLineNumbers w:val="0"/>
              <w:jc w:val="center"/>
              <w:textAlignment w:val="center"/>
              <w:rPr>
                <w:rFonts w:hint="default" w:ascii="Times New Roman" w:hAnsi="Times New Roman" w:eastAsia="Arial" w:cs="Times New Roman"/>
                <w:i w:val="0"/>
                <w:iCs w:val="0"/>
                <w:snapToGrid w:val="0"/>
                <w:color w:val="auto"/>
                <w:sz w:val="20"/>
                <w:szCs w:val="20"/>
                <w:u w:val="none"/>
                <w:lang w:val="en-US" w:eastAsia="en-US" w:bidi="ar-SA"/>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hint="eastAsia" w:ascii="Times New Roman" w:hAnsi="Times New Roman" w:eastAsia="宋体" w:cs="Times New Roman"/>
                <w:i w:val="0"/>
                <w:iCs w:val="0"/>
                <w:snapToGrid w:val="0"/>
                <w:color w:val="auto"/>
                <w:kern w:val="0"/>
                <w:sz w:val="20"/>
                <w:szCs w:val="20"/>
                <w:u w:val="none"/>
                <w:lang w:val="en-US" w:eastAsia="zh-CN" w:bidi="ar"/>
              </w:rPr>
              <w:t>1.795</w:t>
            </w:r>
            <w:r>
              <w:rPr>
                <w:rFonts w:hint="default" w:ascii="Times New Roman" w:hAnsi="Times New Roman" w:eastAsia="宋体" w:cs="Times New Roman"/>
                <w:i w:val="0"/>
                <w:iCs w:val="0"/>
                <w:snapToGrid w:val="0"/>
                <w:color w:val="auto"/>
                <w:kern w:val="0"/>
                <w:sz w:val="20"/>
                <w:szCs w:val="20"/>
                <w:u w:val="none"/>
                <w:lang w:val="en-US" w:eastAsia="zh-CN" w:bidi="ar"/>
              </w:rPr>
              <w:t xml:space="preserve">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62F8">
            <w:pPr>
              <w:keepNext w:val="0"/>
              <w:keepLines w:val="0"/>
              <w:widowControl/>
              <w:suppressLineNumbers w:val="0"/>
              <w:jc w:val="center"/>
              <w:textAlignment w:val="center"/>
              <w:rPr>
                <w:rFonts w:hint="default" w:ascii="Times New Roman" w:hAnsi="Times New Roman" w:eastAsia="Arial" w:cs="Times New Roman"/>
                <w:b/>
                <w:bCs/>
                <w:i w:val="0"/>
                <w:iCs w:val="0"/>
                <w:snapToGrid w:val="0"/>
                <w:color w:val="auto"/>
                <w:sz w:val="20"/>
                <w:szCs w:val="20"/>
                <w:u w:val="none"/>
                <w:lang w:val="en-US" w:eastAsia="en-US" w:bidi="ar-SA"/>
              </w:rPr>
            </w:pPr>
            <w:r>
              <w:rPr>
                <w:rFonts w:hint="default" w:ascii="Times New Roman" w:hAnsi="Times New Roman" w:eastAsia="宋体" w:cs="Times New Roman"/>
                <w:b/>
                <w:bCs/>
                <w:i w:val="0"/>
                <w:iCs w:val="0"/>
                <w:snapToGrid w:val="0"/>
                <w:color w:val="auto"/>
                <w:kern w:val="0"/>
                <w:sz w:val="20"/>
                <w:szCs w:val="20"/>
                <w:u w:val="none"/>
                <w:lang w:val="en-US" w:eastAsia="zh-CN" w:bidi="ar"/>
              </w:rPr>
              <w:t>0.</w:t>
            </w:r>
            <w:r>
              <w:rPr>
                <w:rFonts w:hint="eastAsia" w:ascii="Times New Roman" w:hAnsi="Times New Roman" w:eastAsia="宋体" w:cs="Times New Roman"/>
                <w:b/>
                <w:bCs/>
                <w:i w:val="0"/>
                <w:iCs w:val="0"/>
                <w:snapToGrid w:val="0"/>
                <w:color w:val="auto"/>
                <w:kern w:val="0"/>
                <w:sz w:val="20"/>
                <w:szCs w:val="20"/>
                <w:u w:val="none"/>
                <w:lang w:val="en-US" w:eastAsia="zh-CN" w:bidi="ar"/>
              </w:rPr>
              <w:t>021</w:t>
            </w:r>
          </w:p>
        </w:tc>
      </w:tr>
    </w:tbl>
    <w:p w14:paraId="53F2962A">
      <w:pPr>
        <w:pStyle w:val="2"/>
        <w:spacing w:line="360" w:lineRule="auto"/>
        <w:ind w:firstLine="0" w:firstLineChars="0"/>
        <w:jc w:val="both"/>
        <w:rPr>
          <w:rFonts w:ascii="Times New Roman" w:hAnsi="Times New Roman" w:cs="Times New Roman"/>
          <w:color w:val="auto"/>
          <w:sz w:val="20"/>
          <w:szCs w:val="20"/>
          <w:lang w:eastAsia="zh-CN"/>
        </w:rPr>
      </w:pPr>
    </w:p>
    <w:p w14:paraId="340C16F3">
      <w:pPr>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br w:type="page"/>
      </w:r>
    </w:p>
    <w:p w14:paraId="7D6447CE">
      <w:pPr>
        <w:spacing w:before="41" w:line="202" w:lineRule="auto"/>
        <w:ind w:firstLine="0" w:firstLineChars="0"/>
        <w:rPr>
          <w:rFonts w:hint="default" w:ascii="Times New Roman" w:hAnsi="Times New Roman" w:cs="Times New Roman"/>
          <w:color w:val="auto"/>
          <w:sz w:val="20"/>
          <w:szCs w:val="20"/>
          <w:lang w:val="en-US" w:eastAsia="zh-CN"/>
        </w:rPr>
      </w:pPr>
      <w:r>
        <w:rPr>
          <w:rFonts w:ascii="Times New Roman" w:hAnsi="Times New Roman" w:cs="Times New Roman"/>
          <w:color w:val="auto"/>
          <w:sz w:val="20"/>
          <w:szCs w:val="20"/>
          <w:lang w:val="en-US"/>
        </w:rPr>
        <w:t xml:space="preserve">Supplement </w:t>
      </w:r>
      <w:r>
        <w:rPr>
          <w:rFonts w:hint="eastAsia" w:ascii="Times New Roman" w:hAnsi="Times New Roman" w:eastAsia="宋体" w:cs="Times New Roman"/>
          <w:color w:val="auto"/>
          <w:sz w:val="20"/>
          <w:szCs w:val="20"/>
          <w:lang w:val="en-US" w:eastAsia="zh-CN"/>
        </w:rPr>
        <w:t>3</w:t>
      </w:r>
      <w:r>
        <w:rPr>
          <w:rFonts w:hint="default" w:ascii="Times New Roman" w:hAnsi="Times New Roman" w:cs="Times New Roman"/>
          <w:color w:val="auto"/>
          <w:sz w:val="20"/>
          <w:szCs w:val="20"/>
          <w:lang w:val="en-US" w:eastAsia="zh-CN"/>
        </w:rPr>
        <w:t xml:space="preserve">. </w:t>
      </w:r>
      <w:r>
        <w:rPr>
          <w:rFonts w:hint="eastAsia" w:ascii="Times New Roman" w:hAnsi="Times New Roman" w:cs="Times New Roman"/>
          <w:color w:val="auto"/>
          <w:sz w:val="20"/>
          <w:szCs w:val="20"/>
          <w:lang w:val="en-US" w:eastAsia="zh-CN"/>
        </w:rPr>
        <w:t>Teacher Group UTOP Observation Point</w:t>
      </w:r>
      <w:r>
        <w:rPr>
          <w:rFonts w:ascii="Times New Roman" w:hAnsi="Times New Roman" w:eastAsia="Arial"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w:t>
      </w:r>
      <w:r>
        <w:rPr>
          <w:rFonts w:ascii="Times New Roman" w:hAnsi="Times New Roman" w:eastAsia="宋体" w:cs="Times New Roman"/>
          <w:sz w:val="20"/>
          <w:szCs w:val="20"/>
          <w:lang w:val="en-US"/>
        </w:rPr>
        <w:t xml:space="preserve">Round 1 </w:t>
      </w:r>
      <w:r>
        <w:rPr>
          <w:rFonts w:hint="eastAsia" w:ascii="Times New Roman" w:hAnsi="Times New Roman" w:cs="Times New Roman"/>
          <w:color w:val="auto"/>
          <w:sz w:val="20"/>
          <w:szCs w:val="20"/>
          <w:lang w:val="en-US" w:eastAsia="zh-CN"/>
        </w:rPr>
        <w:t>vs. Round 9</w:t>
      </w:r>
    </w:p>
    <w:tbl>
      <w:tblPr>
        <w:tblStyle w:val="4"/>
        <w:tblW w:w="807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00"/>
        <w:gridCol w:w="1520"/>
        <w:gridCol w:w="1514"/>
        <w:gridCol w:w="1465"/>
        <w:gridCol w:w="762"/>
        <w:gridCol w:w="713"/>
      </w:tblGrid>
      <w:tr w14:paraId="6DDA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21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BA2B41">
            <w:pPr>
              <w:rPr>
                <w:rFonts w:hint="eastAsia" w:ascii="Arial" w:hAnsi="Arial" w:cs="Arial"/>
                <w:i w:val="0"/>
                <w:iCs w:val="0"/>
                <w:color w:val="000000"/>
                <w:sz w:val="16"/>
                <w:szCs w:val="16"/>
                <w:u w:val="none"/>
              </w:rPr>
            </w:pPr>
          </w:p>
        </w:tc>
        <w:tc>
          <w:tcPr>
            <w:tcW w:w="15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3BF89C">
            <w:pPr>
              <w:jc w:val="center"/>
              <w:rPr>
                <w:rFonts w:hint="default" w:ascii="Arial" w:hAnsi="Arial" w:cs="Arial"/>
                <w:i w:val="0"/>
                <w:iCs w:val="0"/>
                <w:color w:val="000000"/>
                <w:sz w:val="16"/>
                <w:szCs w:val="16"/>
                <w:u w:val="none"/>
              </w:rPr>
            </w:pPr>
          </w:p>
        </w:tc>
        <w:tc>
          <w:tcPr>
            <w:tcW w:w="1514" w:type="dxa"/>
            <w:tcBorders>
              <w:top w:val="single" w:color="000000" w:sz="8" w:space="0"/>
              <w:left w:val="nil"/>
              <w:bottom w:val="single" w:color="000000" w:sz="8" w:space="0"/>
              <w:right w:val="single" w:color="000000" w:sz="8" w:space="0"/>
            </w:tcBorders>
            <w:shd w:val="clear" w:color="auto" w:fill="auto"/>
            <w:noWrap/>
            <w:vAlign w:val="center"/>
          </w:tcPr>
          <w:p w14:paraId="0D17E09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R</w:t>
            </w:r>
            <w:r>
              <w:rPr>
                <w:rFonts w:hint="default" w:ascii="Times New Roman" w:hAnsi="Times New Roman" w:eastAsia="宋体" w:cs="Times New Roman"/>
                <w:i w:val="0"/>
                <w:iCs w:val="0"/>
                <w:snapToGrid w:val="0"/>
                <w:color w:val="auto"/>
                <w:kern w:val="0"/>
                <w:sz w:val="20"/>
                <w:szCs w:val="20"/>
                <w:u w:val="none"/>
                <w:lang w:val="en-US" w:eastAsia="zh-CN" w:bidi="ar"/>
              </w:rPr>
              <w:t>ound</w:t>
            </w:r>
            <w:r>
              <w:rPr>
                <w:rFonts w:hint="eastAsia" w:ascii="Times New Roman" w:hAnsi="Times New Roman" w:eastAsia="宋体" w:cs="Times New Roman"/>
                <w:i w:val="0"/>
                <w:iCs w:val="0"/>
                <w:snapToGrid w:val="0"/>
                <w:color w:val="auto"/>
                <w:kern w:val="0"/>
                <w:sz w:val="20"/>
                <w:szCs w:val="20"/>
                <w:u w:val="none"/>
                <w:lang w:val="en-US" w:eastAsia="zh-CN" w:bidi="ar"/>
              </w:rPr>
              <w:t xml:space="preserve"> 1</w:t>
            </w:r>
          </w:p>
          <w:p w14:paraId="09C92F0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ascii="Times New Roman" w:hAnsi="Times New Roman" w:eastAsia="宋体" w:cs="Times New Roman"/>
                <w:color w:val="auto"/>
                <w:sz w:val="20"/>
                <w:szCs w:val="20"/>
                <w:u w:val="none"/>
                <w:lang w:eastAsia="zh-CN" w:bidi="ar"/>
              </w:rPr>
              <w:drawing>
                <wp:inline distT="0" distB="0" distL="114300" distR="114300">
                  <wp:extent cx="223520" cy="144780"/>
                  <wp:effectExtent l="0" t="0" r="0" b="825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4"/>
                          <a:stretch>
                            <a:fillRect/>
                          </a:stretch>
                        </pic:blipFill>
                        <pic:spPr>
                          <a:xfrm>
                            <a:off x="0" y="0"/>
                            <a:ext cx="223520" cy="144780"/>
                          </a:xfrm>
                          <a:prstGeom prst="rect">
                            <a:avLst/>
                          </a:prstGeom>
                          <a:noFill/>
                          <a:ln>
                            <a:noFill/>
                          </a:ln>
                        </pic:spPr>
                      </pic:pic>
                    </a:graphicData>
                  </a:graphic>
                </wp:inline>
              </w:drawing>
            </w:r>
            <w:r>
              <w:rPr>
                <w:rFonts w:hint="default" w:ascii="Times New Roman" w:hAnsi="Times New Roman" w:eastAsia="宋体" w:cs="Times New Roman"/>
                <w:color w:val="auto"/>
                <w:sz w:val="20"/>
                <w:szCs w:val="20"/>
                <w:u w:val="none"/>
                <w:lang w:val="en-US" w:eastAsia="zh-CN" w:bidi="ar"/>
              </w:rPr>
              <w:t xml:space="preserve"> )</w:t>
            </w:r>
          </w:p>
        </w:tc>
        <w:tc>
          <w:tcPr>
            <w:tcW w:w="1465" w:type="dxa"/>
            <w:tcBorders>
              <w:top w:val="single" w:color="000000" w:sz="8" w:space="0"/>
              <w:left w:val="nil"/>
              <w:bottom w:val="single" w:color="000000" w:sz="8" w:space="0"/>
              <w:right w:val="single" w:color="000000" w:sz="8" w:space="0"/>
            </w:tcBorders>
            <w:shd w:val="clear" w:color="auto" w:fill="auto"/>
            <w:noWrap/>
            <w:vAlign w:val="center"/>
          </w:tcPr>
          <w:p w14:paraId="6832190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0"/>
                <w:szCs w:val="20"/>
                <w:u w:val="none"/>
                <w:lang w:val="en-US" w:eastAsia="zh-CN" w:bidi="ar"/>
              </w:rPr>
            </w:pPr>
            <w:r>
              <w:rPr>
                <w:rFonts w:hint="eastAsia" w:ascii="Times New Roman" w:hAnsi="Times New Roman" w:eastAsia="宋体" w:cs="Times New Roman"/>
                <w:i w:val="0"/>
                <w:iCs w:val="0"/>
                <w:snapToGrid w:val="0"/>
                <w:color w:val="auto"/>
                <w:kern w:val="0"/>
                <w:sz w:val="20"/>
                <w:szCs w:val="20"/>
                <w:u w:val="none"/>
                <w:lang w:val="en-US" w:eastAsia="zh-CN" w:bidi="ar"/>
              </w:rPr>
              <w:t>R</w:t>
            </w:r>
            <w:r>
              <w:rPr>
                <w:rFonts w:hint="default" w:ascii="Times New Roman" w:hAnsi="Times New Roman" w:eastAsia="宋体" w:cs="Times New Roman"/>
                <w:i w:val="0"/>
                <w:iCs w:val="0"/>
                <w:snapToGrid w:val="0"/>
                <w:color w:val="auto"/>
                <w:kern w:val="0"/>
                <w:sz w:val="20"/>
                <w:szCs w:val="20"/>
                <w:u w:val="none"/>
                <w:lang w:val="en-US" w:eastAsia="zh-CN" w:bidi="ar"/>
              </w:rPr>
              <w:t>ound</w:t>
            </w:r>
            <w:r>
              <w:rPr>
                <w:rFonts w:hint="eastAsia" w:ascii="Times New Roman" w:hAnsi="Times New Roman" w:eastAsia="宋体" w:cs="Times New Roman"/>
                <w:i w:val="0"/>
                <w:iCs w:val="0"/>
                <w:snapToGrid w:val="0"/>
                <w:color w:val="auto"/>
                <w:kern w:val="0"/>
                <w:sz w:val="20"/>
                <w:szCs w:val="20"/>
                <w:u w:val="none"/>
                <w:lang w:val="en-US" w:eastAsia="zh-CN" w:bidi="ar"/>
              </w:rPr>
              <w:t xml:space="preserve"> 9</w:t>
            </w:r>
          </w:p>
          <w:p w14:paraId="1B715CA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auto"/>
                <w:kern w:val="0"/>
                <w:sz w:val="20"/>
                <w:szCs w:val="20"/>
                <w:u w:val="none"/>
                <w:lang w:val="en-US" w:eastAsia="zh-CN" w:bidi="ar"/>
              </w:rPr>
              <w:t>（</w:t>
            </w:r>
            <w:r>
              <w:rPr>
                <w:rFonts w:ascii="Times New Roman" w:hAnsi="Times New Roman" w:eastAsia="宋体" w:cs="Times New Roman"/>
                <w:color w:val="auto"/>
                <w:sz w:val="20"/>
                <w:szCs w:val="20"/>
                <w:u w:val="none"/>
                <w:lang w:eastAsia="zh-CN" w:bidi="ar"/>
              </w:rPr>
              <w:drawing>
                <wp:inline distT="0" distB="0" distL="114300" distR="114300">
                  <wp:extent cx="223520" cy="144780"/>
                  <wp:effectExtent l="0" t="0" r="0" b="825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4"/>
                          <a:stretch>
                            <a:fillRect/>
                          </a:stretch>
                        </pic:blipFill>
                        <pic:spPr>
                          <a:xfrm>
                            <a:off x="0" y="0"/>
                            <a:ext cx="223520" cy="144780"/>
                          </a:xfrm>
                          <a:prstGeom prst="rect">
                            <a:avLst/>
                          </a:prstGeom>
                          <a:noFill/>
                          <a:ln>
                            <a:noFill/>
                          </a:ln>
                        </pic:spPr>
                      </pic:pic>
                    </a:graphicData>
                  </a:graphic>
                </wp:inline>
              </w:drawing>
            </w:r>
            <w:r>
              <w:rPr>
                <w:rFonts w:hint="default" w:ascii="Times New Roman" w:hAnsi="Times New Roman" w:eastAsia="宋体" w:cs="Times New Roman"/>
                <w:color w:val="auto"/>
                <w:sz w:val="20"/>
                <w:szCs w:val="20"/>
                <w:u w:val="none"/>
                <w:lang w:val="en-US" w:eastAsia="zh-CN" w:bidi="ar"/>
              </w:rPr>
              <w:t xml:space="preserve"> )</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14:paraId="4FBB6298">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t</w:t>
            </w:r>
          </w:p>
        </w:tc>
        <w:tc>
          <w:tcPr>
            <w:tcW w:w="713" w:type="dxa"/>
            <w:tcBorders>
              <w:top w:val="single" w:color="000000" w:sz="8" w:space="0"/>
              <w:left w:val="nil"/>
              <w:bottom w:val="single" w:color="000000" w:sz="8" w:space="0"/>
              <w:right w:val="single" w:color="000000" w:sz="8" w:space="0"/>
            </w:tcBorders>
            <w:shd w:val="clear" w:color="auto" w:fill="auto"/>
            <w:noWrap/>
            <w:vAlign w:val="center"/>
          </w:tcPr>
          <w:p w14:paraId="1D0BE94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p</w:t>
            </w:r>
          </w:p>
        </w:tc>
      </w:tr>
      <w:tr w14:paraId="3BDC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restart"/>
            <w:tcBorders>
              <w:top w:val="nil"/>
              <w:left w:val="single" w:color="000000" w:sz="8" w:space="0"/>
              <w:bottom w:val="single" w:color="000000" w:sz="8" w:space="0"/>
              <w:right w:val="single" w:color="000000" w:sz="8" w:space="0"/>
            </w:tcBorders>
            <w:shd w:val="clear" w:color="auto" w:fill="auto"/>
            <w:vAlign w:val="center"/>
          </w:tcPr>
          <w:p w14:paraId="1FF3DD2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Classroom Environment</w:t>
            </w:r>
          </w:p>
        </w:tc>
        <w:tc>
          <w:tcPr>
            <w:tcW w:w="1520" w:type="dxa"/>
            <w:tcBorders>
              <w:top w:val="nil"/>
              <w:left w:val="nil"/>
              <w:bottom w:val="single" w:color="000000" w:sz="8" w:space="0"/>
              <w:right w:val="single" w:color="000000" w:sz="8" w:space="0"/>
            </w:tcBorders>
            <w:shd w:val="clear" w:color="auto" w:fill="auto"/>
            <w:vAlign w:val="center"/>
          </w:tcPr>
          <w:p w14:paraId="1B3DE2F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 xml:space="preserve"> Classroom Engagement</w:t>
            </w:r>
          </w:p>
        </w:tc>
        <w:tc>
          <w:tcPr>
            <w:tcW w:w="1514" w:type="dxa"/>
            <w:tcBorders>
              <w:top w:val="nil"/>
              <w:left w:val="nil"/>
              <w:bottom w:val="single" w:color="000000" w:sz="8" w:space="0"/>
              <w:right w:val="single" w:color="000000" w:sz="8" w:space="0"/>
            </w:tcBorders>
            <w:shd w:val="clear" w:color="auto" w:fill="auto"/>
            <w:noWrap/>
            <w:vAlign w:val="center"/>
          </w:tcPr>
          <w:p w14:paraId="2255C44C">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1.50</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1.60</w:t>
            </w:r>
          </w:p>
        </w:tc>
        <w:tc>
          <w:tcPr>
            <w:tcW w:w="1465" w:type="dxa"/>
            <w:tcBorders>
              <w:top w:val="nil"/>
              <w:left w:val="nil"/>
              <w:bottom w:val="single" w:color="000000" w:sz="8" w:space="0"/>
              <w:right w:val="single" w:color="000000" w:sz="8" w:space="0"/>
            </w:tcBorders>
            <w:shd w:val="clear" w:color="auto" w:fill="auto"/>
            <w:noWrap/>
            <w:vAlign w:val="center"/>
          </w:tcPr>
          <w:p w14:paraId="090EE50E">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0.67</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1.32</w:t>
            </w:r>
          </w:p>
        </w:tc>
        <w:tc>
          <w:tcPr>
            <w:tcW w:w="762" w:type="dxa"/>
            <w:tcBorders>
              <w:top w:val="nil"/>
              <w:left w:val="nil"/>
              <w:bottom w:val="single" w:color="000000" w:sz="8" w:space="0"/>
              <w:right w:val="single" w:color="000000" w:sz="8" w:space="0"/>
            </w:tcBorders>
            <w:shd w:val="clear" w:color="auto" w:fill="auto"/>
            <w:noWrap/>
            <w:vAlign w:val="center"/>
          </w:tcPr>
          <w:p w14:paraId="2198D22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1.380</w:t>
            </w:r>
          </w:p>
        </w:tc>
        <w:tc>
          <w:tcPr>
            <w:tcW w:w="713" w:type="dxa"/>
            <w:tcBorders>
              <w:top w:val="single" w:color="000000" w:sz="8" w:space="0"/>
              <w:left w:val="nil"/>
              <w:bottom w:val="single" w:color="000000" w:sz="8" w:space="0"/>
              <w:right w:val="single" w:color="000000" w:sz="8" w:space="0"/>
            </w:tcBorders>
            <w:shd w:val="clear" w:color="auto" w:fill="auto"/>
            <w:noWrap/>
            <w:vAlign w:val="center"/>
          </w:tcPr>
          <w:p w14:paraId="4EB30D9C">
            <w:pPr>
              <w:keepNext w:val="0"/>
              <w:keepLines w:val="0"/>
              <w:widowControl/>
              <w:suppressLineNumbers w:val="0"/>
              <w:jc w:val="center"/>
              <w:textAlignment w:val="center"/>
              <w:rPr>
                <w:rFonts w:hint="default" w:ascii="Times New Roman" w:hAnsi="Times New Roman" w:cs="Times New Roman"/>
                <w:b w:val="0"/>
                <w:bCs w:val="0"/>
                <w:i w:val="0"/>
                <w:iCs w:val="0"/>
                <w:color w:val="000000"/>
                <w:sz w:val="16"/>
                <w:szCs w:val="16"/>
                <w:u w:val="none"/>
              </w:rPr>
            </w:pPr>
            <w:r>
              <w:rPr>
                <w:rFonts w:hint="eastAsia" w:ascii="Times New Roman" w:hAnsi="Times New Roman" w:eastAsia="宋体" w:cs="Times New Roman"/>
                <w:b w:val="0"/>
                <w:bCs w:val="0"/>
                <w:i w:val="0"/>
                <w:iCs w:val="0"/>
                <w:snapToGrid w:val="0"/>
                <w:color w:val="000000"/>
                <w:kern w:val="0"/>
                <w:sz w:val="16"/>
                <w:szCs w:val="16"/>
                <w:u w:val="none"/>
                <w:lang w:val="en-US" w:eastAsia="zh-CN" w:bidi="ar"/>
              </w:rPr>
              <w:t>0.385</w:t>
            </w:r>
          </w:p>
        </w:tc>
      </w:tr>
      <w:tr w14:paraId="5BDA2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433CFC1F">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1084CCDC">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Classroom Interactions</w:t>
            </w:r>
          </w:p>
        </w:tc>
        <w:tc>
          <w:tcPr>
            <w:tcW w:w="1514" w:type="dxa"/>
            <w:tcBorders>
              <w:top w:val="nil"/>
              <w:left w:val="nil"/>
              <w:bottom w:val="single" w:color="000000" w:sz="8" w:space="0"/>
              <w:right w:val="single" w:color="000000" w:sz="8" w:space="0"/>
            </w:tcBorders>
            <w:shd w:val="clear" w:color="auto" w:fill="auto"/>
            <w:noWrap/>
            <w:vAlign w:val="center"/>
          </w:tcPr>
          <w:p w14:paraId="384345A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1.50</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1.54</w:t>
            </w:r>
          </w:p>
        </w:tc>
        <w:tc>
          <w:tcPr>
            <w:tcW w:w="1465" w:type="dxa"/>
            <w:tcBorders>
              <w:top w:val="nil"/>
              <w:left w:val="nil"/>
              <w:bottom w:val="single" w:color="000000" w:sz="8" w:space="0"/>
              <w:right w:val="single" w:color="000000" w:sz="8" w:space="0"/>
            </w:tcBorders>
            <w:shd w:val="clear" w:color="auto" w:fill="auto"/>
            <w:noWrap/>
            <w:vAlign w:val="center"/>
          </w:tcPr>
          <w:p w14:paraId="69EECE5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0.78</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1.39</w:t>
            </w:r>
          </w:p>
        </w:tc>
        <w:tc>
          <w:tcPr>
            <w:tcW w:w="762" w:type="dxa"/>
            <w:tcBorders>
              <w:top w:val="nil"/>
              <w:left w:val="nil"/>
              <w:bottom w:val="single" w:color="000000" w:sz="8" w:space="0"/>
              <w:right w:val="single" w:color="000000" w:sz="8" w:space="0"/>
            </w:tcBorders>
            <w:shd w:val="clear" w:color="auto" w:fill="auto"/>
            <w:noWrap/>
            <w:vAlign w:val="center"/>
          </w:tcPr>
          <w:p w14:paraId="43184C0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1.219</w:t>
            </w:r>
          </w:p>
        </w:tc>
        <w:tc>
          <w:tcPr>
            <w:tcW w:w="713" w:type="dxa"/>
            <w:tcBorders>
              <w:top w:val="nil"/>
              <w:left w:val="nil"/>
              <w:bottom w:val="single" w:color="000000" w:sz="8" w:space="0"/>
              <w:right w:val="single" w:color="000000" w:sz="8" w:space="0"/>
            </w:tcBorders>
            <w:shd w:val="clear" w:color="auto" w:fill="auto"/>
            <w:noWrap/>
            <w:vAlign w:val="center"/>
          </w:tcPr>
          <w:p w14:paraId="67CBD93A">
            <w:pPr>
              <w:keepNext w:val="0"/>
              <w:keepLines w:val="0"/>
              <w:widowControl/>
              <w:suppressLineNumbers w:val="0"/>
              <w:jc w:val="center"/>
              <w:textAlignment w:val="center"/>
              <w:rPr>
                <w:rFonts w:hint="default" w:ascii="Times New Roman" w:hAnsi="Times New Roman" w:cs="Times New Roman"/>
                <w:b w:val="0"/>
                <w:bCs w:val="0"/>
                <w:i w:val="0"/>
                <w:iCs w:val="0"/>
                <w:color w:val="000000"/>
                <w:sz w:val="16"/>
                <w:szCs w:val="16"/>
                <w:u w:val="none"/>
              </w:rPr>
            </w:pPr>
            <w:r>
              <w:rPr>
                <w:rFonts w:hint="default" w:ascii="Times New Roman" w:hAnsi="Times New Roman" w:eastAsia="宋体" w:cs="Times New Roman"/>
                <w:b w:val="0"/>
                <w:bCs w:val="0"/>
                <w:i w:val="0"/>
                <w:iCs w:val="0"/>
                <w:snapToGrid w:val="0"/>
                <w:color w:val="000000"/>
                <w:kern w:val="0"/>
                <w:sz w:val="16"/>
                <w:szCs w:val="16"/>
                <w:u w:val="none"/>
                <w:lang w:val="en-US" w:eastAsia="zh-CN" w:bidi="ar"/>
              </w:rPr>
              <w:t>0.</w:t>
            </w:r>
            <w:r>
              <w:rPr>
                <w:rFonts w:hint="eastAsia" w:ascii="Times New Roman" w:hAnsi="Times New Roman" w:eastAsia="宋体" w:cs="Times New Roman"/>
                <w:b w:val="0"/>
                <w:bCs w:val="0"/>
                <w:i w:val="0"/>
                <w:iCs w:val="0"/>
                <w:snapToGrid w:val="0"/>
                <w:color w:val="000000"/>
                <w:kern w:val="0"/>
                <w:sz w:val="16"/>
                <w:szCs w:val="16"/>
                <w:u w:val="none"/>
                <w:lang w:val="en-US" w:eastAsia="zh-CN" w:bidi="ar"/>
              </w:rPr>
              <w:t>694</w:t>
            </w:r>
          </w:p>
        </w:tc>
      </w:tr>
      <w:tr w14:paraId="3067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2D36462C">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5FD2885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Classroom On-Task</w:t>
            </w:r>
          </w:p>
        </w:tc>
        <w:tc>
          <w:tcPr>
            <w:tcW w:w="1514" w:type="dxa"/>
            <w:tcBorders>
              <w:top w:val="nil"/>
              <w:left w:val="nil"/>
              <w:bottom w:val="single" w:color="000000" w:sz="8" w:space="0"/>
              <w:right w:val="single" w:color="000000" w:sz="8" w:space="0"/>
            </w:tcBorders>
            <w:shd w:val="clear" w:color="auto" w:fill="auto"/>
            <w:noWrap/>
            <w:vAlign w:val="center"/>
          </w:tcPr>
          <w:p w14:paraId="4A2350F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1.41</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1.50</w:t>
            </w:r>
          </w:p>
        </w:tc>
        <w:tc>
          <w:tcPr>
            <w:tcW w:w="1465" w:type="dxa"/>
            <w:tcBorders>
              <w:top w:val="nil"/>
              <w:left w:val="nil"/>
              <w:bottom w:val="single" w:color="000000" w:sz="8" w:space="0"/>
              <w:right w:val="single" w:color="000000" w:sz="8" w:space="0"/>
            </w:tcBorders>
            <w:shd w:val="clear" w:color="auto" w:fill="auto"/>
            <w:noWrap/>
            <w:vAlign w:val="center"/>
          </w:tcPr>
          <w:p w14:paraId="107E3CAE">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0.33</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0.50</w:t>
            </w:r>
          </w:p>
        </w:tc>
        <w:tc>
          <w:tcPr>
            <w:tcW w:w="762" w:type="dxa"/>
            <w:tcBorders>
              <w:top w:val="nil"/>
              <w:left w:val="nil"/>
              <w:bottom w:val="single" w:color="000000" w:sz="8" w:space="0"/>
              <w:right w:val="single" w:color="000000" w:sz="8" w:space="0"/>
            </w:tcBorders>
            <w:shd w:val="clear" w:color="auto" w:fill="auto"/>
            <w:noWrap/>
            <w:vAlign w:val="center"/>
          </w:tcPr>
          <w:p w14:paraId="20A90D2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2.085</w:t>
            </w:r>
          </w:p>
        </w:tc>
        <w:tc>
          <w:tcPr>
            <w:tcW w:w="713" w:type="dxa"/>
            <w:tcBorders>
              <w:top w:val="nil"/>
              <w:left w:val="nil"/>
              <w:bottom w:val="single" w:color="000000" w:sz="8" w:space="0"/>
              <w:right w:val="single" w:color="000000" w:sz="8" w:space="0"/>
            </w:tcBorders>
            <w:shd w:val="clear" w:color="auto" w:fill="auto"/>
            <w:noWrap/>
            <w:vAlign w:val="center"/>
          </w:tcPr>
          <w:p w14:paraId="3FBC2208">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b w:val="0"/>
                <w:bCs w:val="0"/>
                <w:i w:val="0"/>
                <w:iCs w:val="0"/>
                <w:snapToGrid w:val="0"/>
                <w:color w:val="000000"/>
                <w:kern w:val="0"/>
                <w:sz w:val="16"/>
                <w:szCs w:val="16"/>
                <w:u w:val="none"/>
                <w:lang w:val="en-US" w:eastAsia="zh-CN" w:bidi="ar"/>
              </w:rPr>
              <w:t>0.</w:t>
            </w:r>
            <w:r>
              <w:rPr>
                <w:rFonts w:hint="eastAsia" w:ascii="Times New Roman" w:hAnsi="Times New Roman" w:eastAsia="宋体" w:cs="Times New Roman"/>
                <w:b w:val="0"/>
                <w:bCs w:val="0"/>
                <w:i w:val="0"/>
                <w:iCs w:val="0"/>
                <w:snapToGrid w:val="0"/>
                <w:color w:val="000000"/>
                <w:kern w:val="0"/>
                <w:sz w:val="16"/>
                <w:szCs w:val="16"/>
                <w:u w:val="none"/>
                <w:lang w:val="en-US" w:eastAsia="zh-CN" w:bidi="ar"/>
              </w:rPr>
              <w:t>059</w:t>
            </w:r>
          </w:p>
        </w:tc>
      </w:tr>
      <w:tr w14:paraId="3A0ED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1E73F75E">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55D5FBD5">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Classroom Management</w:t>
            </w:r>
          </w:p>
        </w:tc>
        <w:tc>
          <w:tcPr>
            <w:tcW w:w="1514" w:type="dxa"/>
            <w:tcBorders>
              <w:top w:val="nil"/>
              <w:left w:val="nil"/>
              <w:bottom w:val="single" w:color="000000" w:sz="8" w:space="0"/>
              <w:right w:val="single" w:color="000000" w:sz="8" w:space="0"/>
            </w:tcBorders>
            <w:shd w:val="clear" w:color="auto" w:fill="auto"/>
            <w:noWrap/>
            <w:vAlign w:val="center"/>
          </w:tcPr>
          <w:p w14:paraId="63545FFC">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2.05</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2.15</w:t>
            </w:r>
          </w:p>
        </w:tc>
        <w:tc>
          <w:tcPr>
            <w:tcW w:w="1465" w:type="dxa"/>
            <w:tcBorders>
              <w:top w:val="nil"/>
              <w:left w:val="nil"/>
              <w:bottom w:val="single" w:color="000000" w:sz="8" w:space="0"/>
              <w:right w:val="single" w:color="000000" w:sz="8" w:space="0"/>
            </w:tcBorders>
            <w:shd w:val="clear" w:color="auto" w:fill="auto"/>
            <w:noWrap/>
            <w:vAlign w:val="center"/>
          </w:tcPr>
          <w:p w14:paraId="440E5ED6">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2.33</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2.23</w:t>
            </w:r>
          </w:p>
        </w:tc>
        <w:tc>
          <w:tcPr>
            <w:tcW w:w="762" w:type="dxa"/>
            <w:tcBorders>
              <w:top w:val="nil"/>
              <w:left w:val="nil"/>
              <w:bottom w:val="single" w:color="000000" w:sz="8" w:space="0"/>
              <w:right w:val="single" w:color="000000" w:sz="8" w:space="0"/>
            </w:tcBorders>
            <w:shd w:val="clear" w:color="auto" w:fill="auto"/>
            <w:noWrap/>
            <w:vAlign w:val="center"/>
          </w:tcPr>
          <w:p w14:paraId="511242B5">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0.335</w:t>
            </w:r>
          </w:p>
        </w:tc>
        <w:tc>
          <w:tcPr>
            <w:tcW w:w="713" w:type="dxa"/>
            <w:tcBorders>
              <w:top w:val="nil"/>
              <w:left w:val="nil"/>
              <w:bottom w:val="single" w:color="000000" w:sz="8" w:space="0"/>
              <w:right w:val="single" w:color="000000" w:sz="8" w:space="0"/>
            </w:tcBorders>
            <w:shd w:val="clear" w:color="auto" w:fill="auto"/>
            <w:noWrap/>
            <w:vAlign w:val="center"/>
          </w:tcPr>
          <w:p w14:paraId="15399224">
            <w:pPr>
              <w:keepNext w:val="0"/>
              <w:keepLines w:val="0"/>
              <w:widowControl/>
              <w:suppressLineNumbers w:val="0"/>
              <w:jc w:val="center"/>
              <w:textAlignment w:val="center"/>
              <w:rPr>
                <w:rFonts w:hint="default" w:ascii="Times New Roman" w:hAnsi="Times New Roman" w:cs="Times New Roman"/>
                <w:b w:val="0"/>
                <w:bCs w:val="0"/>
                <w:i w:val="0"/>
                <w:iCs w:val="0"/>
                <w:color w:val="auto"/>
                <w:sz w:val="16"/>
                <w:szCs w:val="16"/>
                <w:u w:val="none"/>
              </w:rPr>
            </w:pPr>
            <w:r>
              <w:rPr>
                <w:rFonts w:hint="default" w:ascii="Times New Roman" w:hAnsi="Times New Roman" w:eastAsia="宋体" w:cs="Times New Roman"/>
                <w:b w:val="0"/>
                <w:bCs w:val="0"/>
                <w:i w:val="0"/>
                <w:iCs w:val="0"/>
                <w:snapToGrid w:val="0"/>
                <w:color w:val="auto"/>
                <w:kern w:val="0"/>
                <w:sz w:val="16"/>
                <w:szCs w:val="16"/>
                <w:u w:val="none"/>
                <w:lang w:val="en-US" w:eastAsia="zh-CN" w:bidi="ar"/>
              </w:rPr>
              <w:t>0</w:t>
            </w:r>
            <w:r>
              <w:rPr>
                <w:rFonts w:hint="eastAsia" w:ascii="Times New Roman" w:hAnsi="Times New Roman" w:eastAsia="宋体" w:cs="Times New Roman"/>
                <w:b w:val="0"/>
                <w:bCs w:val="0"/>
                <w:i w:val="0"/>
                <w:iCs w:val="0"/>
                <w:snapToGrid w:val="0"/>
                <w:color w:val="auto"/>
                <w:kern w:val="0"/>
                <w:sz w:val="16"/>
                <w:szCs w:val="16"/>
                <w:u w:val="none"/>
                <w:lang w:val="en-US" w:eastAsia="zh-CN" w:bidi="ar"/>
              </w:rPr>
              <w:t>.559</w:t>
            </w:r>
          </w:p>
        </w:tc>
      </w:tr>
      <w:tr w14:paraId="2AB7E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430F1064">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48BD5FA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Classroom Organization</w:t>
            </w:r>
          </w:p>
        </w:tc>
        <w:tc>
          <w:tcPr>
            <w:tcW w:w="1514" w:type="dxa"/>
            <w:tcBorders>
              <w:top w:val="nil"/>
              <w:left w:val="nil"/>
              <w:bottom w:val="single" w:color="000000" w:sz="8" w:space="0"/>
              <w:right w:val="single" w:color="000000" w:sz="8" w:space="0"/>
            </w:tcBorders>
            <w:shd w:val="clear" w:color="auto" w:fill="auto"/>
            <w:noWrap/>
            <w:vAlign w:val="center"/>
          </w:tcPr>
          <w:p w14:paraId="0140B5E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1.68</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.94</w:t>
            </w:r>
          </w:p>
        </w:tc>
        <w:tc>
          <w:tcPr>
            <w:tcW w:w="1465" w:type="dxa"/>
            <w:tcBorders>
              <w:top w:val="nil"/>
              <w:left w:val="nil"/>
              <w:bottom w:val="single" w:color="000000" w:sz="8" w:space="0"/>
              <w:right w:val="single" w:color="000000" w:sz="8" w:space="0"/>
            </w:tcBorders>
            <w:shd w:val="clear" w:color="auto" w:fill="auto"/>
            <w:noWrap/>
            <w:vAlign w:val="center"/>
          </w:tcPr>
          <w:p w14:paraId="50AE5DA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2.33</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2.24</w:t>
            </w:r>
          </w:p>
        </w:tc>
        <w:tc>
          <w:tcPr>
            <w:tcW w:w="762" w:type="dxa"/>
            <w:tcBorders>
              <w:top w:val="nil"/>
              <w:left w:val="nil"/>
              <w:bottom w:val="single" w:color="000000" w:sz="8" w:space="0"/>
              <w:right w:val="single" w:color="000000" w:sz="8" w:space="0"/>
            </w:tcBorders>
            <w:shd w:val="clear" w:color="auto" w:fill="auto"/>
            <w:noWrap/>
            <w:vAlign w:val="center"/>
          </w:tcPr>
          <w:p w14:paraId="0A8442F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lang w:val="en-US"/>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0.814</w:t>
            </w:r>
          </w:p>
        </w:tc>
        <w:tc>
          <w:tcPr>
            <w:tcW w:w="713" w:type="dxa"/>
            <w:tcBorders>
              <w:top w:val="nil"/>
              <w:left w:val="nil"/>
              <w:bottom w:val="single" w:color="000000" w:sz="8" w:space="0"/>
              <w:right w:val="single" w:color="000000" w:sz="8" w:space="0"/>
            </w:tcBorders>
            <w:shd w:val="clear" w:color="auto" w:fill="auto"/>
            <w:noWrap/>
            <w:vAlign w:val="center"/>
          </w:tcPr>
          <w:p w14:paraId="216948E7">
            <w:pPr>
              <w:keepNext w:val="0"/>
              <w:keepLines w:val="0"/>
              <w:widowControl/>
              <w:suppressLineNumbers w:val="0"/>
              <w:jc w:val="center"/>
              <w:textAlignment w:val="center"/>
              <w:rPr>
                <w:rFonts w:hint="default" w:ascii="Times New Roman" w:hAnsi="Times New Roman" w:cs="Times New Roman"/>
                <w:b/>
                <w:bCs/>
                <w:i w:val="0"/>
                <w:iCs w:val="0"/>
                <w:color w:val="auto"/>
                <w:sz w:val="16"/>
                <w:szCs w:val="16"/>
                <w:u w:val="none"/>
              </w:rPr>
            </w:pPr>
            <w:r>
              <w:rPr>
                <w:rFonts w:hint="default" w:ascii="Times New Roman" w:hAnsi="Times New Roman" w:eastAsia="宋体" w:cs="Times New Roman"/>
                <w:b w:val="0"/>
                <w:bCs w:val="0"/>
                <w:i w:val="0"/>
                <w:iCs w:val="0"/>
                <w:snapToGrid w:val="0"/>
                <w:color w:val="auto"/>
                <w:kern w:val="0"/>
                <w:sz w:val="16"/>
                <w:szCs w:val="16"/>
                <w:u w:val="none"/>
                <w:lang w:val="en-US" w:eastAsia="zh-CN" w:bidi="ar"/>
              </w:rPr>
              <w:t>0</w:t>
            </w:r>
            <w:r>
              <w:rPr>
                <w:rFonts w:hint="eastAsia" w:ascii="Times New Roman" w:hAnsi="Times New Roman" w:eastAsia="宋体" w:cs="Times New Roman"/>
                <w:b w:val="0"/>
                <w:bCs w:val="0"/>
                <w:i w:val="0"/>
                <w:iCs w:val="0"/>
                <w:snapToGrid w:val="0"/>
                <w:color w:val="auto"/>
                <w:kern w:val="0"/>
                <w:sz w:val="16"/>
                <w:szCs w:val="16"/>
                <w:u w:val="none"/>
                <w:lang w:val="en-US" w:eastAsia="zh-CN" w:bidi="ar"/>
              </w:rPr>
              <w:t>.216</w:t>
            </w:r>
          </w:p>
        </w:tc>
      </w:tr>
      <w:tr w14:paraId="5AD00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01CE2D6C">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407CEE63">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Classroom Equity</w:t>
            </w:r>
          </w:p>
        </w:tc>
        <w:tc>
          <w:tcPr>
            <w:tcW w:w="1514" w:type="dxa"/>
            <w:tcBorders>
              <w:top w:val="nil"/>
              <w:left w:val="nil"/>
              <w:bottom w:val="single" w:color="000000" w:sz="8" w:space="0"/>
              <w:right w:val="single" w:color="000000" w:sz="8" w:space="0"/>
            </w:tcBorders>
            <w:shd w:val="clear" w:color="auto" w:fill="auto"/>
            <w:noWrap/>
            <w:vAlign w:val="center"/>
          </w:tcPr>
          <w:p w14:paraId="273D1D33">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2.04</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94</w:t>
            </w:r>
          </w:p>
        </w:tc>
        <w:tc>
          <w:tcPr>
            <w:tcW w:w="1465" w:type="dxa"/>
            <w:tcBorders>
              <w:top w:val="nil"/>
              <w:left w:val="nil"/>
              <w:bottom w:val="single" w:color="000000" w:sz="8" w:space="0"/>
              <w:right w:val="single" w:color="000000" w:sz="8" w:space="0"/>
            </w:tcBorders>
            <w:shd w:val="clear" w:color="auto" w:fill="auto"/>
            <w:noWrap/>
            <w:vAlign w:val="center"/>
          </w:tcPr>
          <w:p w14:paraId="70BF793A">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2.44</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2.40</w:t>
            </w:r>
          </w:p>
        </w:tc>
        <w:tc>
          <w:tcPr>
            <w:tcW w:w="762" w:type="dxa"/>
            <w:tcBorders>
              <w:top w:val="nil"/>
              <w:left w:val="nil"/>
              <w:bottom w:val="single" w:color="000000" w:sz="8" w:space="0"/>
              <w:right w:val="single" w:color="000000" w:sz="8" w:space="0"/>
            </w:tcBorders>
            <w:shd w:val="clear" w:color="auto" w:fill="auto"/>
            <w:noWrap/>
            <w:vAlign w:val="center"/>
          </w:tcPr>
          <w:p w14:paraId="5F00622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0.485</w:t>
            </w:r>
          </w:p>
        </w:tc>
        <w:tc>
          <w:tcPr>
            <w:tcW w:w="713" w:type="dxa"/>
            <w:tcBorders>
              <w:top w:val="nil"/>
              <w:left w:val="nil"/>
              <w:bottom w:val="single" w:color="000000" w:sz="8" w:space="0"/>
              <w:right w:val="single" w:color="000000" w:sz="8" w:space="0"/>
            </w:tcBorders>
            <w:shd w:val="clear" w:color="auto" w:fill="auto"/>
            <w:noWrap/>
            <w:vAlign w:val="center"/>
          </w:tcPr>
          <w:p w14:paraId="038E06FB">
            <w:pPr>
              <w:keepNext w:val="0"/>
              <w:keepLines w:val="0"/>
              <w:widowControl/>
              <w:suppressLineNumbers w:val="0"/>
              <w:jc w:val="center"/>
              <w:textAlignment w:val="center"/>
              <w:rPr>
                <w:rFonts w:hint="default" w:ascii="Times New Roman" w:hAnsi="Times New Roman" w:cs="Times New Roman"/>
                <w:b/>
                <w:bCs/>
                <w:i w:val="0"/>
                <w:iCs w:val="0"/>
                <w:color w:val="auto"/>
                <w:sz w:val="16"/>
                <w:szCs w:val="16"/>
                <w:u w:val="none"/>
              </w:rPr>
            </w:pPr>
            <w:r>
              <w:rPr>
                <w:rFonts w:hint="default" w:ascii="Times New Roman" w:hAnsi="Times New Roman" w:eastAsia="宋体" w:cs="Times New Roman"/>
                <w:b w:val="0"/>
                <w:bCs w:val="0"/>
                <w:i w:val="0"/>
                <w:iCs w:val="0"/>
                <w:snapToGrid w:val="0"/>
                <w:color w:val="auto"/>
                <w:kern w:val="0"/>
                <w:sz w:val="16"/>
                <w:szCs w:val="16"/>
                <w:u w:val="none"/>
                <w:lang w:val="en-US" w:eastAsia="zh-CN" w:bidi="ar"/>
              </w:rPr>
              <w:t>0</w:t>
            </w:r>
            <w:r>
              <w:rPr>
                <w:rFonts w:hint="eastAsia" w:ascii="Times New Roman" w:hAnsi="Times New Roman" w:eastAsia="宋体" w:cs="Times New Roman"/>
                <w:b w:val="0"/>
                <w:bCs w:val="0"/>
                <w:i w:val="0"/>
                <w:iCs w:val="0"/>
                <w:snapToGrid w:val="0"/>
                <w:color w:val="auto"/>
                <w:kern w:val="0"/>
                <w:sz w:val="16"/>
                <w:szCs w:val="16"/>
                <w:u w:val="none"/>
                <w:lang w:val="en-US" w:eastAsia="zh-CN" w:bidi="ar"/>
              </w:rPr>
              <w:t>.148</w:t>
            </w:r>
          </w:p>
        </w:tc>
      </w:tr>
      <w:tr w14:paraId="42B7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100" w:type="dxa"/>
            <w:vMerge w:val="restart"/>
            <w:tcBorders>
              <w:top w:val="nil"/>
              <w:left w:val="single" w:color="000000" w:sz="8" w:space="0"/>
              <w:bottom w:val="single" w:color="000000" w:sz="8" w:space="0"/>
              <w:right w:val="single" w:color="000000" w:sz="8" w:space="0"/>
            </w:tcBorders>
            <w:shd w:val="clear" w:color="auto" w:fill="auto"/>
            <w:vAlign w:val="center"/>
          </w:tcPr>
          <w:p w14:paraId="1FE5507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Lesson Structure</w:t>
            </w:r>
          </w:p>
        </w:tc>
        <w:tc>
          <w:tcPr>
            <w:tcW w:w="1520" w:type="dxa"/>
            <w:tcBorders>
              <w:top w:val="nil"/>
              <w:left w:val="nil"/>
              <w:bottom w:val="single" w:color="000000" w:sz="8" w:space="0"/>
              <w:right w:val="single" w:color="000000" w:sz="8" w:space="0"/>
            </w:tcBorders>
            <w:shd w:val="clear" w:color="auto" w:fill="auto"/>
            <w:vAlign w:val="center"/>
          </w:tcPr>
          <w:p w14:paraId="4BC2DBF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Lesson Sequence</w:t>
            </w:r>
          </w:p>
        </w:tc>
        <w:tc>
          <w:tcPr>
            <w:tcW w:w="1514" w:type="dxa"/>
            <w:tcBorders>
              <w:top w:val="nil"/>
              <w:left w:val="nil"/>
              <w:bottom w:val="single" w:color="000000" w:sz="8" w:space="0"/>
              <w:right w:val="single" w:color="000000" w:sz="8" w:space="0"/>
            </w:tcBorders>
            <w:shd w:val="clear" w:color="auto" w:fill="auto"/>
            <w:noWrap/>
            <w:vAlign w:val="center"/>
          </w:tcPr>
          <w:p w14:paraId="23CDF1A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3.</w:t>
            </w:r>
            <w:r>
              <w:rPr>
                <w:rFonts w:hint="eastAsia" w:ascii="Times New Roman" w:hAnsi="Times New Roman" w:eastAsia="宋体" w:cs="Times New Roman"/>
                <w:i w:val="0"/>
                <w:iCs w:val="0"/>
                <w:snapToGrid w:val="0"/>
                <w:color w:val="000000"/>
                <w:kern w:val="0"/>
                <w:sz w:val="16"/>
                <w:szCs w:val="16"/>
                <w:u w:val="none"/>
                <w:lang w:val="en-US" w:eastAsia="zh-CN" w:bidi="ar"/>
              </w:rPr>
              <w:t>41</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33</w:t>
            </w:r>
          </w:p>
        </w:tc>
        <w:tc>
          <w:tcPr>
            <w:tcW w:w="1465" w:type="dxa"/>
            <w:tcBorders>
              <w:top w:val="nil"/>
              <w:left w:val="nil"/>
              <w:bottom w:val="single" w:color="000000" w:sz="8" w:space="0"/>
              <w:right w:val="single" w:color="000000" w:sz="8" w:space="0"/>
            </w:tcBorders>
            <w:shd w:val="clear" w:color="auto" w:fill="auto"/>
            <w:noWrap/>
            <w:vAlign w:val="center"/>
          </w:tcPr>
          <w:p w14:paraId="539B5CF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4.</w:t>
            </w:r>
            <w:r>
              <w:rPr>
                <w:rFonts w:hint="eastAsia" w:ascii="Times New Roman" w:hAnsi="Times New Roman" w:eastAsia="宋体" w:cs="Times New Roman"/>
                <w:i w:val="0"/>
                <w:iCs w:val="0"/>
                <w:snapToGrid w:val="0"/>
                <w:color w:val="000000"/>
                <w:kern w:val="0"/>
                <w:sz w:val="16"/>
                <w:szCs w:val="16"/>
                <w:u w:val="none"/>
                <w:lang w:val="en-US" w:eastAsia="zh-CN" w:bidi="ar"/>
              </w:rPr>
              <w:t>67</w:t>
            </w: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50</w:t>
            </w:r>
          </w:p>
        </w:tc>
        <w:tc>
          <w:tcPr>
            <w:tcW w:w="762" w:type="dxa"/>
            <w:tcBorders>
              <w:top w:val="nil"/>
              <w:left w:val="nil"/>
              <w:bottom w:val="single" w:color="000000" w:sz="8" w:space="0"/>
              <w:right w:val="single" w:color="000000" w:sz="8" w:space="0"/>
            </w:tcBorders>
            <w:shd w:val="clear" w:color="auto" w:fill="auto"/>
            <w:noWrap/>
            <w:vAlign w:val="center"/>
          </w:tcPr>
          <w:p w14:paraId="29D2BBD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2.730</w:t>
            </w:r>
          </w:p>
        </w:tc>
        <w:tc>
          <w:tcPr>
            <w:tcW w:w="713" w:type="dxa"/>
            <w:tcBorders>
              <w:top w:val="nil"/>
              <w:left w:val="nil"/>
              <w:bottom w:val="single" w:color="000000" w:sz="8" w:space="0"/>
              <w:right w:val="single" w:color="000000" w:sz="8" w:space="0"/>
            </w:tcBorders>
            <w:shd w:val="clear" w:color="auto" w:fill="auto"/>
            <w:noWrap/>
            <w:vAlign w:val="center"/>
          </w:tcPr>
          <w:p w14:paraId="211E091D">
            <w:pPr>
              <w:keepNext w:val="0"/>
              <w:keepLines w:val="0"/>
              <w:widowControl/>
              <w:suppressLineNumbers w:val="0"/>
              <w:jc w:val="center"/>
              <w:textAlignment w:val="center"/>
              <w:rPr>
                <w:rFonts w:hint="default" w:ascii="Times New Roman" w:hAnsi="Times New Roman" w:cs="Times New Roman"/>
                <w:b/>
                <w:bCs/>
                <w:i w:val="0"/>
                <w:iCs w:val="0"/>
                <w:color w:val="auto"/>
                <w:sz w:val="16"/>
                <w:szCs w:val="16"/>
                <w:u w:val="none"/>
              </w:rPr>
            </w:pPr>
            <w:r>
              <w:rPr>
                <w:rFonts w:hint="default" w:ascii="Times New Roman" w:hAnsi="Times New Roman" w:eastAsia="宋体" w:cs="Times New Roman"/>
                <w:b w:val="0"/>
                <w:bCs w:val="0"/>
                <w:i w:val="0"/>
                <w:iCs w:val="0"/>
                <w:snapToGrid w:val="0"/>
                <w:color w:val="auto"/>
                <w:kern w:val="0"/>
                <w:sz w:val="16"/>
                <w:szCs w:val="16"/>
                <w:u w:val="none"/>
                <w:lang w:val="en-US" w:eastAsia="zh-CN" w:bidi="ar"/>
              </w:rPr>
              <w:t>0.</w:t>
            </w:r>
            <w:r>
              <w:rPr>
                <w:rFonts w:hint="eastAsia" w:ascii="Times New Roman" w:hAnsi="Times New Roman" w:eastAsia="宋体" w:cs="Times New Roman"/>
                <w:b w:val="0"/>
                <w:bCs w:val="0"/>
                <w:i w:val="0"/>
                <w:iCs w:val="0"/>
                <w:snapToGrid w:val="0"/>
                <w:color w:val="auto"/>
                <w:kern w:val="0"/>
                <w:sz w:val="16"/>
                <w:szCs w:val="16"/>
                <w:u w:val="none"/>
                <w:lang w:val="en-US" w:eastAsia="zh-CN" w:bidi="ar"/>
              </w:rPr>
              <w:t>091</w:t>
            </w:r>
          </w:p>
        </w:tc>
      </w:tr>
      <w:tr w14:paraId="29897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02E508D2">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1052E24B">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 xml:space="preserve"> Lesson Importance</w:t>
            </w:r>
          </w:p>
        </w:tc>
        <w:tc>
          <w:tcPr>
            <w:tcW w:w="1514" w:type="dxa"/>
            <w:tcBorders>
              <w:top w:val="nil"/>
              <w:left w:val="nil"/>
              <w:bottom w:val="single" w:color="000000" w:sz="8" w:space="0"/>
              <w:right w:val="single" w:color="000000" w:sz="8" w:space="0"/>
            </w:tcBorders>
            <w:shd w:val="clear" w:color="auto" w:fill="auto"/>
            <w:noWrap/>
            <w:vAlign w:val="center"/>
          </w:tcPr>
          <w:p w14:paraId="0CAF639C">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3.86</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1.13</w:t>
            </w:r>
          </w:p>
        </w:tc>
        <w:tc>
          <w:tcPr>
            <w:tcW w:w="1465" w:type="dxa"/>
            <w:tcBorders>
              <w:top w:val="nil"/>
              <w:left w:val="nil"/>
              <w:bottom w:val="single" w:color="000000" w:sz="8" w:space="0"/>
              <w:right w:val="single" w:color="000000" w:sz="8" w:space="0"/>
            </w:tcBorders>
            <w:shd w:val="clear" w:color="auto" w:fill="auto"/>
            <w:noWrap/>
            <w:vAlign w:val="center"/>
          </w:tcPr>
          <w:p w14:paraId="59445E30">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4.</w:t>
            </w:r>
            <w:r>
              <w:rPr>
                <w:rFonts w:hint="eastAsia" w:ascii="Times New Roman" w:hAnsi="Times New Roman" w:eastAsia="宋体" w:cs="Times New Roman"/>
                <w:i w:val="0"/>
                <w:iCs w:val="0"/>
                <w:snapToGrid w:val="0"/>
                <w:color w:val="000000"/>
                <w:kern w:val="0"/>
                <w:sz w:val="16"/>
                <w:szCs w:val="16"/>
                <w:u w:val="none"/>
                <w:lang w:val="en-US" w:eastAsia="zh-CN" w:bidi="ar"/>
              </w:rPr>
              <w:t>56</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0.53</w:t>
            </w:r>
          </w:p>
        </w:tc>
        <w:tc>
          <w:tcPr>
            <w:tcW w:w="762" w:type="dxa"/>
            <w:tcBorders>
              <w:top w:val="nil"/>
              <w:left w:val="nil"/>
              <w:bottom w:val="single" w:color="000000" w:sz="8" w:space="0"/>
              <w:right w:val="single" w:color="000000" w:sz="8" w:space="0"/>
            </w:tcBorders>
            <w:shd w:val="clear" w:color="auto" w:fill="auto"/>
            <w:noWrap/>
            <w:vAlign w:val="center"/>
          </w:tcPr>
          <w:p w14:paraId="63760C46">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1.754</w:t>
            </w:r>
          </w:p>
        </w:tc>
        <w:tc>
          <w:tcPr>
            <w:tcW w:w="713" w:type="dxa"/>
            <w:tcBorders>
              <w:top w:val="nil"/>
              <w:left w:val="nil"/>
              <w:bottom w:val="single" w:color="000000" w:sz="8" w:space="0"/>
              <w:right w:val="single" w:color="000000" w:sz="8" w:space="0"/>
            </w:tcBorders>
            <w:shd w:val="clear" w:color="auto" w:fill="auto"/>
            <w:noWrap/>
            <w:vAlign w:val="center"/>
          </w:tcPr>
          <w:p w14:paraId="549D17A2">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i w:val="0"/>
                <w:iCs w:val="0"/>
                <w:snapToGrid w:val="0"/>
                <w:color w:val="auto"/>
                <w:kern w:val="0"/>
                <w:sz w:val="16"/>
                <w:szCs w:val="16"/>
                <w:u w:val="none"/>
                <w:lang w:val="en-US" w:eastAsia="zh-CN" w:bidi="ar"/>
              </w:rPr>
              <w:t>0.</w:t>
            </w:r>
            <w:r>
              <w:rPr>
                <w:rFonts w:hint="eastAsia" w:ascii="Times New Roman" w:hAnsi="Times New Roman" w:eastAsia="宋体" w:cs="Times New Roman"/>
                <w:i w:val="0"/>
                <w:iCs w:val="0"/>
                <w:snapToGrid w:val="0"/>
                <w:color w:val="auto"/>
                <w:kern w:val="0"/>
                <w:sz w:val="16"/>
                <w:szCs w:val="16"/>
                <w:u w:val="none"/>
                <w:lang w:val="en-US" w:eastAsia="zh-CN" w:bidi="ar"/>
              </w:rPr>
              <w:t>178</w:t>
            </w:r>
          </w:p>
        </w:tc>
      </w:tr>
      <w:tr w14:paraId="7BC6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2FFCF377">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107F383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Lesson Assessments</w:t>
            </w:r>
          </w:p>
        </w:tc>
        <w:tc>
          <w:tcPr>
            <w:tcW w:w="1514" w:type="dxa"/>
            <w:tcBorders>
              <w:top w:val="nil"/>
              <w:left w:val="nil"/>
              <w:bottom w:val="single" w:color="000000" w:sz="8" w:space="0"/>
              <w:right w:val="single" w:color="000000" w:sz="8" w:space="0"/>
            </w:tcBorders>
            <w:shd w:val="clear" w:color="auto" w:fill="auto"/>
            <w:noWrap/>
            <w:vAlign w:val="center"/>
          </w:tcPr>
          <w:p w14:paraId="3C400176">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w:t>
            </w:r>
            <w:r>
              <w:rPr>
                <w:rFonts w:hint="eastAsia" w:ascii="Times New Roman" w:hAnsi="Times New Roman" w:eastAsia="宋体" w:cs="Times New Roman"/>
                <w:i w:val="0"/>
                <w:iCs w:val="0"/>
                <w:snapToGrid w:val="0"/>
                <w:color w:val="000000"/>
                <w:kern w:val="0"/>
                <w:sz w:val="16"/>
                <w:szCs w:val="16"/>
                <w:u w:val="none"/>
                <w:lang w:val="en-US" w:eastAsia="zh-CN" w:bidi="ar"/>
              </w:rPr>
              <w:t>73</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83</w:t>
            </w:r>
          </w:p>
        </w:tc>
        <w:tc>
          <w:tcPr>
            <w:tcW w:w="1465" w:type="dxa"/>
            <w:tcBorders>
              <w:top w:val="nil"/>
              <w:left w:val="nil"/>
              <w:bottom w:val="single" w:color="000000" w:sz="8" w:space="0"/>
              <w:right w:val="single" w:color="000000" w:sz="8" w:space="0"/>
            </w:tcBorders>
            <w:shd w:val="clear" w:color="auto" w:fill="auto"/>
            <w:noWrap/>
            <w:vAlign w:val="center"/>
          </w:tcPr>
          <w:p w14:paraId="5E6F1DD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3.</w:t>
            </w:r>
            <w:r>
              <w:rPr>
                <w:rFonts w:hint="eastAsia" w:ascii="Times New Roman" w:hAnsi="Times New Roman" w:eastAsia="宋体" w:cs="Times New Roman"/>
                <w:i w:val="0"/>
                <w:iCs w:val="0"/>
                <w:snapToGrid w:val="0"/>
                <w:color w:val="000000"/>
                <w:kern w:val="0"/>
                <w:sz w:val="16"/>
                <w:szCs w:val="16"/>
                <w:u w:val="none"/>
                <w:lang w:val="en-US" w:eastAsia="zh-CN" w:bidi="ar"/>
              </w:rPr>
              <w:t>33</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80</w:t>
            </w:r>
          </w:p>
        </w:tc>
        <w:tc>
          <w:tcPr>
            <w:tcW w:w="762" w:type="dxa"/>
            <w:tcBorders>
              <w:top w:val="nil"/>
              <w:left w:val="nil"/>
              <w:bottom w:val="single" w:color="000000" w:sz="8" w:space="0"/>
              <w:right w:val="single" w:color="000000" w:sz="8" w:space="0"/>
            </w:tcBorders>
            <w:shd w:val="clear" w:color="auto" w:fill="auto"/>
            <w:noWrap/>
            <w:vAlign w:val="center"/>
          </w:tcPr>
          <w:p w14:paraId="15242D9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0.840</w:t>
            </w:r>
          </w:p>
        </w:tc>
        <w:tc>
          <w:tcPr>
            <w:tcW w:w="713" w:type="dxa"/>
            <w:tcBorders>
              <w:top w:val="nil"/>
              <w:left w:val="nil"/>
              <w:bottom w:val="single" w:color="000000" w:sz="8" w:space="0"/>
              <w:right w:val="single" w:color="000000" w:sz="8" w:space="0"/>
            </w:tcBorders>
            <w:shd w:val="clear" w:color="auto" w:fill="auto"/>
            <w:noWrap/>
            <w:vAlign w:val="center"/>
          </w:tcPr>
          <w:p w14:paraId="32437D7C">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b w:val="0"/>
                <w:bCs w:val="0"/>
                <w:i w:val="0"/>
                <w:iCs w:val="0"/>
                <w:snapToGrid w:val="0"/>
                <w:color w:val="auto"/>
                <w:kern w:val="0"/>
                <w:sz w:val="16"/>
                <w:szCs w:val="16"/>
                <w:u w:val="none"/>
                <w:lang w:val="en-US" w:eastAsia="zh-CN" w:bidi="ar"/>
              </w:rPr>
              <w:t>0.</w:t>
            </w:r>
            <w:r>
              <w:rPr>
                <w:rFonts w:hint="eastAsia" w:ascii="Times New Roman" w:hAnsi="Times New Roman" w:eastAsia="宋体" w:cs="Times New Roman"/>
                <w:b w:val="0"/>
                <w:bCs w:val="0"/>
                <w:i w:val="0"/>
                <w:iCs w:val="0"/>
                <w:snapToGrid w:val="0"/>
                <w:color w:val="auto"/>
                <w:kern w:val="0"/>
                <w:sz w:val="16"/>
                <w:szCs w:val="16"/>
                <w:u w:val="none"/>
                <w:lang w:val="en-US" w:eastAsia="zh-CN" w:bidi="ar"/>
              </w:rPr>
              <w:t>441</w:t>
            </w:r>
          </w:p>
        </w:tc>
      </w:tr>
      <w:tr w14:paraId="75A2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6B7826E3">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51487D9B">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Lesson Resources</w:t>
            </w:r>
          </w:p>
        </w:tc>
        <w:tc>
          <w:tcPr>
            <w:tcW w:w="1514" w:type="dxa"/>
            <w:tcBorders>
              <w:top w:val="nil"/>
              <w:left w:val="nil"/>
              <w:bottom w:val="single" w:color="000000" w:sz="8" w:space="0"/>
              <w:right w:val="single" w:color="000000" w:sz="8" w:space="0"/>
            </w:tcBorders>
            <w:shd w:val="clear" w:color="auto" w:fill="auto"/>
            <w:noWrap/>
            <w:vAlign w:val="center"/>
          </w:tcPr>
          <w:p w14:paraId="7AAEFF3B">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2.77</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48</w:t>
            </w:r>
          </w:p>
        </w:tc>
        <w:tc>
          <w:tcPr>
            <w:tcW w:w="1465" w:type="dxa"/>
            <w:tcBorders>
              <w:top w:val="nil"/>
              <w:left w:val="nil"/>
              <w:bottom w:val="single" w:color="000000" w:sz="8" w:space="0"/>
              <w:right w:val="single" w:color="000000" w:sz="8" w:space="0"/>
            </w:tcBorders>
            <w:shd w:val="clear" w:color="auto" w:fill="auto"/>
            <w:noWrap/>
            <w:vAlign w:val="center"/>
          </w:tcPr>
          <w:p w14:paraId="62DE6AD0">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4.11</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0.33</w:t>
            </w:r>
          </w:p>
        </w:tc>
        <w:tc>
          <w:tcPr>
            <w:tcW w:w="762" w:type="dxa"/>
            <w:tcBorders>
              <w:top w:val="nil"/>
              <w:left w:val="nil"/>
              <w:bottom w:val="single" w:color="000000" w:sz="8" w:space="0"/>
              <w:right w:val="single" w:color="000000" w:sz="8" w:space="0"/>
            </w:tcBorders>
            <w:shd w:val="clear" w:color="auto" w:fill="auto"/>
            <w:noWrap/>
            <w:vAlign w:val="center"/>
          </w:tcPr>
          <w:p w14:paraId="7C42ABD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2.664</w:t>
            </w:r>
          </w:p>
        </w:tc>
        <w:tc>
          <w:tcPr>
            <w:tcW w:w="713" w:type="dxa"/>
            <w:tcBorders>
              <w:top w:val="nil"/>
              <w:left w:val="nil"/>
              <w:bottom w:val="single" w:color="000000" w:sz="8" w:space="0"/>
              <w:right w:val="single" w:color="000000" w:sz="8" w:space="0"/>
            </w:tcBorders>
            <w:shd w:val="clear" w:color="auto" w:fill="auto"/>
            <w:noWrap/>
            <w:vAlign w:val="center"/>
          </w:tcPr>
          <w:p w14:paraId="53E29A1D">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b/>
                <w:bCs/>
                <w:i w:val="0"/>
                <w:iCs w:val="0"/>
                <w:snapToGrid w:val="0"/>
                <w:color w:val="auto"/>
                <w:kern w:val="0"/>
                <w:sz w:val="16"/>
                <w:szCs w:val="16"/>
                <w:u w:val="none"/>
                <w:lang w:val="en-US" w:eastAsia="zh-CN" w:bidi="ar"/>
              </w:rPr>
              <w:t>0.</w:t>
            </w:r>
            <w:r>
              <w:rPr>
                <w:rFonts w:hint="eastAsia" w:ascii="Times New Roman" w:hAnsi="Times New Roman" w:eastAsia="宋体" w:cs="Times New Roman"/>
                <w:b/>
                <w:bCs/>
                <w:i w:val="0"/>
                <w:iCs w:val="0"/>
                <w:snapToGrid w:val="0"/>
                <w:color w:val="auto"/>
                <w:kern w:val="0"/>
                <w:sz w:val="16"/>
                <w:szCs w:val="16"/>
                <w:u w:val="none"/>
                <w:lang w:val="en-US" w:eastAsia="zh-CN" w:bidi="ar"/>
              </w:rPr>
              <w:t>000</w:t>
            </w:r>
          </w:p>
        </w:tc>
      </w:tr>
      <w:tr w14:paraId="45B1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5F0557F5">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1B99B5CB">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Lesson Reflection</w:t>
            </w:r>
          </w:p>
        </w:tc>
        <w:tc>
          <w:tcPr>
            <w:tcW w:w="1514" w:type="dxa"/>
            <w:tcBorders>
              <w:top w:val="nil"/>
              <w:left w:val="nil"/>
              <w:bottom w:val="single" w:color="000000" w:sz="8" w:space="0"/>
              <w:right w:val="single" w:color="000000" w:sz="8" w:space="0"/>
            </w:tcBorders>
            <w:shd w:val="clear" w:color="auto" w:fill="auto"/>
            <w:noWrap/>
            <w:vAlign w:val="center"/>
          </w:tcPr>
          <w:p w14:paraId="60652E1A">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w:t>
            </w:r>
            <w:r>
              <w:rPr>
                <w:rFonts w:hint="default" w:ascii="Times New Roman" w:hAnsi="Times New Roman" w:eastAsia="宋体" w:cs="Times New Roman"/>
                <w:i w:val="0"/>
                <w:iCs w:val="0"/>
                <w:snapToGrid w:val="0"/>
                <w:color w:val="000000"/>
                <w:kern w:val="0"/>
                <w:sz w:val="16"/>
                <w:szCs w:val="16"/>
                <w:u w:val="none"/>
                <w:lang w:val="en-US" w:eastAsia="zh-CN" w:bidi="ar"/>
              </w:rPr>
              <w:t>.4</w:t>
            </w:r>
            <w:r>
              <w:rPr>
                <w:rFonts w:hint="eastAsia" w:ascii="Times New Roman" w:hAnsi="Times New Roman" w:eastAsia="宋体" w:cs="Times New Roman"/>
                <w:i w:val="0"/>
                <w:iCs w:val="0"/>
                <w:snapToGrid w:val="0"/>
                <w:color w:val="000000"/>
                <w:kern w:val="0"/>
                <w:sz w:val="16"/>
                <w:szCs w:val="16"/>
                <w:u w:val="none"/>
                <w:lang w:val="en-US" w:eastAsia="zh-CN" w:bidi="ar"/>
              </w:rPr>
              <w:t>5</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.92</w:t>
            </w:r>
          </w:p>
        </w:tc>
        <w:tc>
          <w:tcPr>
            <w:tcW w:w="1465" w:type="dxa"/>
            <w:tcBorders>
              <w:top w:val="nil"/>
              <w:left w:val="nil"/>
              <w:bottom w:val="single" w:color="000000" w:sz="8" w:space="0"/>
              <w:right w:val="single" w:color="000000" w:sz="8" w:space="0"/>
            </w:tcBorders>
            <w:shd w:val="clear" w:color="auto" w:fill="auto"/>
            <w:noWrap/>
            <w:vAlign w:val="center"/>
          </w:tcPr>
          <w:p w14:paraId="321F752E">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4.22</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0.44</w:t>
            </w:r>
          </w:p>
        </w:tc>
        <w:tc>
          <w:tcPr>
            <w:tcW w:w="762" w:type="dxa"/>
            <w:tcBorders>
              <w:top w:val="nil"/>
              <w:left w:val="nil"/>
              <w:bottom w:val="single" w:color="000000" w:sz="8" w:space="0"/>
              <w:right w:val="single" w:color="000000" w:sz="8" w:space="0"/>
            </w:tcBorders>
            <w:shd w:val="clear" w:color="auto" w:fill="auto"/>
            <w:noWrap/>
            <w:vAlign w:val="center"/>
          </w:tcPr>
          <w:p w14:paraId="0582816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4.238</w:t>
            </w:r>
          </w:p>
        </w:tc>
        <w:tc>
          <w:tcPr>
            <w:tcW w:w="713" w:type="dxa"/>
            <w:tcBorders>
              <w:top w:val="nil"/>
              <w:left w:val="nil"/>
              <w:bottom w:val="single" w:color="000000" w:sz="8" w:space="0"/>
              <w:right w:val="single" w:color="000000" w:sz="8" w:space="0"/>
            </w:tcBorders>
            <w:shd w:val="clear" w:color="auto" w:fill="auto"/>
            <w:noWrap/>
            <w:vAlign w:val="center"/>
          </w:tcPr>
          <w:p w14:paraId="1751A793">
            <w:pPr>
              <w:keepNext w:val="0"/>
              <w:keepLines w:val="0"/>
              <w:widowControl/>
              <w:suppressLineNumbers w:val="0"/>
              <w:jc w:val="center"/>
              <w:textAlignment w:val="center"/>
              <w:rPr>
                <w:rFonts w:hint="default" w:ascii="Times New Roman" w:hAnsi="Times New Roman" w:cs="Times New Roman"/>
                <w:b/>
                <w:bCs/>
                <w:i w:val="0"/>
                <w:iCs w:val="0"/>
                <w:color w:val="auto"/>
                <w:sz w:val="16"/>
                <w:szCs w:val="16"/>
                <w:u w:val="none"/>
              </w:rPr>
            </w:pPr>
            <w:r>
              <w:rPr>
                <w:rFonts w:hint="default" w:ascii="Times New Roman" w:hAnsi="Times New Roman" w:eastAsia="宋体" w:cs="Times New Roman"/>
                <w:b/>
                <w:bCs/>
                <w:i w:val="0"/>
                <w:iCs w:val="0"/>
                <w:snapToGrid w:val="0"/>
                <w:color w:val="auto"/>
                <w:kern w:val="0"/>
                <w:sz w:val="16"/>
                <w:szCs w:val="16"/>
                <w:u w:val="none"/>
                <w:lang w:val="en-US" w:eastAsia="zh-CN" w:bidi="ar"/>
              </w:rPr>
              <w:t>0.</w:t>
            </w:r>
            <w:r>
              <w:rPr>
                <w:rFonts w:hint="eastAsia" w:ascii="Times New Roman" w:hAnsi="Times New Roman" w:eastAsia="宋体" w:cs="Times New Roman"/>
                <w:b/>
                <w:bCs/>
                <w:i w:val="0"/>
                <w:iCs w:val="0"/>
                <w:snapToGrid w:val="0"/>
                <w:color w:val="auto"/>
                <w:kern w:val="0"/>
                <w:sz w:val="16"/>
                <w:szCs w:val="16"/>
                <w:u w:val="none"/>
                <w:lang w:val="en-US" w:eastAsia="zh-CN" w:bidi="ar"/>
              </w:rPr>
              <w:t>000</w:t>
            </w:r>
          </w:p>
        </w:tc>
      </w:tr>
      <w:tr w14:paraId="5E1F9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100" w:type="dxa"/>
            <w:vMerge w:val="restart"/>
            <w:tcBorders>
              <w:top w:val="nil"/>
              <w:left w:val="single" w:color="000000" w:sz="8" w:space="0"/>
              <w:bottom w:val="single" w:color="000000" w:sz="8" w:space="0"/>
              <w:right w:val="single" w:color="000000" w:sz="8" w:space="0"/>
            </w:tcBorders>
            <w:shd w:val="clear" w:color="auto" w:fill="auto"/>
            <w:vAlign w:val="center"/>
          </w:tcPr>
          <w:p w14:paraId="09A1BF5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Implementation</w:t>
            </w:r>
          </w:p>
        </w:tc>
        <w:tc>
          <w:tcPr>
            <w:tcW w:w="1520" w:type="dxa"/>
            <w:tcBorders>
              <w:top w:val="nil"/>
              <w:left w:val="nil"/>
              <w:bottom w:val="single" w:color="000000" w:sz="8" w:space="0"/>
              <w:right w:val="single" w:color="000000" w:sz="8" w:space="0"/>
            </w:tcBorders>
            <w:shd w:val="clear" w:color="auto" w:fill="auto"/>
            <w:vAlign w:val="center"/>
          </w:tcPr>
          <w:p w14:paraId="03EBB456">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Implementation Questioning</w:t>
            </w:r>
          </w:p>
        </w:tc>
        <w:tc>
          <w:tcPr>
            <w:tcW w:w="1514" w:type="dxa"/>
            <w:tcBorders>
              <w:top w:val="nil"/>
              <w:left w:val="nil"/>
              <w:bottom w:val="single" w:color="000000" w:sz="8" w:space="0"/>
              <w:right w:val="single" w:color="000000" w:sz="8" w:space="0"/>
            </w:tcBorders>
            <w:shd w:val="clear" w:color="auto" w:fill="auto"/>
            <w:noWrap/>
            <w:vAlign w:val="center"/>
          </w:tcPr>
          <w:p w14:paraId="2D3B6D6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2.18</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74</w:t>
            </w:r>
          </w:p>
        </w:tc>
        <w:tc>
          <w:tcPr>
            <w:tcW w:w="1465" w:type="dxa"/>
            <w:tcBorders>
              <w:top w:val="nil"/>
              <w:left w:val="nil"/>
              <w:bottom w:val="single" w:color="000000" w:sz="8" w:space="0"/>
              <w:right w:val="single" w:color="000000" w:sz="8" w:space="0"/>
            </w:tcBorders>
            <w:shd w:val="clear" w:color="auto" w:fill="auto"/>
            <w:noWrap/>
            <w:vAlign w:val="center"/>
          </w:tcPr>
          <w:p w14:paraId="055B7D5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w:t>
            </w:r>
            <w:r>
              <w:rPr>
                <w:rFonts w:hint="eastAsia" w:ascii="Times New Roman" w:hAnsi="Times New Roman" w:eastAsia="宋体" w:cs="Times New Roman"/>
                <w:i w:val="0"/>
                <w:iCs w:val="0"/>
                <w:snapToGrid w:val="0"/>
                <w:color w:val="000000"/>
                <w:kern w:val="0"/>
                <w:sz w:val="16"/>
                <w:szCs w:val="16"/>
                <w:u w:val="none"/>
                <w:lang w:val="en-US" w:eastAsia="zh-CN" w:bidi="ar"/>
              </w:rPr>
              <w:t>67</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87</w:t>
            </w:r>
          </w:p>
        </w:tc>
        <w:tc>
          <w:tcPr>
            <w:tcW w:w="762" w:type="dxa"/>
            <w:tcBorders>
              <w:top w:val="nil"/>
              <w:left w:val="nil"/>
              <w:bottom w:val="single" w:color="000000" w:sz="8" w:space="0"/>
              <w:right w:val="single" w:color="000000" w:sz="8" w:space="0"/>
            </w:tcBorders>
            <w:shd w:val="clear" w:color="auto" w:fill="auto"/>
            <w:noWrap/>
            <w:vAlign w:val="center"/>
          </w:tcPr>
          <w:p w14:paraId="67BF1C8B">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0.691</w:t>
            </w:r>
          </w:p>
        </w:tc>
        <w:tc>
          <w:tcPr>
            <w:tcW w:w="713" w:type="dxa"/>
            <w:tcBorders>
              <w:top w:val="nil"/>
              <w:left w:val="nil"/>
              <w:bottom w:val="single" w:color="000000" w:sz="8" w:space="0"/>
              <w:right w:val="single" w:color="000000" w:sz="8" w:space="0"/>
            </w:tcBorders>
            <w:shd w:val="clear" w:color="auto" w:fill="auto"/>
            <w:noWrap/>
            <w:vAlign w:val="center"/>
          </w:tcPr>
          <w:p w14:paraId="4A7A9C8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494</w:t>
            </w:r>
          </w:p>
        </w:tc>
      </w:tr>
      <w:tr w14:paraId="4C866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02B1166A">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6AAD3E43">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 xml:space="preserve"> Implementation Involvement</w:t>
            </w:r>
          </w:p>
        </w:tc>
        <w:tc>
          <w:tcPr>
            <w:tcW w:w="1514" w:type="dxa"/>
            <w:tcBorders>
              <w:top w:val="nil"/>
              <w:left w:val="nil"/>
              <w:bottom w:val="single" w:color="000000" w:sz="8" w:space="0"/>
              <w:right w:val="single" w:color="000000" w:sz="8" w:space="0"/>
            </w:tcBorders>
            <w:shd w:val="clear" w:color="auto" w:fill="auto"/>
            <w:noWrap/>
            <w:vAlign w:val="center"/>
          </w:tcPr>
          <w:p w14:paraId="205AE355">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64</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79</w:t>
            </w:r>
          </w:p>
        </w:tc>
        <w:tc>
          <w:tcPr>
            <w:tcW w:w="1465" w:type="dxa"/>
            <w:tcBorders>
              <w:top w:val="nil"/>
              <w:left w:val="nil"/>
              <w:bottom w:val="single" w:color="000000" w:sz="8" w:space="0"/>
              <w:right w:val="single" w:color="000000" w:sz="8" w:space="0"/>
            </w:tcBorders>
            <w:shd w:val="clear" w:color="auto" w:fill="auto"/>
            <w:noWrap/>
            <w:vAlign w:val="center"/>
          </w:tcPr>
          <w:p w14:paraId="19DABFE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3.0</w:t>
            </w: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80</w:t>
            </w:r>
          </w:p>
        </w:tc>
        <w:tc>
          <w:tcPr>
            <w:tcW w:w="762" w:type="dxa"/>
            <w:tcBorders>
              <w:top w:val="nil"/>
              <w:left w:val="nil"/>
              <w:bottom w:val="single" w:color="000000" w:sz="8" w:space="0"/>
              <w:right w:val="single" w:color="000000" w:sz="8" w:space="0"/>
            </w:tcBorders>
            <w:shd w:val="clear" w:color="auto" w:fill="auto"/>
            <w:noWrap/>
            <w:vAlign w:val="center"/>
          </w:tcPr>
          <w:p w14:paraId="22042D37">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w:t>
            </w:r>
            <w:r>
              <w:rPr>
                <w:rFonts w:hint="eastAsia" w:ascii="Times New Roman" w:hAnsi="Times New Roman" w:eastAsia="宋体" w:cs="Times New Roman"/>
                <w:i w:val="0"/>
                <w:iCs w:val="0"/>
                <w:snapToGrid w:val="0"/>
                <w:color w:val="000000"/>
                <w:kern w:val="0"/>
                <w:sz w:val="16"/>
                <w:szCs w:val="16"/>
                <w:u w:val="none"/>
                <w:lang w:val="en-US" w:eastAsia="zh-CN" w:bidi="ar"/>
              </w:rPr>
              <w:t>924</w:t>
            </w:r>
          </w:p>
        </w:tc>
        <w:tc>
          <w:tcPr>
            <w:tcW w:w="713" w:type="dxa"/>
            <w:tcBorders>
              <w:top w:val="nil"/>
              <w:left w:val="nil"/>
              <w:bottom w:val="single" w:color="000000" w:sz="8" w:space="0"/>
              <w:right w:val="single" w:color="000000" w:sz="8" w:space="0"/>
            </w:tcBorders>
            <w:shd w:val="clear" w:color="auto" w:fill="auto"/>
            <w:noWrap/>
            <w:vAlign w:val="center"/>
          </w:tcPr>
          <w:p w14:paraId="021CCF10">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815</w:t>
            </w:r>
          </w:p>
        </w:tc>
      </w:tr>
      <w:tr w14:paraId="022D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7E65E0F4">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4DC0091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Implementation Modification</w:t>
            </w:r>
          </w:p>
        </w:tc>
        <w:tc>
          <w:tcPr>
            <w:tcW w:w="1514" w:type="dxa"/>
            <w:tcBorders>
              <w:top w:val="nil"/>
              <w:left w:val="nil"/>
              <w:bottom w:val="single" w:color="000000" w:sz="8" w:space="0"/>
              <w:right w:val="single" w:color="000000" w:sz="8" w:space="0"/>
            </w:tcBorders>
            <w:shd w:val="clear" w:color="auto" w:fill="auto"/>
            <w:noWrap/>
            <w:vAlign w:val="center"/>
          </w:tcPr>
          <w:p w14:paraId="2E220428">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1.59</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1.65</w:t>
            </w:r>
          </w:p>
        </w:tc>
        <w:tc>
          <w:tcPr>
            <w:tcW w:w="1465" w:type="dxa"/>
            <w:tcBorders>
              <w:top w:val="nil"/>
              <w:left w:val="nil"/>
              <w:bottom w:val="single" w:color="000000" w:sz="8" w:space="0"/>
              <w:right w:val="single" w:color="000000" w:sz="8" w:space="0"/>
            </w:tcBorders>
            <w:shd w:val="clear" w:color="auto" w:fill="auto"/>
            <w:noWrap/>
            <w:vAlign w:val="center"/>
          </w:tcPr>
          <w:p w14:paraId="7C176EC8">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2.56</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1.74</w:t>
            </w:r>
          </w:p>
        </w:tc>
        <w:tc>
          <w:tcPr>
            <w:tcW w:w="762" w:type="dxa"/>
            <w:tcBorders>
              <w:top w:val="nil"/>
              <w:left w:val="nil"/>
              <w:bottom w:val="single" w:color="000000" w:sz="8" w:space="0"/>
              <w:right w:val="single" w:color="000000" w:sz="8" w:space="0"/>
            </w:tcBorders>
            <w:shd w:val="clear" w:color="auto" w:fill="auto"/>
            <w:noWrap/>
            <w:vAlign w:val="center"/>
          </w:tcPr>
          <w:p w14:paraId="33A975D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1.454</w:t>
            </w:r>
          </w:p>
        </w:tc>
        <w:tc>
          <w:tcPr>
            <w:tcW w:w="713" w:type="dxa"/>
            <w:tcBorders>
              <w:top w:val="nil"/>
              <w:left w:val="nil"/>
              <w:bottom w:val="single" w:color="000000" w:sz="8" w:space="0"/>
              <w:right w:val="single" w:color="000000" w:sz="8" w:space="0"/>
            </w:tcBorders>
            <w:shd w:val="clear" w:color="auto" w:fill="auto"/>
            <w:noWrap/>
            <w:vAlign w:val="center"/>
          </w:tcPr>
          <w:p w14:paraId="6248042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354</w:t>
            </w:r>
          </w:p>
        </w:tc>
      </w:tr>
      <w:tr w14:paraId="6F20E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1C8980C2">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557194EC">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Implementation Timing</w:t>
            </w:r>
          </w:p>
        </w:tc>
        <w:tc>
          <w:tcPr>
            <w:tcW w:w="1514" w:type="dxa"/>
            <w:tcBorders>
              <w:top w:val="nil"/>
              <w:left w:val="nil"/>
              <w:bottom w:val="single" w:color="000000" w:sz="8" w:space="0"/>
              <w:right w:val="single" w:color="000000" w:sz="8" w:space="0"/>
            </w:tcBorders>
            <w:shd w:val="clear" w:color="auto" w:fill="auto"/>
            <w:noWrap/>
            <w:vAlign w:val="center"/>
          </w:tcPr>
          <w:p w14:paraId="0FDCFBF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3.</w:t>
            </w:r>
            <w:r>
              <w:rPr>
                <w:rFonts w:hint="eastAsia" w:ascii="Times New Roman" w:hAnsi="Times New Roman" w:eastAsia="宋体" w:cs="Times New Roman"/>
                <w:i w:val="0"/>
                <w:iCs w:val="0"/>
                <w:snapToGrid w:val="0"/>
                <w:color w:val="000000"/>
                <w:kern w:val="0"/>
                <w:sz w:val="16"/>
                <w:szCs w:val="16"/>
                <w:u w:val="none"/>
                <w:lang w:val="en-US" w:eastAsia="zh-CN" w:bidi="ar"/>
              </w:rPr>
              <w:t>32</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1.36</w:t>
            </w:r>
          </w:p>
        </w:tc>
        <w:tc>
          <w:tcPr>
            <w:tcW w:w="1465" w:type="dxa"/>
            <w:tcBorders>
              <w:top w:val="nil"/>
              <w:left w:val="nil"/>
              <w:bottom w:val="single" w:color="000000" w:sz="8" w:space="0"/>
              <w:right w:val="single" w:color="000000" w:sz="8" w:space="0"/>
            </w:tcBorders>
            <w:shd w:val="clear" w:color="auto" w:fill="auto"/>
            <w:noWrap/>
            <w:vAlign w:val="center"/>
          </w:tcPr>
          <w:p w14:paraId="214228F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4.00</w:t>
            </w: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00</w:t>
            </w:r>
          </w:p>
        </w:tc>
        <w:tc>
          <w:tcPr>
            <w:tcW w:w="762" w:type="dxa"/>
            <w:tcBorders>
              <w:top w:val="nil"/>
              <w:left w:val="nil"/>
              <w:bottom w:val="single" w:color="000000" w:sz="8" w:space="0"/>
              <w:right w:val="single" w:color="000000" w:sz="8" w:space="0"/>
            </w:tcBorders>
            <w:shd w:val="clear" w:color="auto" w:fill="auto"/>
            <w:noWrap/>
            <w:vAlign w:val="center"/>
          </w:tcPr>
          <w:p w14:paraId="10059E7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1.490</w:t>
            </w:r>
          </w:p>
        </w:tc>
        <w:tc>
          <w:tcPr>
            <w:tcW w:w="713" w:type="dxa"/>
            <w:tcBorders>
              <w:top w:val="nil"/>
              <w:left w:val="nil"/>
              <w:bottom w:val="single" w:color="000000" w:sz="8" w:space="0"/>
              <w:right w:val="single" w:color="000000" w:sz="8" w:space="0"/>
            </w:tcBorders>
            <w:shd w:val="clear" w:color="auto" w:fill="auto"/>
            <w:noWrap/>
            <w:vAlign w:val="center"/>
          </w:tcPr>
          <w:p w14:paraId="00DA900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0.</w:t>
            </w:r>
            <w:r>
              <w:rPr>
                <w:rFonts w:hint="eastAsia" w:ascii="Times New Roman" w:hAnsi="Times New Roman" w:eastAsia="宋体" w:cs="Times New Roman"/>
                <w:b/>
                <w:bCs/>
                <w:i w:val="0"/>
                <w:iCs w:val="0"/>
                <w:snapToGrid w:val="0"/>
                <w:color w:val="000000"/>
                <w:kern w:val="0"/>
                <w:sz w:val="16"/>
                <w:szCs w:val="16"/>
                <w:u w:val="none"/>
                <w:lang w:val="en-US" w:eastAsia="zh-CN" w:bidi="ar"/>
              </w:rPr>
              <w:t>000</w:t>
            </w:r>
          </w:p>
        </w:tc>
      </w:tr>
      <w:tr w14:paraId="4AC05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restart"/>
            <w:tcBorders>
              <w:top w:val="nil"/>
              <w:left w:val="single" w:color="000000" w:sz="8" w:space="0"/>
              <w:bottom w:val="single" w:color="000000" w:sz="8" w:space="0"/>
              <w:right w:val="single" w:color="000000" w:sz="8" w:space="0"/>
            </w:tcBorders>
            <w:shd w:val="clear" w:color="auto" w:fill="auto"/>
            <w:vAlign w:val="center"/>
          </w:tcPr>
          <w:p w14:paraId="774284E5">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Mathematics and Science Content</w:t>
            </w:r>
          </w:p>
        </w:tc>
        <w:tc>
          <w:tcPr>
            <w:tcW w:w="1520" w:type="dxa"/>
            <w:tcBorders>
              <w:top w:val="nil"/>
              <w:left w:val="nil"/>
              <w:bottom w:val="single" w:color="000000" w:sz="8" w:space="0"/>
              <w:right w:val="single" w:color="000000" w:sz="8" w:space="0"/>
            </w:tcBorders>
            <w:shd w:val="clear" w:color="auto" w:fill="auto"/>
            <w:vAlign w:val="center"/>
          </w:tcPr>
          <w:p w14:paraId="57CD2ED2">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Significance</w:t>
            </w:r>
          </w:p>
        </w:tc>
        <w:tc>
          <w:tcPr>
            <w:tcW w:w="1514" w:type="dxa"/>
            <w:tcBorders>
              <w:top w:val="nil"/>
              <w:left w:val="nil"/>
              <w:bottom w:val="single" w:color="000000" w:sz="8" w:space="0"/>
              <w:right w:val="single" w:color="000000" w:sz="8" w:space="0"/>
            </w:tcBorders>
            <w:shd w:val="clear" w:color="auto" w:fill="auto"/>
            <w:noWrap/>
            <w:vAlign w:val="center"/>
          </w:tcPr>
          <w:p w14:paraId="212589A9">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eastAsia" w:ascii="Times New Roman" w:hAnsi="Times New Roman" w:eastAsia="宋体" w:cs="Times New Roman"/>
                <w:i w:val="0"/>
                <w:iCs w:val="0"/>
                <w:snapToGrid w:val="0"/>
                <w:color w:val="auto"/>
                <w:kern w:val="0"/>
                <w:sz w:val="16"/>
                <w:szCs w:val="16"/>
                <w:u w:val="none"/>
                <w:lang w:val="en-US" w:eastAsia="zh-CN" w:bidi="ar"/>
              </w:rPr>
              <w:t>3.55</w:t>
            </w:r>
            <w:r>
              <w:rPr>
                <w:rFonts w:hint="default" w:ascii="Times New Roman" w:hAnsi="Times New Roman" w:eastAsia="宋体" w:cs="Times New Roman"/>
                <w:i w:val="0"/>
                <w:iCs w:val="0"/>
                <w:snapToGrid w:val="0"/>
                <w:color w:val="auto"/>
                <w:kern w:val="0"/>
                <w:sz w:val="16"/>
                <w:szCs w:val="16"/>
                <w:u w:val="none"/>
                <w:lang w:val="en-US" w:eastAsia="zh-CN" w:bidi="ar"/>
              </w:rPr>
              <w:t>±</w:t>
            </w:r>
            <w:r>
              <w:rPr>
                <w:rFonts w:hint="eastAsia" w:ascii="Times New Roman" w:hAnsi="Times New Roman" w:eastAsia="宋体" w:cs="Times New Roman"/>
                <w:i w:val="0"/>
                <w:iCs w:val="0"/>
                <w:snapToGrid w:val="0"/>
                <w:color w:val="auto"/>
                <w:kern w:val="0"/>
                <w:sz w:val="16"/>
                <w:szCs w:val="16"/>
                <w:u w:val="none"/>
                <w:lang w:val="en-US" w:eastAsia="zh-CN" w:bidi="ar"/>
              </w:rPr>
              <w:t>1.26</w:t>
            </w:r>
          </w:p>
        </w:tc>
        <w:tc>
          <w:tcPr>
            <w:tcW w:w="1465" w:type="dxa"/>
            <w:tcBorders>
              <w:top w:val="nil"/>
              <w:left w:val="nil"/>
              <w:bottom w:val="single" w:color="000000" w:sz="8" w:space="0"/>
              <w:right w:val="single" w:color="000000" w:sz="8" w:space="0"/>
            </w:tcBorders>
            <w:shd w:val="clear" w:color="auto" w:fill="auto"/>
            <w:noWrap/>
            <w:vAlign w:val="center"/>
          </w:tcPr>
          <w:p w14:paraId="48F4F002">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4.33</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0.50</w:t>
            </w:r>
          </w:p>
        </w:tc>
        <w:tc>
          <w:tcPr>
            <w:tcW w:w="762" w:type="dxa"/>
            <w:tcBorders>
              <w:top w:val="nil"/>
              <w:left w:val="nil"/>
              <w:bottom w:val="single" w:color="000000" w:sz="8" w:space="0"/>
              <w:right w:val="single" w:color="000000" w:sz="8" w:space="0"/>
            </w:tcBorders>
            <w:shd w:val="clear" w:color="auto" w:fill="auto"/>
            <w:noWrap/>
            <w:vAlign w:val="center"/>
          </w:tcPr>
          <w:p w14:paraId="52B74E5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1.801</w:t>
            </w:r>
          </w:p>
        </w:tc>
        <w:tc>
          <w:tcPr>
            <w:tcW w:w="713" w:type="dxa"/>
            <w:tcBorders>
              <w:top w:val="nil"/>
              <w:left w:val="nil"/>
              <w:bottom w:val="single" w:color="000000" w:sz="8" w:space="0"/>
              <w:right w:val="single" w:color="000000" w:sz="8" w:space="0"/>
            </w:tcBorders>
            <w:shd w:val="clear" w:color="auto" w:fill="auto"/>
            <w:noWrap/>
            <w:vAlign w:val="center"/>
          </w:tcPr>
          <w:p w14:paraId="2033EF30">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0.</w:t>
            </w:r>
            <w:r>
              <w:rPr>
                <w:rFonts w:hint="eastAsia" w:ascii="Times New Roman" w:hAnsi="Times New Roman" w:eastAsia="宋体" w:cs="Times New Roman"/>
                <w:b/>
                <w:bCs/>
                <w:i w:val="0"/>
                <w:iCs w:val="0"/>
                <w:snapToGrid w:val="0"/>
                <w:color w:val="000000"/>
                <w:kern w:val="0"/>
                <w:sz w:val="16"/>
                <w:szCs w:val="16"/>
                <w:u w:val="none"/>
                <w:lang w:val="en-US" w:eastAsia="zh-CN" w:bidi="ar"/>
              </w:rPr>
              <w:t>004</w:t>
            </w:r>
          </w:p>
        </w:tc>
      </w:tr>
      <w:tr w14:paraId="2F420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1E3A4406">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28E8E6F5">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Fluency</w:t>
            </w:r>
          </w:p>
        </w:tc>
        <w:tc>
          <w:tcPr>
            <w:tcW w:w="1514" w:type="dxa"/>
            <w:tcBorders>
              <w:top w:val="nil"/>
              <w:left w:val="nil"/>
              <w:bottom w:val="single" w:color="000000" w:sz="8" w:space="0"/>
              <w:right w:val="single" w:color="000000" w:sz="8" w:space="0"/>
            </w:tcBorders>
            <w:shd w:val="clear" w:color="auto" w:fill="auto"/>
            <w:noWrap/>
            <w:vAlign w:val="center"/>
          </w:tcPr>
          <w:p w14:paraId="0F826021">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i w:val="0"/>
                <w:iCs w:val="0"/>
                <w:snapToGrid w:val="0"/>
                <w:color w:val="auto"/>
                <w:kern w:val="0"/>
                <w:sz w:val="16"/>
                <w:szCs w:val="16"/>
                <w:u w:val="none"/>
                <w:lang w:val="en-US" w:eastAsia="zh-CN" w:bidi="ar"/>
              </w:rPr>
              <w:t>3.</w:t>
            </w:r>
            <w:r>
              <w:rPr>
                <w:rFonts w:hint="eastAsia" w:ascii="Times New Roman" w:hAnsi="Times New Roman" w:eastAsia="宋体" w:cs="Times New Roman"/>
                <w:i w:val="0"/>
                <w:iCs w:val="0"/>
                <w:snapToGrid w:val="0"/>
                <w:color w:val="auto"/>
                <w:kern w:val="0"/>
                <w:sz w:val="16"/>
                <w:szCs w:val="16"/>
                <w:u w:val="none"/>
                <w:lang w:val="en-US" w:eastAsia="zh-CN" w:bidi="ar"/>
              </w:rPr>
              <w:t>68</w:t>
            </w:r>
            <w:r>
              <w:rPr>
                <w:rFonts w:hint="default" w:ascii="Times New Roman" w:hAnsi="Times New Roman" w:eastAsia="宋体" w:cs="Times New Roman"/>
                <w:i w:val="0"/>
                <w:iCs w:val="0"/>
                <w:snapToGrid w:val="0"/>
                <w:color w:val="auto"/>
                <w:kern w:val="0"/>
                <w:sz w:val="16"/>
                <w:szCs w:val="16"/>
                <w:u w:val="none"/>
                <w:lang w:val="en-US" w:eastAsia="zh-CN" w:bidi="ar"/>
              </w:rPr>
              <w:t>±1.</w:t>
            </w:r>
            <w:r>
              <w:rPr>
                <w:rFonts w:hint="eastAsia" w:ascii="Times New Roman" w:hAnsi="Times New Roman" w:eastAsia="宋体" w:cs="Times New Roman"/>
                <w:i w:val="0"/>
                <w:iCs w:val="0"/>
                <w:snapToGrid w:val="0"/>
                <w:color w:val="auto"/>
                <w:kern w:val="0"/>
                <w:sz w:val="16"/>
                <w:szCs w:val="16"/>
                <w:u w:val="none"/>
                <w:lang w:val="en-US" w:eastAsia="zh-CN" w:bidi="ar"/>
              </w:rPr>
              <w:t>32</w:t>
            </w:r>
          </w:p>
        </w:tc>
        <w:tc>
          <w:tcPr>
            <w:tcW w:w="1465" w:type="dxa"/>
            <w:tcBorders>
              <w:top w:val="nil"/>
              <w:left w:val="nil"/>
              <w:bottom w:val="single" w:color="000000" w:sz="8" w:space="0"/>
              <w:right w:val="single" w:color="000000" w:sz="8" w:space="0"/>
            </w:tcBorders>
            <w:shd w:val="clear" w:color="auto" w:fill="auto"/>
            <w:noWrap/>
            <w:vAlign w:val="center"/>
          </w:tcPr>
          <w:p w14:paraId="551C681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4.</w:t>
            </w:r>
            <w:r>
              <w:rPr>
                <w:rFonts w:hint="eastAsia" w:ascii="Times New Roman" w:hAnsi="Times New Roman" w:eastAsia="宋体" w:cs="Times New Roman"/>
                <w:i w:val="0"/>
                <w:iCs w:val="0"/>
                <w:snapToGrid w:val="0"/>
                <w:color w:val="000000"/>
                <w:kern w:val="0"/>
                <w:sz w:val="16"/>
                <w:szCs w:val="16"/>
                <w:u w:val="none"/>
                <w:lang w:val="en-US" w:eastAsia="zh-CN" w:bidi="ar"/>
              </w:rPr>
              <w:t>11</w:t>
            </w: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33</w:t>
            </w:r>
          </w:p>
        </w:tc>
        <w:tc>
          <w:tcPr>
            <w:tcW w:w="762" w:type="dxa"/>
            <w:tcBorders>
              <w:top w:val="nil"/>
              <w:left w:val="nil"/>
              <w:bottom w:val="single" w:color="000000" w:sz="8" w:space="0"/>
              <w:right w:val="single" w:color="000000" w:sz="8" w:space="0"/>
            </w:tcBorders>
            <w:shd w:val="clear" w:color="auto" w:fill="auto"/>
            <w:noWrap/>
            <w:vAlign w:val="center"/>
          </w:tcPr>
          <w:p w14:paraId="41B4033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0.952</w:t>
            </w:r>
          </w:p>
        </w:tc>
        <w:tc>
          <w:tcPr>
            <w:tcW w:w="713" w:type="dxa"/>
            <w:tcBorders>
              <w:top w:val="nil"/>
              <w:left w:val="nil"/>
              <w:bottom w:val="single" w:color="000000" w:sz="8" w:space="0"/>
              <w:right w:val="single" w:color="000000" w:sz="8" w:space="0"/>
            </w:tcBorders>
            <w:shd w:val="clear" w:color="auto" w:fill="auto"/>
            <w:noWrap/>
            <w:vAlign w:val="center"/>
          </w:tcPr>
          <w:p w14:paraId="0607273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b/>
                <w:bCs/>
                <w:i w:val="0"/>
                <w:iCs w:val="0"/>
                <w:snapToGrid w:val="0"/>
                <w:color w:val="000000"/>
                <w:kern w:val="0"/>
                <w:sz w:val="16"/>
                <w:szCs w:val="16"/>
                <w:u w:val="none"/>
                <w:lang w:val="en-US" w:eastAsia="zh-CN" w:bidi="ar"/>
              </w:rPr>
              <w:t>0.004</w:t>
            </w:r>
          </w:p>
        </w:tc>
      </w:tr>
      <w:tr w14:paraId="645FC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2AB5282E">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3B75B000">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Accuracy</w:t>
            </w:r>
          </w:p>
        </w:tc>
        <w:tc>
          <w:tcPr>
            <w:tcW w:w="1514" w:type="dxa"/>
            <w:tcBorders>
              <w:top w:val="nil"/>
              <w:left w:val="nil"/>
              <w:bottom w:val="single" w:color="000000" w:sz="8" w:space="0"/>
              <w:right w:val="single" w:color="000000" w:sz="8" w:space="0"/>
            </w:tcBorders>
            <w:shd w:val="clear" w:color="auto" w:fill="auto"/>
            <w:noWrap/>
            <w:vAlign w:val="center"/>
          </w:tcPr>
          <w:p w14:paraId="29F2A25F">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eastAsia" w:ascii="Times New Roman" w:hAnsi="Times New Roman" w:eastAsia="宋体" w:cs="Times New Roman"/>
                <w:i w:val="0"/>
                <w:iCs w:val="0"/>
                <w:snapToGrid w:val="0"/>
                <w:color w:val="auto"/>
                <w:kern w:val="0"/>
                <w:sz w:val="16"/>
                <w:szCs w:val="16"/>
                <w:u w:val="none"/>
                <w:lang w:val="en-US" w:eastAsia="zh-CN" w:bidi="ar"/>
              </w:rPr>
              <w:t>3.18</w:t>
            </w:r>
            <w:r>
              <w:rPr>
                <w:rFonts w:hint="default" w:ascii="Times New Roman" w:hAnsi="Times New Roman" w:eastAsia="宋体" w:cs="Times New Roman"/>
                <w:i w:val="0"/>
                <w:iCs w:val="0"/>
                <w:snapToGrid w:val="0"/>
                <w:color w:val="auto"/>
                <w:kern w:val="0"/>
                <w:sz w:val="16"/>
                <w:szCs w:val="16"/>
                <w:u w:val="none"/>
                <w:lang w:val="en-US" w:eastAsia="zh-CN" w:bidi="ar"/>
              </w:rPr>
              <w:t>±1.</w:t>
            </w:r>
            <w:r>
              <w:rPr>
                <w:rFonts w:hint="eastAsia" w:ascii="Times New Roman" w:hAnsi="Times New Roman" w:eastAsia="宋体" w:cs="Times New Roman"/>
                <w:i w:val="0"/>
                <w:iCs w:val="0"/>
                <w:snapToGrid w:val="0"/>
                <w:color w:val="auto"/>
                <w:kern w:val="0"/>
                <w:sz w:val="16"/>
                <w:szCs w:val="16"/>
                <w:u w:val="none"/>
                <w:lang w:val="en-US" w:eastAsia="zh-CN" w:bidi="ar"/>
              </w:rPr>
              <w:t>56</w:t>
            </w:r>
          </w:p>
        </w:tc>
        <w:tc>
          <w:tcPr>
            <w:tcW w:w="1465" w:type="dxa"/>
            <w:tcBorders>
              <w:top w:val="nil"/>
              <w:left w:val="nil"/>
              <w:bottom w:val="single" w:color="000000" w:sz="8" w:space="0"/>
              <w:right w:val="single" w:color="000000" w:sz="8" w:space="0"/>
            </w:tcBorders>
            <w:shd w:val="clear" w:color="auto" w:fill="auto"/>
            <w:noWrap/>
            <w:vAlign w:val="center"/>
          </w:tcPr>
          <w:p w14:paraId="4020075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3.44</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2.01</w:t>
            </w:r>
          </w:p>
        </w:tc>
        <w:tc>
          <w:tcPr>
            <w:tcW w:w="762" w:type="dxa"/>
            <w:tcBorders>
              <w:top w:val="nil"/>
              <w:left w:val="nil"/>
              <w:bottom w:val="single" w:color="000000" w:sz="8" w:space="0"/>
              <w:right w:val="single" w:color="000000" w:sz="8" w:space="0"/>
            </w:tcBorders>
            <w:shd w:val="clear" w:color="auto" w:fill="auto"/>
            <w:noWrap/>
            <w:vAlign w:val="center"/>
          </w:tcPr>
          <w:p w14:paraId="07B4940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0.391</w:t>
            </w:r>
          </w:p>
        </w:tc>
        <w:tc>
          <w:tcPr>
            <w:tcW w:w="713" w:type="dxa"/>
            <w:tcBorders>
              <w:top w:val="nil"/>
              <w:left w:val="nil"/>
              <w:bottom w:val="single" w:color="000000" w:sz="8" w:space="0"/>
              <w:right w:val="single" w:color="000000" w:sz="8" w:space="0"/>
            </w:tcBorders>
            <w:shd w:val="clear" w:color="auto" w:fill="auto"/>
            <w:noWrap/>
            <w:vAlign w:val="center"/>
          </w:tcPr>
          <w:p w14:paraId="0A78D8F4">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390</w:t>
            </w:r>
          </w:p>
        </w:tc>
      </w:tr>
      <w:tr w14:paraId="21693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3E7D48C7">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4BDA9075">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Abstraction</w:t>
            </w:r>
          </w:p>
        </w:tc>
        <w:tc>
          <w:tcPr>
            <w:tcW w:w="1514" w:type="dxa"/>
            <w:tcBorders>
              <w:top w:val="nil"/>
              <w:left w:val="nil"/>
              <w:bottom w:val="single" w:color="000000" w:sz="8" w:space="0"/>
              <w:right w:val="single" w:color="000000" w:sz="8" w:space="0"/>
            </w:tcBorders>
            <w:shd w:val="clear" w:color="auto" w:fill="auto"/>
            <w:noWrap/>
            <w:vAlign w:val="center"/>
          </w:tcPr>
          <w:p w14:paraId="0BFF43C9">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i w:val="0"/>
                <w:iCs w:val="0"/>
                <w:snapToGrid w:val="0"/>
                <w:color w:val="auto"/>
                <w:kern w:val="0"/>
                <w:sz w:val="16"/>
                <w:szCs w:val="16"/>
                <w:u w:val="none"/>
                <w:lang w:val="en-US" w:eastAsia="zh-CN" w:bidi="ar"/>
              </w:rPr>
              <w:t>3.</w:t>
            </w:r>
            <w:r>
              <w:rPr>
                <w:rFonts w:hint="eastAsia" w:ascii="Times New Roman" w:hAnsi="Times New Roman" w:eastAsia="宋体" w:cs="Times New Roman"/>
                <w:i w:val="0"/>
                <w:iCs w:val="0"/>
                <w:snapToGrid w:val="0"/>
                <w:color w:val="auto"/>
                <w:kern w:val="0"/>
                <w:sz w:val="16"/>
                <w:szCs w:val="16"/>
                <w:u w:val="none"/>
                <w:lang w:val="en-US" w:eastAsia="zh-CN" w:bidi="ar"/>
              </w:rPr>
              <w:t>5</w:t>
            </w:r>
            <w:r>
              <w:rPr>
                <w:rFonts w:hint="default" w:ascii="Times New Roman" w:hAnsi="Times New Roman" w:eastAsia="宋体" w:cs="Times New Roman"/>
                <w:i w:val="0"/>
                <w:iCs w:val="0"/>
                <w:snapToGrid w:val="0"/>
                <w:color w:val="auto"/>
                <w:kern w:val="0"/>
                <w:sz w:val="16"/>
                <w:szCs w:val="16"/>
                <w:u w:val="none"/>
                <w:lang w:val="en-US" w:eastAsia="zh-CN" w:bidi="ar"/>
              </w:rPr>
              <w:t>9±1.</w:t>
            </w:r>
            <w:r>
              <w:rPr>
                <w:rFonts w:hint="eastAsia" w:ascii="Times New Roman" w:hAnsi="Times New Roman" w:eastAsia="宋体" w:cs="Times New Roman"/>
                <w:i w:val="0"/>
                <w:iCs w:val="0"/>
                <w:snapToGrid w:val="0"/>
                <w:color w:val="auto"/>
                <w:kern w:val="0"/>
                <w:sz w:val="16"/>
                <w:szCs w:val="16"/>
                <w:u w:val="none"/>
                <w:lang w:val="en-US" w:eastAsia="zh-CN" w:bidi="ar"/>
              </w:rPr>
              <w:t>18</w:t>
            </w:r>
          </w:p>
        </w:tc>
        <w:tc>
          <w:tcPr>
            <w:tcW w:w="1465" w:type="dxa"/>
            <w:tcBorders>
              <w:top w:val="nil"/>
              <w:left w:val="nil"/>
              <w:bottom w:val="single" w:color="000000" w:sz="8" w:space="0"/>
              <w:right w:val="single" w:color="000000" w:sz="8" w:space="0"/>
            </w:tcBorders>
            <w:shd w:val="clear" w:color="auto" w:fill="auto"/>
            <w:noWrap/>
            <w:vAlign w:val="center"/>
          </w:tcPr>
          <w:p w14:paraId="64BEA2BF">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4.44</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0.53</w:t>
            </w:r>
          </w:p>
        </w:tc>
        <w:tc>
          <w:tcPr>
            <w:tcW w:w="762" w:type="dxa"/>
            <w:tcBorders>
              <w:top w:val="nil"/>
              <w:left w:val="nil"/>
              <w:bottom w:val="single" w:color="000000" w:sz="8" w:space="0"/>
              <w:right w:val="single" w:color="000000" w:sz="8" w:space="0"/>
            </w:tcBorders>
            <w:shd w:val="clear" w:color="auto" w:fill="auto"/>
            <w:noWrap/>
            <w:vAlign w:val="center"/>
          </w:tcPr>
          <w:p w14:paraId="19580AFD">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2.068</w:t>
            </w:r>
          </w:p>
        </w:tc>
        <w:tc>
          <w:tcPr>
            <w:tcW w:w="713" w:type="dxa"/>
            <w:tcBorders>
              <w:top w:val="nil"/>
              <w:left w:val="nil"/>
              <w:bottom w:val="single" w:color="000000" w:sz="8" w:space="0"/>
              <w:right w:val="single" w:color="000000" w:sz="8" w:space="0"/>
            </w:tcBorders>
            <w:shd w:val="clear" w:color="auto" w:fill="auto"/>
            <w:noWrap/>
            <w:vAlign w:val="center"/>
          </w:tcPr>
          <w:p w14:paraId="103BC129">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0.</w:t>
            </w:r>
            <w:r>
              <w:rPr>
                <w:rFonts w:hint="eastAsia" w:ascii="Times New Roman" w:hAnsi="Times New Roman" w:eastAsia="宋体" w:cs="Times New Roman"/>
                <w:i w:val="0"/>
                <w:iCs w:val="0"/>
                <w:snapToGrid w:val="0"/>
                <w:color w:val="000000"/>
                <w:kern w:val="0"/>
                <w:sz w:val="16"/>
                <w:szCs w:val="16"/>
                <w:u w:val="none"/>
                <w:lang w:val="en-US" w:eastAsia="zh-CN" w:bidi="ar"/>
              </w:rPr>
              <w:t>138</w:t>
            </w:r>
          </w:p>
        </w:tc>
      </w:tr>
      <w:tr w14:paraId="2917A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33A00283">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09A34637">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Relevance</w:t>
            </w:r>
          </w:p>
        </w:tc>
        <w:tc>
          <w:tcPr>
            <w:tcW w:w="1514" w:type="dxa"/>
            <w:tcBorders>
              <w:top w:val="nil"/>
              <w:left w:val="nil"/>
              <w:bottom w:val="single" w:color="000000" w:sz="8" w:space="0"/>
              <w:right w:val="single" w:color="000000" w:sz="8" w:space="0"/>
            </w:tcBorders>
            <w:shd w:val="clear" w:color="auto" w:fill="auto"/>
            <w:noWrap/>
            <w:vAlign w:val="center"/>
          </w:tcPr>
          <w:p w14:paraId="55FF0942">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i w:val="0"/>
                <w:iCs w:val="0"/>
                <w:snapToGrid w:val="0"/>
                <w:color w:val="auto"/>
                <w:kern w:val="0"/>
                <w:sz w:val="16"/>
                <w:szCs w:val="16"/>
                <w:u w:val="none"/>
                <w:lang w:val="en-US" w:eastAsia="zh-CN" w:bidi="ar"/>
              </w:rPr>
              <w:t>3.</w:t>
            </w:r>
            <w:r>
              <w:rPr>
                <w:rFonts w:hint="eastAsia" w:ascii="Times New Roman" w:hAnsi="Times New Roman" w:eastAsia="宋体" w:cs="Times New Roman"/>
                <w:i w:val="0"/>
                <w:iCs w:val="0"/>
                <w:snapToGrid w:val="0"/>
                <w:color w:val="auto"/>
                <w:kern w:val="0"/>
                <w:sz w:val="16"/>
                <w:szCs w:val="16"/>
                <w:u w:val="none"/>
                <w:lang w:val="en-US" w:eastAsia="zh-CN" w:bidi="ar"/>
              </w:rPr>
              <w:t>50</w:t>
            </w:r>
            <w:r>
              <w:rPr>
                <w:rFonts w:hint="default" w:ascii="Times New Roman" w:hAnsi="Times New Roman" w:eastAsia="宋体" w:cs="Times New Roman"/>
                <w:i w:val="0"/>
                <w:iCs w:val="0"/>
                <w:snapToGrid w:val="0"/>
                <w:color w:val="auto"/>
                <w:kern w:val="0"/>
                <w:sz w:val="16"/>
                <w:szCs w:val="16"/>
                <w:u w:val="none"/>
                <w:lang w:val="en-US" w:eastAsia="zh-CN" w:bidi="ar"/>
              </w:rPr>
              <w:t>±</w:t>
            </w:r>
            <w:r>
              <w:rPr>
                <w:rFonts w:hint="eastAsia" w:ascii="Times New Roman" w:hAnsi="Times New Roman" w:eastAsia="宋体" w:cs="Times New Roman"/>
                <w:i w:val="0"/>
                <w:iCs w:val="0"/>
                <w:snapToGrid w:val="0"/>
                <w:color w:val="auto"/>
                <w:kern w:val="0"/>
                <w:sz w:val="16"/>
                <w:szCs w:val="16"/>
                <w:u w:val="none"/>
                <w:lang w:val="en-US" w:eastAsia="zh-CN" w:bidi="ar"/>
              </w:rPr>
              <w:t>1.14</w:t>
            </w:r>
          </w:p>
        </w:tc>
        <w:tc>
          <w:tcPr>
            <w:tcW w:w="1465" w:type="dxa"/>
            <w:tcBorders>
              <w:top w:val="nil"/>
              <w:left w:val="nil"/>
              <w:bottom w:val="single" w:color="000000" w:sz="8" w:space="0"/>
              <w:right w:val="single" w:color="000000" w:sz="8" w:space="0"/>
            </w:tcBorders>
            <w:shd w:val="clear" w:color="auto" w:fill="auto"/>
            <w:noWrap/>
            <w:vAlign w:val="center"/>
          </w:tcPr>
          <w:p w14:paraId="6F495AB3">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4.56</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0.53</w:t>
            </w:r>
          </w:p>
        </w:tc>
        <w:tc>
          <w:tcPr>
            <w:tcW w:w="762" w:type="dxa"/>
            <w:tcBorders>
              <w:top w:val="nil"/>
              <w:left w:val="nil"/>
              <w:bottom w:val="single" w:color="000000" w:sz="8" w:space="0"/>
              <w:right w:val="single" w:color="000000" w:sz="8" w:space="0"/>
            </w:tcBorders>
            <w:shd w:val="clear" w:color="auto" w:fill="auto"/>
            <w:noWrap/>
            <w:vAlign w:val="center"/>
          </w:tcPr>
          <w:p w14:paraId="60DD609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2.635</w:t>
            </w:r>
          </w:p>
        </w:tc>
        <w:tc>
          <w:tcPr>
            <w:tcW w:w="713" w:type="dxa"/>
            <w:tcBorders>
              <w:top w:val="nil"/>
              <w:left w:val="nil"/>
              <w:bottom w:val="single" w:color="000000" w:sz="8" w:space="0"/>
              <w:right w:val="single" w:color="000000" w:sz="8" w:space="0"/>
            </w:tcBorders>
            <w:shd w:val="clear" w:color="auto" w:fill="auto"/>
            <w:noWrap/>
            <w:vAlign w:val="center"/>
          </w:tcPr>
          <w:p w14:paraId="723CB22E">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b w:val="0"/>
                <w:bCs w:val="0"/>
                <w:i w:val="0"/>
                <w:iCs w:val="0"/>
                <w:snapToGrid w:val="0"/>
                <w:color w:val="000000"/>
                <w:kern w:val="0"/>
                <w:sz w:val="16"/>
                <w:szCs w:val="16"/>
                <w:u w:val="none"/>
                <w:lang w:val="en-US" w:eastAsia="zh-CN" w:bidi="ar"/>
              </w:rPr>
              <w:t>0.</w:t>
            </w:r>
            <w:r>
              <w:rPr>
                <w:rFonts w:hint="eastAsia" w:ascii="Times New Roman" w:hAnsi="Times New Roman" w:eastAsia="宋体" w:cs="Times New Roman"/>
                <w:b w:val="0"/>
                <w:bCs w:val="0"/>
                <w:i w:val="0"/>
                <w:iCs w:val="0"/>
                <w:snapToGrid w:val="0"/>
                <w:color w:val="000000"/>
                <w:kern w:val="0"/>
                <w:sz w:val="16"/>
                <w:szCs w:val="16"/>
                <w:u w:val="none"/>
                <w:lang w:val="en-US" w:eastAsia="zh-CN" w:bidi="ar"/>
              </w:rPr>
              <w:t>075</w:t>
            </w:r>
          </w:p>
        </w:tc>
      </w:tr>
      <w:tr w14:paraId="2CF9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6E1F6344">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3B4F03A2">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Interconnections</w:t>
            </w:r>
          </w:p>
        </w:tc>
        <w:tc>
          <w:tcPr>
            <w:tcW w:w="1514" w:type="dxa"/>
            <w:tcBorders>
              <w:top w:val="nil"/>
              <w:left w:val="nil"/>
              <w:bottom w:val="single" w:color="000000" w:sz="8" w:space="0"/>
              <w:right w:val="single" w:color="000000" w:sz="8" w:space="0"/>
            </w:tcBorders>
            <w:shd w:val="clear" w:color="auto" w:fill="auto"/>
            <w:noWrap/>
            <w:vAlign w:val="center"/>
          </w:tcPr>
          <w:p w14:paraId="3F42BCE1">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i w:val="0"/>
                <w:iCs w:val="0"/>
                <w:snapToGrid w:val="0"/>
                <w:color w:val="auto"/>
                <w:kern w:val="0"/>
                <w:sz w:val="16"/>
                <w:szCs w:val="16"/>
                <w:u w:val="none"/>
                <w:lang w:val="en-US" w:eastAsia="zh-CN" w:bidi="ar"/>
              </w:rPr>
              <w:t>3.</w:t>
            </w:r>
            <w:r>
              <w:rPr>
                <w:rFonts w:hint="eastAsia" w:ascii="Times New Roman" w:hAnsi="Times New Roman" w:eastAsia="宋体" w:cs="Times New Roman"/>
                <w:i w:val="0"/>
                <w:iCs w:val="0"/>
                <w:snapToGrid w:val="0"/>
                <w:color w:val="auto"/>
                <w:kern w:val="0"/>
                <w:sz w:val="16"/>
                <w:szCs w:val="16"/>
                <w:u w:val="none"/>
                <w:lang w:val="en-US" w:eastAsia="zh-CN" w:bidi="ar"/>
              </w:rPr>
              <w:t>05</w:t>
            </w:r>
            <w:r>
              <w:rPr>
                <w:rFonts w:hint="default" w:ascii="Times New Roman" w:hAnsi="Times New Roman" w:eastAsia="宋体" w:cs="Times New Roman"/>
                <w:i w:val="0"/>
                <w:iCs w:val="0"/>
                <w:snapToGrid w:val="0"/>
                <w:color w:val="auto"/>
                <w:kern w:val="0"/>
                <w:sz w:val="16"/>
                <w:szCs w:val="16"/>
                <w:u w:val="none"/>
                <w:lang w:val="en-US" w:eastAsia="zh-CN" w:bidi="ar"/>
              </w:rPr>
              <w:t>±1.</w:t>
            </w:r>
            <w:r>
              <w:rPr>
                <w:rFonts w:hint="eastAsia" w:ascii="Times New Roman" w:hAnsi="Times New Roman" w:eastAsia="宋体" w:cs="Times New Roman"/>
                <w:i w:val="0"/>
                <w:iCs w:val="0"/>
                <w:snapToGrid w:val="0"/>
                <w:color w:val="auto"/>
                <w:kern w:val="0"/>
                <w:sz w:val="16"/>
                <w:szCs w:val="16"/>
                <w:u w:val="none"/>
                <w:lang w:val="en-US" w:eastAsia="zh-CN" w:bidi="ar"/>
              </w:rPr>
              <w:t>46</w:t>
            </w:r>
          </w:p>
        </w:tc>
        <w:tc>
          <w:tcPr>
            <w:tcW w:w="1465" w:type="dxa"/>
            <w:tcBorders>
              <w:top w:val="nil"/>
              <w:left w:val="nil"/>
              <w:bottom w:val="single" w:color="000000" w:sz="8" w:space="0"/>
              <w:right w:val="single" w:color="000000" w:sz="8" w:space="0"/>
            </w:tcBorders>
            <w:shd w:val="clear" w:color="auto" w:fill="auto"/>
            <w:noWrap/>
            <w:vAlign w:val="center"/>
          </w:tcPr>
          <w:p w14:paraId="024E91C1">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4.11</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0.33</w:t>
            </w:r>
          </w:p>
        </w:tc>
        <w:tc>
          <w:tcPr>
            <w:tcW w:w="762" w:type="dxa"/>
            <w:tcBorders>
              <w:top w:val="nil"/>
              <w:left w:val="nil"/>
              <w:bottom w:val="single" w:color="000000" w:sz="8" w:space="0"/>
              <w:right w:val="single" w:color="000000" w:sz="8" w:space="0"/>
            </w:tcBorders>
            <w:shd w:val="clear" w:color="auto" w:fill="auto"/>
            <w:noWrap/>
            <w:vAlign w:val="center"/>
          </w:tcPr>
          <w:p w14:paraId="5F333415">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-2.142</w:t>
            </w:r>
          </w:p>
        </w:tc>
        <w:tc>
          <w:tcPr>
            <w:tcW w:w="713" w:type="dxa"/>
            <w:tcBorders>
              <w:top w:val="nil"/>
              <w:left w:val="nil"/>
              <w:bottom w:val="single" w:color="000000" w:sz="8" w:space="0"/>
              <w:right w:val="single" w:color="000000" w:sz="8" w:space="0"/>
            </w:tcBorders>
            <w:shd w:val="clear" w:color="auto" w:fill="auto"/>
            <w:noWrap/>
            <w:vAlign w:val="center"/>
          </w:tcPr>
          <w:p w14:paraId="07D0C4A3">
            <w:pPr>
              <w:keepNext w:val="0"/>
              <w:keepLines w:val="0"/>
              <w:widowControl/>
              <w:suppressLineNumbers w:val="0"/>
              <w:jc w:val="center"/>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0.</w:t>
            </w:r>
            <w:r>
              <w:rPr>
                <w:rFonts w:hint="eastAsia" w:ascii="Times New Roman" w:hAnsi="Times New Roman" w:eastAsia="宋体" w:cs="Times New Roman"/>
                <w:b/>
                <w:bCs/>
                <w:i w:val="0"/>
                <w:iCs w:val="0"/>
                <w:snapToGrid w:val="0"/>
                <w:color w:val="000000"/>
                <w:kern w:val="0"/>
                <w:sz w:val="16"/>
                <w:szCs w:val="16"/>
                <w:u w:val="none"/>
                <w:lang w:val="en-US" w:eastAsia="zh-CN" w:bidi="ar"/>
              </w:rPr>
              <w:t>004</w:t>
            </w:r>
          </w:p>
        </w:tc>
      </w:tr>
      <w:tr w14:paraId="161E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2100" w:type="dxa"/>
            <w:vMerge w:val="continue"/>
            <w:tcBorders>
              <w:top w:val="nil"/>
              <w:left w:val="single" w:color="000000" w:sz="8" w:space="0"/>
              <w:bottom w:val="single" w:color="000000" w:sz="8" w:space="0"/>
              <w:right w:val="single" w:color="000000" w:sz="8" w:space="0"/>
            </w:tcBorders>
            <w:shd w:val="clear" w:color="auto" w:fill="auto"/>
            <w:vAlign w:val="center"/>
          </w:tcPr>
          <w:p w14:paraId="532F2959">
            <w:pPr>
              <w:jc w:val="center"/>
              <w:rPr>
                <w:rFonts w:hint="default" w:ascii="Times New Roman" w:hAnsi="Times New Roman" w:cs="Times New Roman"/>
                <w:i w:val="0"/>
                <w:iCs w:val="0"/>
                <w:color w:val="000000"/>
                <w:sz w:val="16"/>
                <w:szCs w:val="16"/>
                <w:u w:val="none"/>
              </w:rPr>
            </w:pPr>
          </w:p>
        </w:tc>
        <w:tc>
          <w:tcPr>
            <w:tcW w:w="1520" w:type="dxa"/>
            <w:tcBorders>
              <w:top w:val="nil"/>
              <w:left w:val="nil"/>
              <w:bottom w:val="single" w:color="000000" w:sz="8" w:space="0"/>
              <w:right w:val="single" w:color="000000" w:sz="8" w:space="0"/>
            </w:tcBorders>
            <w:shd w:val="clear" w:color="auto" w:fill="auto"/>
            <w:vAlign w:val="center"/>
          </w:tcPr>
          <w:p w14:paraId="05A28E91">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Style w:val="6"/>
                <w:rFonts w:hint="default" w:ascii="Times New Roman" w:hAnsi="Times New Roman" w:eastAsia="宋体" w:cs="Times New Roman"/>
                <w:i w:val="0"/>
                <w:iCs w:val="0"/>
                <w:color w:val="auto"/>
                <w:sz w:val="16"/>
                <w:szCs w:val="16"/>
                <w:u w:val="none"/>
                <w:lang w:val="en-US"/>
              </w:rPr>
              <w:t>Content Societal Impact</w:t>
            </w:r>
          </w:p>
        </w:tc>
        <w:tc>
          <w:tcPr>
            <w:tcW w:w="1514" w:type="dxa"/>
            <w:tcBorders>
              <w:top w:val="nil"/>
              <w:left w:val="nil"/>
              <w:bottom w:val="single" w:color="000000" w:sz="8" w:space="0"/>
              <w:right w:val="single" w:color="000000" w:sz="8" w:space="0"/>
            </w:tcBorders>
            <w:shd w:val="clear" w:color="auto" w:fill="auto"/>
            <w:noWrap/>
            <w:vAlign w:val="center"/>
          </w:tcPr>
          <w:p w14:paraId="26815F83">
            <w:pPr>
              <w:keepNext w:val="0"/>
              <w:keepLines w:val="0"/>
              <w:widowControl/>
              <w:suppressLineNumbers w:val="0"/>
              <w:jc w:val="center"/>
              <w:textAlignment w:val="center"/>
              <w:rPr>
                <w:rFonts w:hint="default" w:ascii="Times New Roman" w:hAnsi="Times New Roman" w:cs="Times New Roman"/>
                <w:i w:val="0"/>
                <w:iCs w:val="0"/>
                <w:color w:val="auto"/>
                <w:sz w:val="16"/>
                <w:szCs w:val="16"/>
                <w:u w:val="none"/>
              </w:rPr>
            </w:pPr>
            <w:r>
              <w:rPr>
                <w:rFonts w:hint="default" w:ascii="Times New Roman" w:hAnsi="Times New Roman" w:eastAsia="宋体" w:cs="Times New Roman"/>
                <w:i w:val="0"/>
                <w:iCs w:val="0"/>
                <w:snapToGrid w:val="0"/>
                <w:color w:val="auto"/>
                <w:kern w:val="0"/>
                <w:sz w:val="16"/>
                <w:szCs w:val="16"/>
                <w:u w:val="none"/>
                <w:lang w:val="en-US" w:eastAsia="zh-CN" w:bidi="ar"/>
              </w:rPr>
              <w:t>3.</w:t>
            </w:r>
            <w:r>
              <w:rPr>
                <w:rFonts w:hint="eastAsia" w:ascii="Times New Roman" w:hAnsi="Times New Roman" w:eastAsia="宋体" w:cs="Times New Roman"/>
                <w:i w:val="0"/>
                <w:iCs w:val="0"/>
                <w:snapToGrid w:val="0"/>
                <w:color w:val="auto"/>
                <w:kern w:val="0"/>
                <w:sz w:val="16"/>
                <w:szCs w:val="16"/>
                <w:u w:val="none"/>
                <w:lang w:val="en-US" w:eastAsia="zh-CN" w:bidi="ar"/>
              </w:rPr>
              <w:t>32</w:t>
            </w:r>
            <w:r>
              <w:rPr>
                <w:rFonts w:hint="default" w:ascii="Times New Roman" w:hAnsi="Times New Roman" w:eastAsia="宋体" w:cs="Times New Roman"/>
                <w:i w:val="0"/>
                <w:iCs w:val="0"/>
                <w:snapToGrid w:val="0"/>
                <w:color w:val="auto"/>
                <w:kern w:val="0"/>
                <w:sz w:val="16"/>
                <w:szCs w:val="16"/>
                <w:u w:val="none"/>
                <w:lang w:val="en-US" w:eastAsia="zh-CN" w:bidi="ar"/>
              </w:rPr>
              <w:t>±</w:t>
            </w:r>
            <w:r>
              <w:rPr>
                <w:rFonts w:hint="eastAsia" w:ascii="Times New Roman" w:hAnsi="Times New Roman" w:eastAsia="宋体" w:cs="Times New Roman"/>
                <w:i w:val="0"/>
                <w:iCs w:val="0"/>
                <w:snapToGrid w:val="0"/>
                <w:color w:val="auto"/>
                <w:kern w:val="0"/>
                <w:sz w:val="16"/>
                <w:szCs w:val="16"/>
                <w:u w:val="none"/>
                <w:lang w:val="en-US" w:eastAsia="zh-CN" w:bidi="ar"/>
              </w:rPr>
              <w:t>1.32</w:t>
            </w:r>
          </w:p>
        </w:tc>
        <w:tc>
          <w:tcPr>
            <w:tcW w:w="1465" w:type="dxa"/>
            <w:tcBorders>
              <w:top w:val="nil"/>
              <w:left w:val="nil"/>
              <w:bottom w:val="single" w:color="000000" w:sz="8" w:space="0"/>
              <w:right w:val="single" w:color="000000" w:sz="8" w:space="0"/>
            </w:tcBorders>
            <w:shd w:val="clear" w:color="auto" w:fill="auto"/>
            <w:noWrap/>
            <w:vAlign w:val="center"/>
          </w:tcPr>
          <w:p w14:paraId="010CE88B">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4.33</w:t>
            </w:r>
            <w:r>
              <w:rPr>
                <w:rFonts w:hint="default" w:ascii="Times New Roman" w:hAnsi="Times New Roman" w:eastAsia="宋体" w:cs="Times New Roman"/>
                <w:i w:val="0"/>
                <w:iCs w:val="0"/>
                <w:snapToGrid w:val="0"/>
                <w:color w:val="000000"/>
                <w:kern w:val="0"/>
                <w:sz w:val="16"/>
                <w:szCs w:val="16"/>
                <w:u w:val="none"/>
                <w:lang w:val="en-US" w:eastAsia="zh-CN" w:bidi="ar"/>
              </w:rPr>
              <w:t>±</w:t>
            </w:r>
            <w:r>
              <w:rPr>
                <w:rFonts w:hint="eastAsia" w:ascii="Times New Roman" w:hAnsi="Times New Roman" w:eastAsia="宋体" w:cs="Times New Roman"/>
                <w:i w:val="0"/>
                <w:iCs w:val="0"/>
                <w:snapToGrid w:val="0"/>
                <w:color w:val="000000"/>
                <w:kern w:val="0"/>
                <w:sz w:val="16"/>
                <w:szCs w:val="16"/>
                <w:u w:val="none"/>
                <w:lang w:val="en-US" w:eastAsia="zh-CN" w:bidi="ar"/>
              </w:rPr>
              <w:t>0.50</w:t>
            </w:r>
          </w:p>
        </w:tc>
        <w:tc>
          <w:tcPr>
            <w:tcW w:w="762" w:type="dxa"/>
            <w:tcBorders>
              <w:top w:val="nil"/>
              <w:left w:val="nil"/>
              <w:bottom w:val="single" w:color="000000" w:sz="8" w:space="0"/>
              <w:right w:val="single" w:color="000000" w:sz="8" w:space="0"/>
            </w:tcBorders>
            <w:shd w:val="clear" w:color="auto" w:fill="auto"/>
            <w:noWrap/>
            <w:vAlign w:val="center"/>
          </w:tcPr>
          <w:p w14:paraId="50A30D33">
            <w:pPr>
              <w:keepNext w:val="0"/>
              <w:keepLines w:val="0"/>
              <w:widowControl/>
              <w:suppressLineNumbers w:val="0"/>
              <w:jc w:val="center"/>
              <w:textAlignment w:val="center"/>
              <w:rPr>
                <w:rFonts w:hint="default" w:ascii="Times New Roman" w:hAnsi="Times New Roman" w:cs="Times New Roman"/>
                <w:i w:val="0"/>
                <w:iCs w:val="0"/>
                <w:color w:val="000000"/>
                <w:sz w:val="16"/>
                <w:szCs w:val="16"/>
                <w:u w:val="none"/>
              </w:rPr>
            </w:pPr>
            <w:r>
              <w:rPr>
                <w:rFonts w:hint="eastAsia" w:ascii="Times New Roman" w:hAnsi="Times New Roman" w:eastAsia="宋体" w:cs="Times New Roman"/>
                <w:i w:val="0"/>
                <w:iCs w:val="0"/>
                <w:snapToGrid w:val="0"/>
                <w:color w:val="000000"/>
                <w:kern w:val="0"/>
                <w:sz w:val="16"/>
                <w:szCs w:val="16"/>
                <w:u w:val="none"/>
                <w:lang w:val="en-US" w:eastAsia="zh-CN" w:bidi="ar"/>
              </w:rPr>
              <w:t>-2.219</w:t>
            </w:r>
          </w:p>
        </w:tc>
        <w:tc>
          <w:tcPr>
            <w:tcW w:w="713" w:type="dxa"/>
            <w:tcBorders>
              <w:top w:val="nil"/>
              <w:left w:val="nil"/>
              <w:bottom w:val="single" w:color="000000" w:sz="8" w:space="0"/>
              <w:right w:val="single" w:color="000000" w:sz="8" w:space="0"/>
            </w:tcBorders>
            <w:shd w:val="clear" w:color="auto" w:fill="auto"/>
            <w:noWrap/>
            <w:vAlign w:val="center"/>
          </w:tcPr>
          <w:p w14:paraId="6FDFAE85">
            <w:pPr>
              <w:keepNext w:val="0"/>
              <w:keepLines w:val="0"/>
              <w:widowControl/>
              <w:suppressLineNumbers w:val="0"/>
              <w:jc w:val="center"/>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0</w:t>
            </w:r>
            <w:r>
              <w:rPr>
                <w:rFonts w:hint="eastAsia" w:ascii="Times New Roman" w:hAnsi="Times New Roman" w:eastAsia="宋体" w:cs="Times New Roman"/>
                <w:b/>
                <w:bCs/>
                <w:i w:val="0"/>
                <w:iCs w:val="0"/>
                <w:snapToGrid w:val="0"/>
                <w:color w:val="000000"/>
                <w:kern w:val="0"/>
                <w:sz w:val="16"/>
                <w:szCs w:val="16"/>
                <w:u w:val="none"/>
                <w:lang w:val="en-US" w:eastAsia="zh-CN" w:bidi="ar"/>
              </w:rPr>
              <w:t>.031</w:t>
            </w:r>
          </w:p>
        </w:tc>
      </w:tr>
    </w:tbl>
    <w:p w14:paraId="6D29E67B">
      <w:pPr>
        <w:spacing w:line="240" w:lineRule="auto"/>
        <w:rPr>
          <w:rFonts w:ascii="Times New Roman" w:hAnsi="Times New Roman" w:cs="Times New Roman"/>
          <w:color w:val="auto"/>
          <w:sz w:val="20"/>
          <w:szCs w:val="20"/>
          <w:lang w:eastAsia="zh-CN"/>
        </w:rPr>
      </w:pPr>
    </w:p>
    <w:p w14:paraId="086B6668">
      <w:pPr>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br w:type="page"/>
      </w:r>
    </w:p>
    <w:p w14:paraId="2288BCAB">
      <w:pPr>
        <w:spacing w:line="240" w:lineRule="auto"/>
        <w:rPr>
          <w:rFonts w:hint="eastAsia" w:ascii="Times New Roman" w:hAnsi="Times New Roman" w:cs="Times New Roman"/>
          <w:color w:val="auto"/>
          <w:sz w:val="20"/>
          <w:szCs w:val="20"/>
          <w:lang w:val="en-US" w:eastAsia="zh-CN"/>
        </w:rPr>
      </w:pPr>
      <w:r>
        <w:rPr>
          <w:rFonts w:ascii="Times New Roman" w:hAnsi="Times New Roman" w:cs="Times New Roman"/>
          <w:color w:val="auto"/>
          <w:sz w:val="20"/>
          <w:szCs w:val="20"/>
          <w:lang w:val="en-US"/>
        </w:rPr>
        <w:t xml:space="preserve">Supplement </w:t>
      </w:r>
      <w:r>
        <w:rPr>
          <w:rFonts w:hint="eastAsia" w:ascii="Times New Roman" w:hAnsi="Times New Roman" w:eastAsia="宋体" w:cs="Times New Roman"/>
          <w:color w:val="auto"/>
          <w:sz w:val="20"/>
          <w:szCs w:val="20"/>
          <w:lang w:val="en-US" w:eastAsia="zh-CN"/>
        </w:rPr>
        <w:t>4</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The New Teacher Evaluation Assessment (2021 version from Tianjin University of Traditional Chinese Medicine)</w:t>
      </w:r>
    </w:p>
    <w:p w14:paraId="30E8B5B6">
      <w:pPr>
        <w:spacing w:line="240" w:lineRule="auto"/>
        <w:rPr>
          <w:rFonts w:hint="eastAsia" w:ascii="Times New Roman" w:hAnsi="Times New Roman" w:cs="Times New Roman"/>
          <w:color w:val="auto"/>
          <w:sz w:val="20"/>
          <w:szCs w:val="20"/>
          <w:lang w:val="en-US" w:eastAsia="zh-CN"/>
        </w:rPr>
      </w:pPr>
    </w:p>
    <w:p w14:paraId="074859B2">
      <w:pPr>
        <w:spacing w:before="75" w:line="219" w:lineRule="auto"/>
        <w:ind w:left="0"/>
        <w:jc w:val="center"/>
        <w:outlineLvl w:val="0"/>
        <w:rPr>
          <w:rFonts w:hint="eastAsia" w:ascii="Times New Roman" w:hAnsi="Times New Roman" w:cs="Times New Roman"/>
          <w:color w:val="auto"/>
          <w:sz w:val="20"/>
          <w:szCs w:val="20"/>
          <w:lang w:val="en-US" w:eastAsia="zh-CN"/>
        </w:rPr>
      </w:pPr>
      <w:r>
        <w:rPr>
          <w:rFonts w:hint="eastAsia" w:ascii="Times New Roman" w:hAnsi="Times New Roman" w:cs="Times New Roman"/>
          <w:color w:val="auto"/>
          <w:sz w:val="20"/>
          <w:szCs w:val="20"/>
          <w:lang w:val="en-US" w:eastAsia="zh-CN"/>
        </w:rPr>
        <w:t>The New Teacher Evaluation Assessment (2021)</w:t>
      </w:r>
    </w:p>
    <w:p w14:paraId="1C431B46">
      <w:pPr>
        <w:spacing w:before="75" w:line="219" w:lineRule="auto"/>
        <w:ind w:left="0"/>
        <w:jc w:val="center"/>
        <w:outlineLvl w:val="0"/>
        <w:rPr>
          <w:rFonts w:hint="default" w:ascii="Times New Roman" w:hAnsi="Times New Roman" w:cs="Times New Roman"/>
          <w:color w:val="auto"/>
          <w:sz w:val="20"/>
          <w:szCs w:val="20"/>
          <w:lang w:val="en-US" w:eastAsia="zh-CN"/>
        </w:rPr>
      </w:pPr>
    </w:p>
    <w:tbl>
      <w:tblPr>
        <w:tblStyle w:val="4"/>
        <w:tblW w:w="88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82"/>
        <w:gridCol w:w="5242"/>
        <w:gridCol w:w="1055"/>
      </w:tblGrid>
      <w:tr w14:paraId="6373D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5E3E">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b w:val="0"/>
                <w:bCs w:val="0"/>
                <w:i w:val="0"/>
                <w:iCs w:val="0"/>
                <w:color w:val="auto"/>
                <w:sz w:val="20"/>
                <w:szCs w:val="20"/>
                <w:u w:val="none"/>
                <w:lang w:eastAsia="zh-CN"/>
              </w:rPr>
            </w:pPr>
            <w:r>
              <w:rPr>
                <w:rFonts w:hint="eastAsia" w:ascii="Times New Roman" w:hAnsi="Times New Roman" w:eastAsia="Arial" w:cs="Times New Roman"/>
                <w:b w:val="0"/>
                <w:bCs w:val="0"/>
                <w:i w:val="0"/>
                <w:iCs w:val="0"/>
                <w:snapToGrid w:val="0"/>
                <w:color w:val="auto"/>
                <w:kern w:val="0"/>
                <w:sz w:val="20"/>
                <w:szCs w:val="20"/>
                <w:u w:val="none"/>
                <w:lang w:val="en-US" w:eastAsia="zh-CN" w:bidi="ar"/>
              </w:rPr>
              <w:t>Scoring Items</w:t>
            </w:r>
          </w:p>
        </w:tc>
        <w:tc>
          <w:tcPr>
            <w:tcW w:w="5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ABCF">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b w:val="0"/>
                <w:bCs w:val="0"/>
                <w:i w:val="0"/>
                <w:iCs w:val="0"/>
                <w:color w:val="auto"/>
                <w:sz w:val="20"/>
                <w:szCs w:val="20"/>
                <w:u w:val="none"/>
                <w:lang w:eastAsia="zh-CN"/>
              </w:rPr>
            </w:pPr>
            <w:r>
              <w:rPr>
                <w:rFonts w:hint="eastAsia" w:ascii="Times New Roman" w:hAnsi="Times New Roman" w:eastAsia="Arial" w:cs="Times New Roman"/>
                <w:b w:val="0"/>
                <w:bCs w:val="0"/>
                <w:i w:val="0"/>
                <w:iCs w:val="0"/>
                <w:snapToGrid w:val="0"/>
                <w:color w:val="auto"/>
                <w:kern w:val="0"/>
                <w:sz w:val="20"/>
                <w:szCs w:val="20"/>
                <w:u w:val="none"/>
                <w:lang w:val="en-US" w:eastAsia="zh-CN" w:bidi="ar"/>
              </w:rPr>
              <w:t>Scoring Criteria</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654D">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b w:val="0"/>
                <w:bCs w:val="0"/>
                <w:i w:val="0"/>
                <w:iCs w:val="0"/>
                <w:color w:val="auto"/>
                <w:sz w:val="20"/>
                <w:szCs w:val="20"/>
                <w:u w:val="none"/>
                <w:lang w:eastAsia="zh-CN"/>
              </w:rPr>
            </w:pPr>
            <w:r>
              <w:rPr>
                <w:rFonts w:hint="eastAsia" w:ascii="Times New Roman" w:hAnsi="Times New Roman" w:eastAsia="Arial" w:cs="Times New Roman"/>
                <w:b w:val="0"/>
                <w:bCs w:val="0"/>
                <w:i w:val="0"/>
                <w:iCs w:val="0"/>
                <w:snapToGrid w:val="0"/>
                <w:color w:val="auto"/>
                <w:kern w:val="0"/>
                <w:sz w:val="20"/>
                <w:szCs w:val="20"/>
                <w:u w:val="none"/>
                <w:lang w:val="en-US" w:eastAsia="zh-CN" w:bidi="ar"/>
              </w:rPr>
              <w:t>Score</w:t>
            </w:r>
          </w:p>
        </w:tc>
      </w:tr>
      <w:tr w14:paraId="54C4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9" w:hRule="atLeast"/>
        </w:trPr>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2D746">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r>
              <w:rPr>
                <w:rFonts w:hint="eastAsia" w:ascii="Times New Roman" w:hAnsi="Times New Roman" w:eastAsia="Arial" w:cs="Times New Roman"/>
                <w:i w:val="0"/>
                <w:iCs w:val="0"/>
                <w:snapToGrid w:val="0"/>
                <w:color w:val="auto"/>
                <w:kern w:val="0"/>
                <w:sz w:val="20"/>
                <w:szCs w:val="20"/>
                <w:u w:val="none"/>
                <w:lang w:val="en-US" w:eastAsia="zh-CN" w:bidi="ar"/>
              </w:rPr>
              <w:t>Teaching content</w:t>
            </w:r>
          </w:p>
          <w:p w14:paraId="1B99B180">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（25points）</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7FE6">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Familiar with the teaching content, the presentation is clear and logically sound; the explanation of basic concepts and fundamental theories is accurate and error-free.</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9F95">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60DC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F57DE">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99DD">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The teaching objectives are clear, with key points emphasized and difficulties explained clearly.</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A41C">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436C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82F57">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18C3">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The presentation this time is an organic and relatively complete paragraph.</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DE13">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w:t>
            </w:r>
          </w:p>
        </w:tc>
      </w:tr>
      <w:tr w14:paraId="37869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trPr>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A4E07">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r>
              <w:rPr>
                <w:rFonts w:hint="eastAsia" w:ascii="Times New Roman" w:hAnsi="Times New Roman" w:eastAsia="Arial" w:cs="Times New Roman"/>
                <w:i w:val="0"/>
                <w:iCs w:val="0"/>
                <w:snapToGrid w:val="0"/>
                <w:color w:val="auto"/>
                <w:kern w:val="0"/>
                <w:sz w:val="20"/>
                <w:szCs w:val="20"/>
                <w:u w:val="none"/>
                <w:lang w:val="en-US" w:eastAsia="zh-CN" w:bidi="ar"/>
              </w:rPr>
              <w:t>Presentation Methods and Techniques</w:t>
            </w:r>
          </w:p>
          <w:p w14:paraId="426597D6">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（30 points）</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7CB2">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The elaboration of the problem is simple and enlightening.</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C1C0">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362AF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C3127">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F8E7">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The rhythm is properly grasped and the timing is accurately controlled.</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2F8C">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w:t>
            </w:r>
          </w:p>
        </w:tc>
      </w:tr>
      <w:tr w14:paraId="1BF76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234AF">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37E8">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Appropriate use of tutorials and how to communicate with each other before and after the course content.</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648F">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w:t>
            </w:r>
          </w:p>
        </w:tc>
      </w:tr>
      <w:tr w14:paraId="2CB1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B63AE">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94AA">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Multimedia and board book design are used appropriately.</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9D28">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w:t>
            </w:r>
          </w:p>
        </w:tc>
      </w:tr>
      <w:tr w14:paraId="6B7B9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A60E2">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CAC1">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Teaching is interactive and inspires students to think, associate and innovate.</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6606">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w:t>
            </w:r>
          </w:p>
        </w:tc>
      </w:tr>
      <w:tr w14:paraId="248D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trPr>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F350A">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r>
              <w:rPr>
                <w:rFonts w:hint="eastAsia" w:ascii="Times New Roman" w:hAnsi="Times New Roman" w:eastAsia="Arial" w:cs="Times New Roman"/>
                <w:i w:val="0"/>
                <w:iCs w:val="0"/>
                <w:snapToGrid w:val="0"/>
                <w:color w:val="auto"/>
                <w:kern w:val="0"/>
                <w:sz w:val="20"/>
                <w:szCs w:val="20"/>
                <w:u w:val="none"/>
                <w:lang w:val="en-US" w:eastAsia="zh-CN" w:bidi="ar"/>
              </w:rPr>
              <w:t>Teaching posture and attitude</w:t>
            </w:r>
          </w:p>
          <w:p w14:paraId="192731DF">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（20 points）</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4109">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The teaching is passionate, and the teaching is infectious; taught in Mandarin and clearly stated.</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7297">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3770A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56281">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D166">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Stand steadily facing students, and have a dignified and generous demeanor.</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A0C3">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31650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32278">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r>
              <w:rPr>
                <w:rFonts w:hint="eastAsia" w:ascii="Times New Roman" w:hAnsi="Times New Roman" w:eastAsia="Arial" w:cs="Times New Roman"/>
                <w:i w:val="0"/>
                <w:iCs w:val="0"/>
                <w:snapToGrid w:val="0"/>
                <w:color w:val="auto"/>
                <w:kern w:val="0"/>
                <w:sz w:val="20"/>
                <w:szCs w:val="20"/>
                <w:u w:val="none"/>
                <w:lang w:val="en-US" w:eastAsia="zh-CN" w:bidi="ar"/>
              </w:rPr>
              <w:t>Instructional design</w:t>
            </w:r>
          </w:p>
          <w:p w14:paraId="12246F1B">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p>
          <w:p w14:paraId="6D606807">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（20 points）</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72D2">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The content of the instructional design is complete and reasonable.</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6B9D">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797F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E518E">
            <w:pPr>
              <w:spacing w:before="75" w:line="219" w:lineRule="auto"/>
              <w:jc w:val="center"/>
              <w:outlineLvl w:val="0"/>
              <w:rPr>
                <w:rFonts w:hint="eastAsia" w:ascii="Times New Roman" w:hAnsi="Times New Roman" w:eastAsia="Arial" w:cs="Times New Roman"/>
                <w:i w:val="0"/>
                <w:iCs w:val="0"/>
                <w:color w:val="auto"/>
                <w:sz w:val="20"/>
                <w:szCs w:val="20"/>
                <w:u w:val="none"/>
                <w:lang w:eastAsia="zh-CN"/>
              </w:rPr>
            </w:pP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00B4">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Able to conduct classroom teaching in accordance with the instructional design.</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B45F">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10</w:t>
            </w:r>
          </w:p>
        </w:tc>
      </w:tr>
      <w:tr w14:paraId="358A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7A33">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r>
              <w:rPr>
                <w:rFonts w:hint="eastAsia" w:ascii="Times New Roman" w:hAnsi="Times New Roman" w:eastAsia="Arial" w:cs="Times New Roman"/>
                <w:i w:val="0"/>
                <w:iCs w:val="0"/>
                <w:snapToGrid w:val="0"/>
                <w:color w:val="auto"/>
                <w:kern w:val="0"/>
                <w:sz w:val="20"/>
                <w:szCs w:val="20"/>
                <w:u w:val="none"/>
                <w:lang w:val="en-US" w:eastAsia="zh-CN" w:bidi="ar"/>
              </w:rPr>
              <w:t>Q&amp;A</w:t>
            </w:r>
          </w:p>
          <w:p w14:paraId="7A6701F9">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snapToGrid w:val="0"/>
                <w:color w:val="auto"/>
                <w:kern w:val="0"/>
                <w:sz w:val="20"/>
                <w:szCs w:val="20"/>
                <w:u w:val="none"/>
                <w:lang w:val="en-US" w:eastAsia="zh-CN" w:bidi="ar"/>
              </w:rPr>
            </w:pPr>
          </w:p>
          <w:p w14:paraId="58ADFE5F">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 points）</w:t>
            </w:r>
          </w:p>
        </w:tc>
        <w:tc>
          <w:tcPr>
            <w:tcW w:w="5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1036">
            <w:pPr>
              <w:keepNext w:val="0"/>
              <w:keepLines w:val="0"/>
              <w:widowControl/>
              <w:suppressLineNumbers w:val="0"/>
              <w:spacing w:before="75" w:line="219" w:lineRule="auto"/>
              <w:jc w:val="left"/>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Knowledge is thoroughly understood, answers fluently, and presented clearly.</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CFFC">
            <w:pPr>
              <w:keepNext w:val="0"/>
              <w:keepLines w:val="0"/>
              <w:widowControl/>
              <w:suppressLineNumbers w:val="0"/>
              <w:spacing w:before="75" w:line="219" w:lineRule="auto"/>
              <w:jc w:val="center"/>
              <w:textAlignment w:val="auto"/>
              <w:outlineLvl w:val="0"/>
              <w:rPr>
                <w:rFonts w:hint="eastAsia" w:ascii="Times New Roman" w:hAnsi="Times New Roman" w:eastAsia="Arial" w:cs="Times New Roman"/>
                <w:i w:val="0"/>
                <w:iCs w:val="0"/>
                <w:color w:val="auto"/>
                <w:sz w:val="20"/>
                <w:szCs w:val="20"/>
                <w:u w:val="none"/>
                <w:lang w:eastAsia="zh-CN"/>
              </w:rPr>
            </w:pPr>
            <w:r>
              <w:rPr>
                <w:rFonts w:hint="eastAsia" w:ascii="Times New Roman" w:hAnsi="Times New Roman" w:eastAsia="Arial" w:cs="Times New Roman"/>
                <w:i w:val="0"/>
                <w:iCs w:val="0"/>
                <w:snapToGrid w:val="0"/>
                <w:color w:val="auto"/>
                <w:kern w:val="0"/>
                <w:sz w:val="20"/>
                <w:szCs w:val="20"/>
                <w:u w:val="none"/>
                <w:lang w:val="en-US" w:eastAsia="zh-CN" w:bidi="ar"/>
              </w:rPr>
              <w:t>5</w:t>
            </w:r>
          </w:p>
        </w:tc>
      </w:tr>
    </w:tbl>
    <w:p w14:paraId="205BEA47">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ZjFjNzQ5YjUzZTNkODhjYzkzYzE5ZDExNzUzOTgifQ=="/>
  </w:docVars>
  <w:rsids>
    <w:rsidRoot w:val="7FD332B6"/>
    <w:rsid w:val="0314671B"/>
    <w:rsid w:val="1F427045"/>
    <w:rsid w:val="7FD33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6"/>
      <w:szCs w:val="16"/>
      <w:lang w:val="en-US"/>
    </w:rPr>
  </w:style>
  <w:style w:type="paragraph" w:styleId="3">
    <w:name w:val="footer"/>
    <w:basedOn w:val="1"/>
    <w:qFormat/>
    <w:uiPriority w:val="0"/>
    <w:pPr>
      <w:tabs>
        <w:tab w:val="center" w:pos="4153"/>
        <w:tab w:val="right" w:pos="8306"/>
      </w:tabs>
    </w:pPr>
    <w:rPr>
      <w:sz w:val="18"/>
      <w:szCs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5738</Words>
  <Characters>32104</Characters>
  <Lines>0</Lines>
  <Paragraphs>0</Paragraphs>
  <TotalTime>1</TotalTime>
  <ScaleCrop>false</ScaleCrop>
  <LinksUpToDate>false</LinksUpToDate>
  <CharactersWithSpaces>37331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2024-07-25T08:32:00Z</dcterms:created>
  <dc:creator>张童燕</dc:creator>
  <cp:lastModifiedBy>张童燕</cp:lastModifiedBy>
  <dcterms:modified xsi:type="dcterms:W3CDTF">2024-07-25T08:57:14Z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49FD0949DE434A91BE33C312B997E5C2_11</vt:lpwstr>
  </property>
</Properties>
</file>