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AA519" w14:textId="5D91ABF4" w:rsidR="00D933B8" w:rsidRPr="00612C88" w:rsidRDefault="00612C8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Ultrasound OSCE Answer Key</w:t>
      </w:r>
    </w:p>
    <w:p w14:paraId="290C8C2C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b/>
          <w:sz w:val="22"/>
          <w:szCs w:val="22"/>
        </w:rPr>
      </w:pPr>
    </w:p>
    <w:p w14:paraId="616A3086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sz w:val="22"/>
          <w:szCs w:val="22"/>
        </w:rPr>
      </w:pPr>
      <w:r w:rsidRPr="00612C88">
        <w:rPr>
          <w:rFonts w:asciiTheme="minorHAnsi" w:hAnsiTheme="minorHAnsi" w:cstheme="minorHAnsi"/>
          <w:b/>
          <w:sz w:val="22"/>
          <w:szCs w:val="22"/>
        </w:rPr>
        <w:t>Exam:</w:t>
      </w:r>
      <w:r w:rsidRPr="00612C88">
        <w:rPr>
          <w:rFonts w:asciiTheme="minorHAnsi" w:hAnsiTheme="minorHAnsi" w:cstheme="minorHAnsi"/>
          <w:sz w:val="22"/>
          <w:szCs w:val="22"/>
        </w:rPr>
        <w:t xml:space="preserve"> Limited chest, Limited ECHO, Limited abdomen </w:t>
      </w:r>
    </w:p>
    <w:p w14:paraId="41D47BE4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sz w:val="22"/>
          <w:szCs w:val="22"/>
        </w:rPr>
      </w:pPr>
      <w:r w:rsidRPr="00612C88">
        <w:rPr>
          <w:rFonts w:asciiTheme="minorHAnsi" w:hAnsiTheme="minorHAnsi" w:cstheme="minorHAnsi"/>
          <w:b/>
          <w:sz w:val="22"/>
          <w:szCs w:val="22"/>
        </w:rPr>
        <w:t>Indication:</w:t>
      </w:r>
      <w:r w:rsidRPr="00612C88">
        <w:rPr>
          <w:rFonts w:asciiTheme="minorHAnsi" w:hAnsiTheme="minorHAnsi" w:cstheme="minorHAnsi"/>
          <w:sz w:val="22"/>
          <w:szCs w:val="22"/>
        </w:rPr>
        <w:t xml:space="preserve"> Shock state, Respiratory distress </w:t>
      </w:r>
    </w:p>
    <w:p w14:paraId="0FA1B34C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sz w:val="22"/>
          <w:szCs w:val="22"/>
        </w:rPr>
      </w:pPr>
    </w:p>
    <w:p w14:paraId="49681970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b/>
          <w:sz w:val="22"/>
          <w:szCs w:val="22"/>
        </w:rPr>
      </w:pPr>
      <w:r w:rsidRPr="00612C88">
        <w:rPr>
          <w:rFonts w:asciiTheme="minorHAnsi" w:hAnsiTheme="minorHAnsi" w:cstheme="minorHAnsi"/>
          <w:b/>
          <w:sz w:val="22"/>
          <w:szCs w:val="22"/>
        </w:rPr>
        <w:t xml:space="preserve">Findings: </w:t>
      </w:r>
    </w:p>
    <w:p w14:paraId="39A4CBAF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sz w:val="22"/>
          <w:szCs w:val="22"/>
        </w:rPr>
      </w:pPr>
    </w:p>
    <w:p w14:paraId="0226C4EE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sz w:val="22"/>
          <w:szCs w:val="22"/>
        </w:rPr>
      </w:pPr>
      <w:r w:rsidRPr="00612C88">
        <w:rPr>
          <w:rFonts w:asciiTheme="minorHAnsi" w:hAnsiTheme="minorHAnsi" w:cstheme="minorHAnsi"/>
          <w:sz w:val="22"/>
          <w:szCs w:val="22"/>
        </w:rPr>
        <w:t xml:space="preserve">Lung US: </w:t>
      </w:r>
    </w:p>
    <w:p w14:paraId="245D9576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  <w:r w:rsidRPr="00612C88">
        <w:rPr>
          <w:rFonts w:asciiTheme="minorHAnsi" w:hAnsiTheme="minorHAnsi" w:cstheme="minorHAnsi"/>
          <w:color w:val="C00000"/>
          <w:sz w:val="22"/>
          <w:szCs w:val="22"/>
        </w:rPr>
        <w:t xml:space="preserve">R anterior b-lines with effusion </w:t>
      </w:r>
    </w:p>
    <w:p w14:paraId="353B8FC9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  <w:r w:rsidRPr="00612C88">
        <w:rPr>
          <w:rFonts w:asciiTheme="minorHAnsi" w:hAnsiTheme="minorHAnsi" w:cstheme="minorHAnsi"/>
          <w:color w:val="C00000"/>
          <w:sz w:val="22"/>
          <w:szCs w:val="22"/>
        </w:rPr>
        <w:t xml:space="preserve">L anterior lung field: normal aeration pattern [lung sliding and a-line pattern] </w:t>
      </w:r>
    </w:p>
    <w:p w14:paraId="4907DA2D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  <w:r w:rsidRPr="00612C88">
        <w:rPr>
          <w:rFonts w:asciiTheme="minorHAnsi" w:hAnsiTheme="minorHAnsi" w:cstheme="minorHAnsi"/>
          <w:color w:val="C00000"/>
          <w:sz w:val="22"/>
          <w:szCs w:val="22"/>
        </w:rPr>
        <w:t>R base: large sedimented pleural effusion, complex; w/ consolidative lung pattern</w:t>
      </w:r>
    </w:p>
    <w:p w14:paraId="4D49C71D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  <w:r w:rsidRPr="00612C88">
        <w:rPr>
          <w:rFonts w:asciiTheme="minorHAnsi" w:hAnsiTheme="minorHAnsi" w:cstheme="minorHAnsi"/>
          <w:color w:val="C00000"/>
          <w:sz w:val="22"/>
          <w:szCs w:val="22"/>
        </w:rPr>
        <w:t xml:space="preserve">L base: consolidative pattern </w:t>
      </w:r>
    </w:p>
    <w:p w14:paraId="22688A6A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</w:p>
    <w:p w14:paraId="1F92C70C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sz w:val="22"/>
          <w:szCs w:val="22"/>
        </w:rPr>
      </w:pPr>
      <w:r w:rsidRPr="00612C88">
        <w:rPr>
          <w:rFonts w:asciiTheme="minorHAnsi" w:hAnsiTheme="minorHAnsi" w:cstheme="minorHAnsi"/>
          <w:sz w:val="22"/>
          <w:szCs w:val="22"/>
        </w:rPr>
        <w:t xml:space="preserve">ECHO: </w:t>
      </w:r>
    </w:p>
    <w:p w14:paraId="5CEAD639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  <w:r w:rsidRPr="00612C88">
        <w:rPr>
          <w:rFonts w:asciiTheme="minorHAnsi" w:hAnsiTheme="minorHAnsi" w:cstheme="minorHAnsi"/>
          <w:color w:val="C00000"/>
          <w:sz w:val="22"/>
          <w:szCs w:val="22"/>
        </w:rPr>
        <w:t>hyperdynamic LV</w:t>
      </w:r>
    </w:p>
    <w:p w14:paraId="382931C2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  <w:r w:rsidRPr="00612C88">
        <w:rPr>
          <w:rFonts w:asciiTheme="minorHAnsi" w:hAnsiTheme="minorHAnsi" w:cstheme="minorHAnsi"/>
          <w:color w:val="C00000"/>
          <w:sz w:val="22"/>
          <w:szCs w:val="22"/>
        </w:rPr>
        <w:t xml:space="preserve">no pericardial effusion </w:t>
      </w:r>
    </w:p>
    <w:p w14:paraId="1F66AC48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  <w:r w:rsidRPr="00612C88">
        <w:rPr>
          <w:rFonts w:asciiTheme="minorHAnsi" w:hAnsiTheme="minorHAnsi" w:cstheme="minorHAnsi"/>
          <w:color w:val="C00000"/>
          <w:sz w:val="22"/>
          <w:szCs w:val="22"/>
        </w:rPr>
        <w:t xml:space="preserve">normal RV size and function </w:t>
      </w:r>
    </w:p>
    <w:p w14:paraId="40EC009A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  <w:r w:rsidRPr="00612C88">
        <w:rPr>
          <w:rFonts w:asciiTheme="minorHAnsi" w:hAnsiTheme="minorHAnsi" w:cstheme="minorHAnsi"/>
          <w:color w:val="C00000"/>
          <w:sz w:val="22"/>
          <w:szCs w:val="22"/>
        </w:rPr>
        <w:t xml:space="preserve">IVC poor visualization </w:t>
      </w:r>
    </w:p>
    <w:p w14:paraId="38DFE17F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</w:p>
    <w:p w14:paraId="7FDA9EE6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sz w:val="22"/>
          <w:szCs w:val="22"/>
        </w:rPr>
      </w:pPr>
      <w:r w:rsidRPr="00612C88">
        <w:rPr>
          <w:rFonts w:asciiTheme="minorHAnsi" w:hAnsiTheme="minorHAnsi" w:cstheme="minorHAnsi"/>
          <w:sz w:val="22"/>
          <w:szCs w:val="22"/>
        </w:rPr>
        <w:t xml:space="preserve">Abdomen: </w:t>
      </w:r>
    </w:p>
    <w:p w14:paraId="010ECEA0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  <w:r w:rsidRPr="00612C88">
        <w:rPr>
          <w:rFonts w:asciiTheme="minorHAnsi" w:hAnsiTheme="minorHAnsi" w:cstheme="minorHAnsi"/>
          <w:color w:val="C00000"/>
          <w:sz w:val="22"/>
          <w:szCs w:val="22"/>
        </w:rPr>
        <w:t xml:space="preserve">Simple appearing moderate ascites </w:t>
      </w:r>
    </w:p>
    <w:p w14:paraId="30198759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b/>
          <w:sz w:val="22"/>
          <w:szCs w:val="22"/>
        </w:rPr>
      </w:pPr>
    </w:p>
    <w:p w14:paraId="5E6A3627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bCs/>
          <w:sz w:val="22"/>
          <w:szCs w:val="22"/>
        </w:rPr>
      </w:pPr>
      <w:r w:rsidRPr="00612C88">
        <w:rPr>
          <w:rFonts w:asciiTheme="minorHAnsi" w:hAnsiTheme="minorHAnsi" w:cstheme="minorHAnsi"/>
          <w:bCs/>
          <w:sz w:val="22"/>
          <w:szCs w:val="22"/>
        </w:rPr>
        <w:t xml:space="preserve">Interpretation: </w:t>
      </w:r>
    </w:p>
    <w:p w14:paraId="2BAC4CD3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  <w:r w:rsidRPr="00612C88">
        <w:rPr>
          <w:rFonts w:asciiTheme="minorHAnsi" w:hAnsiTheme="minorHAnsi" w:cstheme="minorHAnsi"/>
          <w:color w:val="C00000"/>
          <w:sz w:val="22"/>
          <w:szCs w:val="22"/>
        </w:rPr>
        <w:t xml:space="preserve">The cause of shock state is likely combination of hemorrhagic [R hemothorax] and septic shock [L PNA]. </w:t>
      </w:r>
    </w:p>
    <w:p w14:paraId="0C0C03F0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</w:p>
    <w:p w14:paraId="43FFB407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  <w:r w:rsidRPr="00612C88">
        <w:rPr>
          <w:rFonts w:asciiTheme="minorHAnsi" w:hAnsiTheme="minorHAnsi" w:cstheme="minorHAnsi"/>
          <w:color w:val="C00000"/>
          <w:sz w:val="22"/>
          <w:szCs w:val="22"/>
        </w:rPr>
        <w:t xml:space="preserve">The cause of respiratory failure is likely R hemothorax along with L PNA at the base. </w:t>
      </w:r>
    </w:p>
    <w:p w14:paraId="43AA3FF8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sz w:val="22"/>
          <w:szCs w:val="22"/>
        </w:rPr>
      </w:pPr>
    </w:p>
    <w:p w14:paraId="7564D53F" w14:textId="1B0C56B8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b/>
          <w:sz w:val="22"/>
          <w:szCs w:val="22"/>
        </w:rPr>
      </w:pPr>
      <w:r w:rsidRPr="00612C88">
        <w:rPr>
          <w:rFonts w:asciiTheme="minorHAnsi" w:hAnsiTheme="minorHAnsi" w:cstheme="minorHAnsi"/>
          <w:b/>
          <w:sz w:val="22"/>
          <w:szCs w:val="22"/>
        </w:rPr>
        <w:t>What would be your immediate manage</w:t>
      </w:r>
      <w:r w:rsidR="00612C88">
        <w:rPr>
          <w:rFonts w:asciiTheme="minorHAnsi" w:hAnsiTheme="minorHAnsi" w:cstheme="minorHAnsi"/>
          <w:b/>
          <w:sz w:val="22"/>
          <w:szCs w:val="22"/>
        </w:rPr>
        <w:t>ment</w:t>
      </w:r>
      <w:r w:rsidRPr="00612C88">
        <w:rPr>
          <w:rFonts w:asciiTheme="minorHAnsi" w:hAnsiTheme="minorHAnsi" w:cstheme="minorHAnsi"/>
          <w:b/>
          <w:sz w:val="22"/>
          <w:szCs w:val="22"/>
        </w:rPr>
        <w:t xml:space="preserve"> for this patient?</w:t>
      </w:r>
    </w:p>
    <w:p w14:paraId="3855CF05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  <w:r w:rsidRPr="00612C88">
        <w:rPr>
          <w:rFonts w:asciiTheme="minorHAnsi" w:hAnsiTheme="minorHAnsi" w:cstheme="minorHAnsi"/>
          <w:color w:val="C00000"/>
          <w:sz w:val="22"/>
          <w:szCs w:val="22"/>
        </w:rPr>
        <w:t xml:space="preserve">Intubate </w:t>
      </w:r>
    </w:p>
    <w:p w14:paraId="4EF3B354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  <w:r w:rsidRPr="00612C88">
        <w:rPr>
          <w:rFonts w:asciiTheme="minorHAnsi" w:hAnsiTheme="minorHAnsi" w:cstheme="minorHAnsi"/>
          <w:color w:val="C00000"/>
          <w:sz w:val="22"/>
          <w:szCs w:val="22"/>
        </w:rPr>
        <w:t>Resuscitation with pack RBCs</w:t>
      </w:r>
    </w:p>
    <w:p w14:paraId="7633866A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  <w:r w:rsidRPr="00612C88">
        <w:rPr>
          <w:rFonts w:asciiTheme="minorHAnsi" w:hAnsiTheme="minorHAnsi" w:cstheme="minorHAnsi"/>
          <w:color w:val="C00000"/>
          <w:sz w:val="22"/>
          <w:szCs w:val="22"/>
        </w:rPr>
        <w:t>R diagnostic thoracentesis and/or chest tube [some may say CT surgery, but should perform a diagnostic thoracentesis first]</w:t>
      </w:r>
    </w:p>
    <w:p w14:paraId="31B875BD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  <w:r w:rsidRPr="00612C88">
        <w:rPr>
          <w:rFonts w:asciiTheme="minorHAnsi" w:hAnsiTheme="minorHAnsi" w:cstheme="minorHAnsi"/>
          <w:color w:val="C00000"/>
          <w:sz w:val="22"/>
          <w:szCs w:val="22"/>
        </w:rPr>
        <w:t xml:space="preserve">Possible diagnostic paracentesis </w:t>
      </w:r>
    </w:p>
    <w:p w14:paraId="0C89966D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  <w:r w:rsidRPr="00612C88">
        <w:rPr>
          <w:rFonts w:asciiTheme="minorHAnsi" w:hAnsiTheme="minorHAnsi" w:cstheme="minorHAnsi"/>
          <w:color w:val="C00000"/>
          <w:sz w:val="22"/>
          <w:szCs w:val="22"/>
        </w:rPr>
        <w:t xml:space="preserve">Antibiotics </w:t>
      </w:r>
    </w:p>
    <w:p w14:paraId="155C8102" w14:textId="77777777" w:rsidR="00D933B8" w:rsidRPr="00612C88" w:rsidRDefault="00D933B8" w:rsidP="00D933B8">
      <w:pPr>
        <w:pStyle w:val="Normal0"/>
        <w:widowControl/>
        <w:tabs>
          <w:tab w:val="left" w:pos="240"/>
          <w:tab w:val="left" w:pos="480"/>
          <w:tab w:val="left" w:pos="720"/>
          <w:tab w:val="left" w:pos="960"/>
          <w:tab w:val="left" w:pos="1200"/>
          <w:tab w:val="left" w:pos="1440"/>
          <w:tab w:val="left" w:pos="1680"/>
          <w:tab w:val="left" w:pos="1920"/>
          <w:tab w:val="left" w:pos="2160"/>
          <w:tab w:val="left" w:pos="2400"/>
          <w:tab w:val="left" w:pos="2640"/>
          <w:tab w:val="left" w:pos="2880"/>
          <w:tab w:val="left" w:pos="3120"/>
        </w:tabs>
        <w:ind w:left="240" w:hanging="240"/>
        <w:rPr>
          <w:rFonts w:asciiTheme="minorHAnsi" w:hAnsiTheme="minorHAnsi" w:cstheme="minorHAnsi"/>
          <w:color w:val="C00000"/>
          <w:sz w:val="22"/>
          <w:szCs w:val="22"/>
        </w:rPr>
      </w:pPr>
      <w:r w:rsidRPr="00612C88">
        <w:rPr>
          <w:rFonts w:asciiTheme="minorHAnsi" w:hAnsiTheme="minorHAnsi" w:cstheme="minorHAnsi"/>
          <w:color w:val="C00000"/>
          <w:sz w:val="22"/>
          <w:szCs w:val="22"/>
        </w:rPr>
        <w:t>Pressors as needed</w:t>
      </w:r>
    </w:p>
    <w:p w14:paraId="18CDE00D" w14:textId="77777777" w:rsidR="00FD78D6" w:rsidRPr="00612C88" w:rsidRDefault="00FD78D6">
      <w:pPr>
        <w:rPr>
          <w:rFonts w:cstheme="minorHAnsi"/>
        </w:rPr>
      </w:pPr>
    </w:p>
    <w:sectPr w:rsidR="00FD78D6" w:rsidRPr="00612C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3B8"/>
    <w:rsid w:val="00612C88"/>
    <w:rsid w:val="00971493"/>
    <w:rsid w:val="00B229D7"/>
    <w:rsid w:val="00D933B8"/>
    <w:rsid w:val="00FD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31552"/>
  <w15:chartTrackingRefBased/>
  <w15:docId w15:val="{420E9E3D-FE9F-43AF-87A3-D0D6A202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D933B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Stony Brook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Shah, Ronak Tushar</dc:creator>
  <cp:keywords/>
  <dc:description/>
  <cp:lastModifiedBy>Kuperstein, Harry</cp:lastModifiedBy>
  <cp:revision>4</cp:revision>
  <dcterms:created xsi:type="dcterms:W3CDTF">2024-03-17T16:38:00Z</dcterms:created>
  <dcterms:modified xsi:type="dcterms:W3CDTF">2024-03-23T20:29:00Z</dcterms:modified>
</cp:coreProperties>
</file>