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6E465" w14:textId="77777777" w:rsidR="007C0DAF" w:rsidRPr="00A56943" w:rsidRDefault="007C0DAF" w:rsidP="007C0DAF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Appendix</w:t>
      </w:r>
    </w:p>
    <w:p w14:paraId="2C049C75" w14:textId="77777777" w:rsidR="007C0DAF" w:rsidRPr="00A56943" w:rsidRDefault="007C0DAF" w:rsidP="007C0DA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7F2FCF6" w14:textId="77777777" w:rsidR="007C0DAF" w:rsidRPr="00A56943" w:rsidRDefault="007C0DAF" w:rsidP="007C0DA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FDF4CA6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Sex:</w:t>
      </w:r>
    </w:p>
    <w:p w14:paraId="448C49A1" w14:textId="77777777" w:rsidR="007C0DAF" w:rsidRPr="00A56943" w:rsidRDefault="007C0DAF" w:rsidP="007C0DAF">
      <w:pPr>
        <w:spacing w:line="36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Female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  <w:r w:rsidRPr="00A56943">
        <w:rPr>
          <w:rFonts w:ascii="Times New Roman" w:hAnsi="Times New Roman" w:cs="Times New Roman"/>
          <w:lang w:val="en-US"/>
        </w:rPr>
        <w:tab/>
      </w:r>
      <w:r w:rsidRPr="00A56943">
        <w:rPr>
          <w:rFonts w:ascii="Times New Roman" w:hAnsi="Times New Roman" w:cs="Times New Roman"/>
          <w:lang w:val="en-US"/>
        </w:rPr>
        <w:tab/>
      </w:r>
    </w:p>
    <w:p w14:paraId="54F190B6" w14:textId="77777777" w:rsidR="007C0DAF" w:rsidRPr="00A56943" w:rsidRDefault="007C0DAF" w:rsidP="007C0DAF">
      <w:pPr>
        <w:spacing w:line="36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Male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52496D2F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Age: </w:t>
      </w:r>
    </w:p>
    <w:p w14:paraId="65EE8075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Grade:</w:t>
      </w:r>
    </w:p>
    <w:p w14:paraId="09C30749" w14:textId="77777777" w:rsidR="007C0DAF" w:rsidRPr="00A56943" w:rsidRDefault="007C0DAF" w:rsidP="007C0DAF">
      <w:pPr>
        <w:spacing w:line="360" w:lineRule="auto"/>
        <w:ind w:firstLine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1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19FB3BE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2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56352810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3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504EDB48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4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7C3F4174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5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21BEF95A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Have you ever heard of teledentistry?</w:t>
      </w:r>
    </w:p>
    <w:p w14:paraId="3670AF10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Yes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1BF8C996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No □</w:t>
      </w:r>
    </w:p>
    <w:p w14:paraId="325A51FD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Do you exactly know what teledentistry is?</w:t>
      </w:r>
    </w:p>
    <w:p w14:paraId="4E083039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Yes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2B2EE854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No □</w:t>
      </w:r>
    </w:p>
    <w:p w14:paraId="4193AE64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Are you aware that there is a course called teledentistry in our faculty?</w:t>
      </w:r>
    </w:p>
    <w:p w14:paraId="5995FDE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Yes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6A3B77D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No □</w:t>
      </w:r>
    </w:p>
    <w:p w14:paraId="0672426A" w14:textId="77777777" w:rsidR="007C0DAF" w:rsidRPr="00A56943" w:rsidRDefault="007C0DAF" w:rsidP="007C0DAF">
      <w:pPr>
        <w:pStyle w:val="ListeParagraf"/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Did you take the teledentistry course?</w:t>
      </w:r>
    </w:p>
    <w:p w14:paraId="686A89EA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Yes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5A39B2B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No □</w:t>
      </w:r>
    </w:p>
    <w:p w14:paraId="72892496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Do you believe teledentistry can be utilized in all dental specialties?</w:t>
      </w:r>
    </w:p>
    <w:p w14:paraId="124D8B1A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Yes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43DE1A9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No □</w:t>
      </w:r>
    </w:p>
    <w:p w14:paraId="3AB005C0" w14:textId="77777777" w:rsidR="007C0DAF" w:rsidRPr="00A56943" w:rsidRDefault="007C0DAF" w:rsidP="007C0DAF">
      <w:pPr>
        <w:pStyle w:val="ListeParagraf"/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If your answer is no, in what areas do you believe it could be utilized? (You may select multiple options)</w:t>
      </w:r>
    </w:p>
    <w:p w14:paraId="0DD9753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Oral Diagnosis and </w:t>
      </w:r>
      <w:proofErr w:type="spellStart"/>
      <w:r w:rsidRPr="00A56943">
        <w:rPr>
          <w:rFonts w:ascii="Times New Roman" w:hAnsi="Times New Roman" w:cs="Times New Roman"/>
          <w:lang w:val="en-US"/>
        </w:rPr>
        <w:t>Dentomaxillofacial</w:t>
      </w:r>
      <w:proofErr w:type="spellEnd"/>
      <w:r w:rsidRPr="00A56943">
        <w:rPr>
          <w:rFonts w:ascii="Times New Roman" w:hAnsi="Times New Roman" w:cs="Times New Roman"/>
          <w:lang w:val="en-US"/>
        </w:rPr>
        <w:t xml:space="preserve"> Radiology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6A735A8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Oral and maxillofacial Surgery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666413A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Prosthodontics</w:t>
      </w:r>
      <w:r w:rsidRPr="00A56943">
        <w:rPr>
          <w:rStyle w:val="Yok"/>
          <w:rFonts w:ascii="Times New Roman" w:hAnsi="Times New Roman" w:cs="Times New Roman"/>
          <w:lang w:val="en-US"/>
        </w:rPr>
        <w:t xml:space="preserve"> □</w:t>
      </w:r>
    </w:p>
    <w:p w14:paraId="2852D31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Periodontology</w:t>
      </w:r>
      <w:r w:rsidRPr="00A56943">
        <w:rPr>
          <w:rStyle w:val="Yok"/>
          <w:rFonts w:ascii="Times New Roman" w:hAnsi="Times New Roman" w:cs="Times New Roman"/>
          <w:lang w:val="en-US"/>
        </w:rPr>
        <w:t xml:space="preserve"> □</w:t>
      </w:r>
    </w:p>
    <w:p w14:paraId="0C7A23DB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lastRenderedPageBreak/>
        <w:t>Endodontics</w:t>
      </w:r>
      <w:r w:rsidRPr="00A56943">
        <w:rPr>
          <w:rStyle w:val="Yok"/>
          <w:rFonts w:ascii="Times New Roman" w:hAnsi="Times New Roman" w:cs="Times New Roman"/>
          <w:lang w:val="en-US"/>
        </w:rPr>
        <w:t xml:space="preserve"> □</w:t>
      </w:r>
    </w:p>
    <w:p w14:paraId="44BE48F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Restorative dental treatments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5303409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Pediatric dentistry</w:t>
      </w:r>
      <w:r w:rsidRPr="00A56943">
        <w:rPr>
          <w:rStyle w:val="Yok"/>
          <w:rFonts w:ascii="Times New Roman" w:hAnsi="Times New Roman" w:cs="Times New Roman"/>
          <w:lang w:val="en-US"/>
        </w:rPr>
        <w:t xml:space="preserve"> □</w:t>
      </w:r>
    </w:p>
    <w:p w14:paraId="3ED0E406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Orthodontics</w:t>
      </w:r>
      <w:r w:rsidRPr="00A56943">
        <w:rPr>
          <w:rStyle w:val="Yok"/>
          <w:rFonts w:ascii="Times New Roman" w:hAnsi="Times New Roman" w:cs="Times New Roman"/>
          <w:lang w:val="en-US"/>
        </w:rPr>
        <w:t xml:space="preserve"> □</w:t>
      </w:r>
    </w:p>
    <w:p w14:paraId="6EC8A2DA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Teledentistry improves accessibility to oral health services.</w:t>
      </w:r>
    </w:p>
    <w:p w14:paraId="221C7BE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39C95C2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7CE10FD8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6129BCD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193E6930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0A560B31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Teledentistry can facilitate accessibility to dental specialists in rural areas.</w:t>
      </w:r>
    </w:p>
    <w:p w14:paraId="21F8057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42F71FB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1D89909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417DDA0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14216C0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613AE2B9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Teledentistry enables dentists to consult with specialist dentists.</w:t>
      </w:r>
    </w:p>
    <w:p w14:paraId="2B18AF4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6D09B326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282AB004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08AF62F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4B75866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76B33A32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Teledentistry saves time for dentists.</w:t>
      </w:r>
    </w:p>
    <w:p w14:paraId="54CC834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44D42E74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1B06E9D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7344A9F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2C38C3D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18BEE767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Tele-dentistry allows for accurate monitoring of the patient's condition.</w:t>
      </w:r>
    </w:p>
    <w:p w14:paraId="6EC02665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5C8DD19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47ADC8F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7104BB3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5D904D35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03EEC4B2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lastRenderedPageBreak/>
        <w:t>The examination made via computer or smartphone cameras gives as reliable results as the face-to-face examination.</w:t>
      </w:r>
    </w:p>
    <w:p w14:paraId="79FC9D5A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6B2D8AD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4D3451C4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6B31A930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6B34803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582869EB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Teledentistry violates patient confidentiality.</w:t>
      </w:r>
    </w:p>
    <w:p w14:paraId="21743A69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02F1800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05CA252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3700060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16F37E7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1646BA0D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Teledentistry contributes to patient-doctor communication in a positive way.</w:t>
      </w:r>
    </w:p>
    <w:p w14:paraId="325C480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194352EA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46D09AD9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4BD1476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36AC383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07F4957B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Tele-dentistry eliminates unnecessary dental clinic visits.</w:t>
      </w:r>
    </w:p>
    <w:p w14:paraId="4D1755D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13440D5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34C18BD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001E95E5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30691D0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4B8C51AB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 believe teledentistry can eliminate inequities in access to oral and dental health services.</w:t>
      </w:r>
    </w:p>
    <w:p w14:paraId="6125DC18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04796FC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41C287E0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5EE3810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58D8DB0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12578951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Tele-dentistry is welcomed by patients.</w:t>
      </w:r>
    </w:p>
    <w:p w14:paraId="433B9FD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617117B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lastRenderedPageBreak/>
        <w:t>Agree □</w:t>
      </w:r>
    </w:p>
    <w:p w14:paraId="4AA86C7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3A5559D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77651DD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7D36C7E6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Tele-dentistry can be utilized to educate vast populations.</w:t>
      </w:r>
    </w:p>
    <w:p w14:paraId="399FBA1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3FB1ED3A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27E695C0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540BABC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5EC9167A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637040D4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 believe tele-dentistry is beneficial for clinical education and postgraduate education.</w:t>
      </w:r>
    </w:p>
    <w:p w14:paraId="6473DE2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4C1F6A65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6C417CC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275DDC0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56CFCA3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7C8E9F76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 believe tele-dentistry to be beneficial.</w:t>
      </w:r>
    </w:p>
    <w:p w14:paraId="0688642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3976465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09755738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759FAA20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094E82F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24030271" w14:textId="77777777" w:rsidR="007C0DAF" w:rsidRPr="00A56943" w:rsidRDefault="007C0DAF" w:rsidP="007C0DAF">
      <w:pPr>
        <w:pStyle w:val="ListeParagraf"/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 am confident in my ability to use tele-dentistry.</w:t>
      </w:r>
    </w:p>
    <w:p w14:paraId="2281722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5B06335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17EC6846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63690CD6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501E4B8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354549F3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I </w:t>
      </w:r>
      <w:proofErr w:type="gramStart"/>
      <w:r w:rsidRPr="00A56943">
        <w:rPr>
          <w:rFonts w:ascii="Times New Roman" w:hAnsi="Times New Roman" w:cs="Times New Roman"/>
          <w:lang w:val="en-US"/>
        </w:rPr>
        <w:t>am able to</w:t>
      </w:r>
      <w:proofErr w:type="gramEnd"/>
      <w:r w:rsidRPr="00A56943">
        <w:rPr>
          <w:rFonts w:ascii="Times New Roman" w:hAnsi="Times New Roman" w:cs="Times New Roman"/>
          <w:lang w:val="en-US"/>
        </w:rPr>
        <w:t xml:space="preserve"> utilize the required equipment for tele-dentistry applications.</w:t>
      </w:r>
    </w:p>
    <w:p w14:paraId="3E32AE1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394CA44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4C4648E6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3F677FF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00A5DDF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7641D48D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lastRenderedPageBreak/>
        <w:t>I feel comfortable communicating with the patient using the tele-dentistry method.</w:t>
      </w:r>
    </w:p>
    <w:p w14:paraId="5684146B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2410212B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19D52F5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2286B3D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24AEFE2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6858E1FA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 believe that tele-dentistry will become the norm for oral examinations in the future.</w:t>
      </w:r>
    </w:p>
    <w:p w14:paraId="34E21C6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61692496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19AD880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31483FD9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3BC6305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3D3A3308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Tele-dentistry can be used in addition to conventional oral care.</w:t>
      </w:r>
    </w:p>
    <w:p w14:paraId="7CC48C2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1B42851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61F9C9F4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46C591B9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2474384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199EEB7C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 believe tele-dentistry will facilitate the early diagnosis of intraoral lesions.</w:t>
      </w:r>
    </w:p>
    <w:p w14:paraId="00BCADA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615F46B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1F29EE1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26A0ED4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06BCC59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12F42BA9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In the future, I would like to utilize tele-dentistry.</w:t>
      </w:r>
    </w:p>
    <w:p w14:paraId="3C3BC005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5B42608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1C7EC7C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46C407B9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69690E89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7E5F7ECC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 assess a fee for teledentistry applications.</w:t>
      </w:r>
    </w:p>
    <w:p w14:paraId="309060E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2DE357D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05AE851E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13357C7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lastRenderedPageBreak/>
        <w:t>Disagree □</w:t>
      </w:r>
    </w:p>
    <w:p w14:paraId="05F5577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3028854F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I am considering using teledentistry services for myself.</w:t>
      </w:r>
    </w:p>
    <w:p w14:paraId="1D8EF9D3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agree □</w:t>
      </w:r>
    </w:p>
    <w:p w14:paraId="1112CA21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Agree □</w:t>
      </w:r>
    </w:p>
    <w:p w14:paraId="18E1097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Indecisive □</w:t>
      </w:r>
    </w:p>
    <w:p w14:paraId="0C35CE6A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Disagree □</w:t>
      </w:r>
    </w:p>
    <w:p w14:paraId="073C6F5C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Strongly disagree □</w:t>
      </w:r>
    </w:p>
    <w:p w14:paraId="3488CE66" w14:textId="77777777" w:rsidR="007C0DAF" w:rsidRPr="00A56943" w:rsidRDefault="007C0DAF" w:rsidP="007C0DAF">
      <w:pPr>
        <w:numPr>
          <w:ilvl w:val="0"/>
          <w:numId w:val="1"/>
        </w:numPr>
        <w:spacing w:line="360" w:lineRule="auto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>Which teledentistry practice procedure do you prefer? (You may select multiple options)</w:t>
      </w:r>
    </w:p>
    <w:p w14:paraId="7F62FECF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E-Mail □</w:t>
      </w:r>
    </w:p>
    <w:p w14:paraId="13D650A6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Message □</w:t>
      </w:r>
    </w:p>
    <w:p w14:paraId="1FE0B71D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Voice phone call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0ADD9FF7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Video phone call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734E84B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Fonts w:ascii="Times New Roman" w:hAnsi="Times New Roman" w:cs="Times New Roman"/>
          <w:lang w:val="en-US"/>
        </w:rPr>
        <w:t xml:space="preserve">Computer-based video call </w:t>
      </w:r>
      <w:r w:rsidRPr="00A56943">
        <w:rPr>
          <w:rStyle w:val="Yok"/>
          <w:rFonts w:ascii="Times New Roman" w:hAnsi="Times New Roman" w:cs="Times New Roman"/>
          <w:lang w:val="en-US"/>
        </w:rPr>
        <w:t>□</w:t>
      </w:r>
    </w:p>
    <w:p w14:paraId="264582D2" w14:textId="77777777" w:rsidR="007C0DAF" w:rsidRPr="00A56943" w:rsidRDefault="007C0DAF" w:rsidP="007C0DAF">
      <w:pPr>
        <w:spacing w:line="360" w:lineRule="auto"/>
        <w:ind w:left="720"/>
        <w:jc w:val="both"/>
        <w:rPr>
          <w:rStyle w:val="Yok"/>
          <w:rFonts w:ascii="Times New Roman" w:hAnsi="Times New Roman" w:cs="Times New Roman"/>
          <w:lang w:val="en-US"/>
        </w:rPr>
      </w:pPr>
      <w:r w:rsidRPr="00A56943">
        <w:rPr>
          <w:rStyle w:val="Yok"/>
          <w:rFonts w:ascii="Times New Roman" w:hAnsi="Times New Roman" w:cs="Times New Roman"/>
          <w:lang w:val="en-US"/>
        </w:rPr>
        <w:t>Other □          ……………………….</w:t>
      </w:r>
    </w:p>
    <w:p w14:paraId="53B88A2E" w14:textId="77777777" w:rsidR="007C0DAF" w:rsidRPr="00A56943" w:rsidRDefault="007C0DAF" w:rsidP="007C0DA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999E305" w14:textId="77777777" w:rsidR="007C0DAF" w:rsidRPr="00A56943" w:rsidRDefault="007C0DAF" w:rsidP="007C0DA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FA72EA0" w14:textId="77777777" w:rsidR="007C0DAF" w:rsidRPr="00A56943" w:rsidRDefault="007C0DAF" w:rsidP="007C0DAF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67536C82" w14:textId="77777777" w:rsidR="00FB502F" w:rsidRDefault="00FB502F"/>
    <w:sectPr w:rsidR="00FB502F" w:rsidSect="007C0DAF">
      <w:footerReference w:type="even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ayfaNumaras"/>
      </w:rPr>
      <w:id w:val="885686973"/>
      <w:docPartObj>
        <w:docPartGallery w:val="Page Numbers (Bottom of Page)"/>
        <w:docPartUnique/>
      </w:docPartObj>
    </w:sdtPr>
    <w:sdtContent>
      <w:p w14:paraId="5BB49AF9" w14:textId="77777777" w:rsidR="00000000" w:rsidRDefault="00000000" w:rsidP="00015C65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3AAA1D0C" w14:textId="77777777" w:rsidR="00000000" w:rsidRDefault="00000000" w:rsidP="00A96FF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ayfaNumaras"/>
      </w:rPr>
      <w:id w:val="-771168905"/>
      <w:docPartObj>
        <w:docPartGallery w:val="Page Numbers (Bottom of Page)"/>
        <w:docPartUnique/>
      </w:docPartObj>
    </w:sdtPr>
    <w:sdtContent>
      <w:p w14:paraId="63BD0373" w14:textId="77777777" w:rsidR="00000000" w:rsidRDefault="00000000" w:rsidP="00015C65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653A4B1C" w14:textId="77777777" w:rsidR="00000000" w:rsidRDefault="00000000" w:rsidP="00A96FF5">
    <w:pPr>
      <w:pStyle w:val="AltBilgi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5C1E"/>
    <w:multiLevelType w:val="hybridMultilevel"/>
    <w:tmpl w:val="55340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514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AF"/>
    <w:rsid w:val="0010436E"/>
    <w:rsid w:val="001D7418"/>
    <w:rsid w:val="00276C48"/>
    <w:rsid w:val="003658DF"/>
    <w:rsid w:val="003E6237"/>
    <w:rsid w:val="00715565"/>
    <w:rsid w:val="007C0DAF"/>
    <w:rsid w:val="0080656C"/>
    <w:rsid w:val="00917A0E"/>
    <w:rsid w:val="00CC3F63"/>
    <w:rsid w:val="00FB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448E24"/>
  <w15:chartTrackingRefBased/>
  <w15:docId w15:val="{D1E9EFCB-5D2B-FC4D-8B1A-B241C7E9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DAF"/>
  </w:style>
  <w:style w:type="paragraph" w:styleId="Balk1">
    <w:name w:val="heading 1"/>
    <w:basedOn w:val="Normal"/>
    <w:next w:val="Normal"/>
    <w:link w:val="Balk1Char"/>
    <w:uiPriority w:val="9"/>
    <w:qFormat/>
    <w:rsid w:val="007C0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0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C0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C0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C0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C0D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C0D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C0D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C0D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C0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C0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C0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C0DA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C0DA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C0DA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C0DA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C0DA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C0DA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C0D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C0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C0D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C0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C0D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C0DA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C0DA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C0DA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C0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C0DA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C0DAF"/>
    <w:rPr>
      <w:b/>
      <w:bCs/>
      <w:smallCaps/>
      <w:color w:val="0F4761" w:themeColor="accent1" w:themeShade="BF"/>
      <w:spacing w:val="5"/>
    </w:rPr>
  </w:style>
  <w:style w:type="paragraph" w:styleId="AltBilgi">
    <w:name w:val="footer"/>
    <w:basedOn w:val="Normal"/>
    <w:link w:val="AltBilgiChar"/>
    <w:uiPriority w:val="99"/>
    <w:unhideWhenUsed/>
    <w:rsid w:val="007C0DA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C0DAF"/>
  </w:style>
  <w:style w:type="character" w:styleId="SayfaNumaras">
    <w:name w:val="page number"/>
    <w:basedOn w:val="VarsaylanParagrafYazTipi"/>
    <w:uiPriority w:val="99"/>
    <w:semiHidden/>
    <w:unhideWhenUsed/>
    <w:rsid w:val="007C0DAF"/>
  </w:style>
  <w:style w:type="character" w:customStyle="1" w:styleId="Yok">
    <w:name w:val="Yok"/>
    <w:rsid w:val="007C0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GÖKÇEN AKÇİÇEK</dc:creator>
  <cp:keywords/>
  <dc:description/>
  <cp:lastModifiedBy>GÖKÇEN AKÇİÇEK</cp:lastModifiedBy>
  <cp:revision>1</cp:revision>
  <dcterms:created xsi:type="dcterms:W3CDTF">2024-07-09T14:03:00Z</dcterms:created>
  <dcterms:modified xsi:type="dcterms:W3CDTF">2024-07-09T14:03:00Z</dcterms:modified>
</cp:coreProperties>
</file>