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DC9C68" w14:textId="77777777" w:rsidR="00DC4D06" w:rsidRPr="00940CF6" w:rsidRDefault="00DC4D06" w:rsidP="00531E64">
      <w:pPr>
        <w:bidi/>
        <w:rPr>
          <w:rStyle w:val="eop"/>
          <w:rFonts w:asciiTheme="majorBidi" w:hAnsiTheme="majorBidi" w:cstheme="majorBidi"/>
          <w:rtl/>
        </w:rPr>
      </w:pPr>
    </w:p>
    <w:p w14:paraId="3D6915ED" w14:textId="359625C2" w:rsidR="00DC4D06" w:rsidRPr="00940CF6" w:rsidRDefault="00DC4D06" w:rsidP="00DC4D06">
      <w:pPr>
        <w:rPr>
          <w:rFonts w:asciiTheme="majorBidi" w:hAnsiTheme="majorBidi" w:cstheme="majorBidi"/>
          <w:b/>
          <w:bCs/>
          <w:u w:val="single"/>
        </w:rPr>
      </w:pPr>
      <w:r w:rsidRPr="00940CF6">
        <w:rPr>
          <w:rFonts w:asciiTheme="majorBidi" w:hAnsiTheme="majorBidi" w:cstheme="majorBidi"/>
          <w:b/>
          <w:bCs/>
          <w:u w:val="single"/>
        </w:rPr>
        <w:t>S</w:t>
      </w:r>
      <w:r>
        <w:rPr>
          <w:rFonts w:asciiTheme="majorBidi" w:hAnsiTheme="majorBidi" w:cstheme="majorBidi"/>
          <w:b/>
          <w:bCs/>
          <w:u w:val="single"/>
        </w:rPr>
        <w:t>1</w:t>
      </w:r>
      <w:r w:rsidRPr="00940CF6">
        <w:rPr>
          <w:rFonts w:asciiTheme="majorBidi" w:hAnsiTheme="majorBidi" w:cstheme="majorBidi"/>
          <w:b/>
          <w:bCs/>
          <w:u w:val="single"/>
        </w:rPr>
        <w:t xml:space="preserve"> Appendix – Recorded Lectures:</w:t>
      </w:r>
    </w:p>
    <w:tbl>
      <w:tblPr>
        <w:tblStyle w:val="TableGrid"/>
        <w:tblW w:w="9465" w:type="dxa"/>
        <w:tblInd w:w="0" w:type="dxa"/>
        <w:tblLook w:val="04A0" w:firstRow="1" w:lastRow="0" w:firstColumn="1" w:lastColumn="0" w:noHBand="0" w:noVBand="1"/>
      </w:tblPr>
      <w:tblGrid>
        <w:gridCol w:w="7845"/>
        <w:gridCol w:w="1620"/>
      </w:tblGrid>
      <w:tr w:rsidR="00DC4D06" w:rsidRPr="00940CF6" w14:paraId="64342E4B" w14:textId="77777777" w:rsidTr="00967C56">
        <w:trPr>
          <w:trHeight w:val="300"/>
        </w:trPr>
        <w:tc>
          <w:tcPr>
            <w:tcW w:w="7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7AFE44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</w:rPr>
            </w:pPr>
            <w:r w:rsidRPr="00940CF6">
              <w:rPr>
                <w:rFonts w:asciiTheme="majorBidi" w:hAnsiTheme="majorBidi" w:cstheme="majorBidi"/>
                <w:b/>
                <w:bCs/>
              </w:rPr>
              <w:t>Topic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93007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</w:rPr>
            </w:pPr>
            <w:r w:rsidRPr="00940CF6">
              <w:rPr>
                <w:rFonts w:asciiTheme="majorBidi" w:hAnsiTheme="majorBidi" w:cstheme="majorBidi"/>
                <w:b/>
                <w:bCs/>
              </w:rPr>
              <w:t>Duration</w:t>
            </w:r>
          </w:p>
        </w:tc>
      </w:tr>
      <w:tr w:rsidR="00DC4D06" w:rsidRPr="00940CF6" w14:paraId="14F9DF0A" w14:textId="77777777" w:rsidTr="00967C56">
        <w:trPr>
          <w:trHeight w:val="300"/>
        </w:trPr>
        <w:tc>
          <w:tcPr>
            <w:tcW w:w="7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42A7FD" w14:textId="77777777" w:rsidR="00073308" w:rsidRPr="00AC3418" w:rsidRDefault="00073308" w:rsidP="00073308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AC3418">
              <w:rPr>
                <w:rFonts w:asciiTheme="majorBidi" w:hAnsiTheme="majorBidi" w:cstheme="majorBidi"/>
                <w:b/>
                <w:bCs/>
              </w:rPr>
              <w:t>Introduction to Ultrasonography and Pulmonary POCUS</w:t>
            </w:r>
          </w:p>
          <w:p w14:paraId="2E335400" w14:textId="77777777" w:rsidR="00073308" w:rsidRPr="00AC3418" w:rsidRDefault="00073308" w:rsidP="00073308">
            <w:pPr>
              <w:numPr>
                <w:ilvl w:val="0"/>
                <w:numId w:val="13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>Basics of ultrasonography: Understanding equipment and basic principles.</w:t>
            </w:r>
          </w:p>
          <w:p w14:paraId="022A5B98" w14:textId="77777777" w:rsidR="00073308" w:rsidRPr="00AC3418" w:rsidRDefault="00073308" w:rsidP="00073308">
            <w:pPr>
              <w:numPr>
                <w:ilvl w:val="0"/>
                <w:numId w:val="13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>Introduction to POCUS: Role in primary care and its benefits.</w:t>
            </w:r>
          </w:p>
          <w:p w14:paraId="2E0896A9" w14:textId="120B0150" w:rsidR="00073308" w:rsidRPr="00AC3418" w:rsidRDefault="00073308" w:rsidP="00073308">
            <w:pPr>
              <w:numPr>
                <w:ilvl w:val="0"/>
                <w:numId w:val="13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 xml:space="preserve">Pulmonary POCUS overview: Key concepts and scope in </w:t>
            </w:r>
            <w:r>
              <w:rPr>
                <w:rFonts w:asciiTheme="majorBidi" w:hAnsiTheme="majorBidi" w:cstheme="majorBidi"/>
              </w:rPr>
              <w:t>abdominal</w:t>
            </w:r>
            <w:r w:rsidRPr="00AC3418">
              <w:rPr>
                <w:rFonts w:asciiTheme="majorBidi" w:hAnsiTheme="majorBidi" w:cstheme="majorBidi"/>
              </w:rPr>
              <w:t xml:space="preserve"> assessment.</w:t>
            </w:r>
          </w:p>
          <w:p w14:paraId="40E0E477" w14:textId="2639B0DC" w:rsidR="00DC4D06" w:rsidRPr="00940CF6" w:rsidRDefault="00DC4D06" w:rsidP="00967C56">
            <w:pPr>
              <w:rPr>
                <w:rFonts w:asciiTheme="majorBidi" w:eastAsia="Calibri" w:hAnsiTheme="majorBidi" w:cstheme="majorBidi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96E51" w14:textId="7E1F8655" w:rsidR="00DC4D06" w:rsidRPr="00940CF6" w:rsidRDefault="00DC4D06" w:rsidP="00967C56">
            <w:pPr>
              <w:rPr>
                <w:rFonts w:asciiTheme="majorBidi" w:eastAsiaTheme="minorHAns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t xml:space="preserve">45 minutes </w:t>
            </w:r>
          </w:p>
        </w:tc>
      </w:tr>
      <w:tr w:rsidR="00DC4D06" w:rsidRPr="00940CF6" w14:paraId="17C58A39" w14:textId="77777777" w:rsidTr="00967C56">
        <w:trPr>
          <w:trHeight w:val="300"/>
        </w:trPr>
        <w:tc>
          <w:tcPr>
            <w:tcW w:w="7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DABFD" w14:textId="198585E2" w:rsidR="00073308" w:rsidRPr="00AC3418" w:rsidRDefault="00073308" w:rsidP="00073308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AC3418">
              <w:rPr>
                <w:rFonts w:asciiTheme="majorBidi" w:hAnsiTheme="majorBidi" w:cstheme="majorBidi"/>
                <w:b/>
                <w:bCs/>
              </w:rPr>
              <w:t xml:space="preserve">Demonstration of </w:t>
            </w:r>
            <w:r>
              <w:rPr>
                <w:rFonts w:asciiTheme="majorBidi" w:hAnsiTheme="majorBidi" w:cstheme="majorBidi"/>
                <w:b/>
                <w:bCs/>
              </w:rPr>
              <w:t>the abdominal</w:t>
            </w:r>
            <w:r w:rsidRPr="00AC3418">
              <w:rPr>
                <w:rFonts w:asciiTheme="majorBidi" w:hAnsiTheme="majorBidi" w:cstheme="majorBidi"/>
                <w:b/>
                <w:bCs/>
              </w:rPr>
              <w:t xml:space="preserve"> examination in the primary care settings</w:t>
            </w:r>
          </w:p>
          <w:p w14:paraId="756BF16F" w14:textId="1387A813" w:rsidR="00073308" w:rsidRPr="00AC3418" w:rsidRDefault="00073308" w:rsidP="00073308">
            <w:pPr>
              <w:numPr>
                <w:ilvl w:val="0"/>
                <w:numId w:val="14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 xml:space="preserve">Techniques for </w:t>
            </w:r>
            <w:r>
              <w:rPr>
                <w:rFonts w:asciiTheme="majorBidi" w:hAnsiTheme="majorBidi" w:cstheme="majorBidi"/>
              </w:rPr>
              <w:t>the abdominal</w:t>
            </w:r>
            <w:r w:rsidRPr="00AC3418">
              <w:rPr>
                <w:rFonts w:asciiTheme="majorBidi" w:hAnsiTheme="majorBidi" w:cstheme="majorBidi"/>
              </w:rPr>
              <w:t xml:space="preserve"> examination using POCUS.</w:t>
            </w:r>
          </w:p>
          <w:p w14:paraId="491A1813" w14:textId="3B3FAB29" w:rsidR="00073308" w:rsidRPr="00AC3418" w:rsidRDefault="00073308" w:rsidP="00073308">
            <w:pPr>
              <w:numPr>
                <w:ilvl w:val="0"/>
                <w:numId w:val="14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 xml:space="preserve">Identifying normal </w:t>
            </w:r>
            <w:r>
              <w:rPr>
                <w:rFonts w:asciiTheme="majorBidi" w:hAnsiTheme="majorBidi" w:cstheme="majorBidi"/>
              </w:rPr>
              <w:t>abdominal</w:t>
            </w:r>
            <w:r w:rsidRPr="00AC3418">
              <w:rPr>
                <w:rFonts w:asciiTheme="majorBidi" w:hAnsiTheme="majorBidi" w:cstheme="majorBidi"/>
              </w:rPr>
              <w:t xml:space="preserve"> findings and variations</w:t>
            </w:r>
            <w:r>
              <w:rPr>
                <w:rFonts w:asciiTheme="majorBidi" w:hAnsiTheme="majorBidi" w:cstheme="majorBidi"/>
              </w:rPr>
              <w:t>;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hepatobiliary</w:t>
            </w:r>
            <w:r>
              <w:rPr>
                <w:rFonts w:asciiTheme="majorBidi" w:eastAsia="Calibri" w:hAnsiTheme="majorBidi" w:cstheme="majorBidi"/>
              </w:rPr>
              <w:t>,</w:t>
            </w:r>
            <w:r w:rsidRPr="00940CF6"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p</w:t>
            </w:r>
            <w:r w:rsidRPr="00940CF6">
              <w:rPr>
                <w:rFonts w:asciiTheme="majorBidi" w:eastAsia="Calibri" w:hAnsiTheme="majorBidi" w:cstheme="majorBidi"/>
                <w:color w:val="000000" w:themeColor="text1"/>
              </w:rPr>
              <w:t>ancreas and spleen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,</w:t>
            </w:r>
            <w:r w:rsidRPr="00940CF6"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k</w:t>
            </w:r>
            <w:r w:rsidRPr="00940CF6">
              <w:rPr>
                <w:rFonts w:asciiTheme="majorBidi" w:eastAsia="Calibri" w:hAnsiTheme="majorBidi" w:cstheme="majorBidi"/>
                <w:color w:val="000000" w:themeColor="text1"/>
              </w:rPr>
              <w:t>idneys, urethra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and </w:t>
            </w:r>
            <w:r w:rsidRPr="00940CF6">
              <w:rPr>
                <w:rFonts w:asciiTheme="majorBidi" w:eastAsia="Calibri" w:hAnsiTheme="majorBidi" w:cstheme="majorBidi"/>
                <w:color w:val="000000" w:themeColor="text1"/>
              </w:rPr>
              <w:t>urinary bladder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, a</w:t>
            </w:r>
            <w:r w:rsidRPr="00940CF6">
              <w:rPr>
                <w:rFonts w:asciiTheme="majorBidi" w:eastAsia="Calibri" w:hAnsiTheme="majorBidi" w:cstheme="majorBidi"/>
                <w:color w:val="000000" w:themeColor="text1"/>
              </w:rPr>
              <w:t xml:space="preserve">bdominal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a</w:t>
            </w:r>
            <w:r w:rsidRPr="00940CF6">
              <w:rPr>
                <w:rFonts w:asciiTheme="majorBidi" w:eastAsia="Calibri" w:hAnsiTheme="majorBidi" w:cstheme="majorBidi"/>
                <w:color w:val="000000" w:themeColor="text1"/>
              </w:rPr>
              <w:t>orta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</w:t>
            </w:r>
          </w:p>
          <w:p w14:paraId="5C2612C9" w14:textId="5F4C9F3B" w:rsidR="00DC4D06" w:rsidRPr="00073308" w:rsidRDefault="00073308" w:rsidP="00073308">
            <w:pPr>
              <w:numPr>
                <w:ilvl w:val="0"/>
                <w:numId w:val="14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>Practical tips for integrating POCUS in routine primary care examinations.</w:t>
            </w:r>
            <w:r w:rsidR="00DC4D06" w:rsidRPr="00073308"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B852F" w14:textId="422AC6F5" w:rsidR="00DC4D06" w:rsidRPr="00940CF6" w:rsidRDefault="00DC4D06" w:rsidP="00967C56">
            <w:pPr>
              <w:rPr>
                <w:rFonts w:asciiTheme="majorBidi" w:eastAsiaTheme="minorHAns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t xml:space="preserve">45 minutes </w:t>
            </w:r>
          </w:p>
          <w:p w14:paraId="3E211F96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</w:p>
        </w:tc>
      </w:tr>
      <w:tr w:rsidR="00073308" w:rsidRPr="00940CF6" w14:paraId="0179B912" w14:textId="77777777" w:rsidTr="00967C56">
        <w:trPr>
          <w:trHeight w:val="300"/>
        </w:trPr>
        <w:tc>
          <w:tcPr>
            <w:tcW w:w="7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D8F67" w14:textId="1F2C295D" w:rsidR="00073308" w:rsidRPr="00AC3418" w:rsidRDefault="00073308" w:rsidP="00073308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Abdominal</w:t>
            </w:r>
            <w:r w:rsidRPr="00AC3418">
              <w:rPr>
                <w:rFonts w:asciiTheme="majorBidi" w:hAnsiTheme="majorBidi" w:cstheme="majorBidi"/>
                <w:b/>
                <w:bCs/>
              </w:rPr>
              <w:t xml:space="preserve"> physiology as demonstrated using POCUS</w:t>
            </w:r>
          </w:p>
          <w:p w14:paraId="03A7D265" w14:textId="77777777" w:rsidR="00980D86" w:rsidRDefault="00980D86" w:rsidP="00980D86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 w:rsidRPr="00980D86">
              <w:rPr>
                <w:rFonts w:asciiTheme="majorBidi" w:hAnsiTheme="majorBidi" w:cstheme="majorBidi"/>
              </w:rPr>
              <w:t>Techniques for identifying large abdominal vessels, kidneys, bladder, spleen, and hepatobiliary structures using POCUS, with emphasis on pattern recognition.</w:t>
            </w:r>
          </w:p>
          <w:p w14:paraId="7B989D65" w14:textId="70E45BEF" w:rsidR="00980D86" w:rsidRDefault="00980D86" w:rsidP="00980D86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Kidney and Bladder examination. </w:t>
            </w:r>
          </w:p>
          <w:p w14:paraId="03140232" w14:textId="77777777" w:rsidR="00980D86" w:rsidRDefault="00980D86" w:rsidP="00980D86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 w:rsidRPr="00980D86">
              <w:rPr>
                <w:rFonts w:asciiTheme="majorBidi" w:hAnsiTheme="majorBidi" w:cstheme="majorBidi"/>
              </w:rPr>
              <w:t>Specifics of pancreas examination, illustrating how pattern recognition aids in identifying normal and abnormal findings</w:t>
            </w:r>
          </w:p>
          <w:p w14:paraId="79C90F28" w14:textId="50B31A75" w:rsidR="00073308" w:rsidRPr="00980D86" w:rsidRDefault="00980D86" w:rsidP="00980D86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Hepatobiliary measurements and recognitions.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76991" w14:textId="708E066C" w:rsidR="00073308" w:rsidRPr="00AC3418" w:rsidRDefault="00073308" w:rsidP="00073308">
            <w:pPr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>60 minutes</w:t>
            </w:r>
          </w:p>
        </w:tc>
      </w:tr>
      <w:tr w:rsidR="00073308" w:rsidRPr="00940CF6" w14:paraId="2127C4C7" w14:textId="77777777" w:rsidTr="00967C56">
        <w:trPr>
          <w:trHeight w:val="300"/>
        </w:trPr>
        <w:tc>
          <w:tcPr>
            <w:tcW w:w="7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A7957A" w14:textId="4FA40616" w:rsidR="00073308" w:rsidRDefault="00073308" w:rsidP="00073308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 w:rsidRPr="00073308"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Hepatobiliary and Spleen Common pathologies</w:t>
            </w:r>
          </w:p>
          <w:p w14:paraId="002DD083" w14:textId="77777777" w:rsidR="00AF50F3" w:rsidRDefault="00AF50F3" w:rsidP="00AF50F3">
            <w:pPr>
              <w:numPr>
                <w:ilvl w:val="0"/>
                <w:numId w:val="18"/>
              </w:numPr>
              <w:spacing w:line="360" w:lineRule="auto"/>
              <w:rPr>
                <w:color w:val="0E101A"/>
              </w:rPr>
            </w:pPr>
            <w:r>
              <w:rPr>
                <w:color w:val="0E101A"/>
              </w:rPr>
              <w:t>Essentials of hepatobiliary and splenic ultrasound: key anatomical landmarks and scanning techniques.</w:t>
            </w:r>
          </w:p>
          <w:p w14:paraId="78A4D7E0" w14:textId="77777777" w:rsidR="00AF50F3" w:rsidRDefault="00AF50F3" w:rsidP="00AF50F3">
            <w:pPr>
              <w:numPr>
                <w:ilvl w:val="0"/>
                <w:numId w:val="18"/>
              </w:numPr>
              <w:spacing w:line="360" w:lineRule="auto"/>
              <w:rPr>
                <w:color w:val="0E101A"/>
              </w:rPr>
            </w:pPr>
            <w:r>
              <w:rPr>
                <w:color w:val="0E101A"/>
              </w:rPr>
              <w:t>Ultrasound identification of hepatobiliary pathologies: fatty liver and cirrhosis, gallbladder and biliary duct abnormalities.</w:t>
            </w:r>
          </w:p>
          <w:p w14:paraId="110A6D54" w14:textId="77777777" w:rsidR="00073308" w:rsidRDefault="00AF50F3" w:rsidP="001369A1">
            <w:pPr>
              <w:numPr>
                <w:ilvl w:val="0"/>
                <w:numId w:val="18"/>
              </w:numPr>
              <w:spacing w:line="360" w:lineRule="auto"/>
              <w:rPr>
                <w:color w:val="0E101A"/>
              </w:rPr>
            </w:pPr>
            <w:r>
              <w:rPr>
                <w:color w:val="0E101A"/>
              </w:rPr>
              <w:t>Spleen ultrasound: recognizing splenomegaly, cysts, splenic infract, and other common splenic conditions.</w:t>
            </w:r>
          </w:p>
          <w:p w14:paraId="1BB2D282" w14:textId="77777777" w:rsidR="001369A1" w:rsidRDefault="001369A1" w:rsidP="001369A1">
            <w:pPr>
              <w:spacing w:line="360" w:lineRule="auto"/>
              <w:rPr>
                <w:color w:val="0E101A"/>
              </w:rPr>
            </w:pPr>
          </w:p>
          <w:p w14:paraId="10546030" w14:textId="6D8F26B9" w:rsidR="001369A1" w:rsidRPr="001369A1" w:rsidRDefault="001369A1" w:rsidP="001369A1">
            <w:pPr>
              <w:spacing w:line="360" w:lineRule="auto"/>
              <w:rPr>
                <w:color w:val="0E101A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FABCC0" w14:textId="1BF286D1" w:rsidR="00073308" w:rsidRPr="00940CF6" w:rsidRDefault="00073308" w:rsidP="00073308">
            <w:pPr>
              <w:rPr>
                <w:rFonts w:asciiTheme="majorBidi" w:eastAsiaTheme="minorHAns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>60 minutes</w:t>
            </w:r>
          </w:p>
        </w:tc>
      </w:tr>
      <w:tr w:rsidR="00073308" w:rsidRPr="00940CF6" w14:paraId="0DA0B9C7" w14:textId="77777777" w:rsidTr="00967C56">
        <w:trPr>
          <w:trHeight w:val="300"/>
        </w:trPr>
        <w:tc>
          <w:tcPr>
            <w:tcW w:w="7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91742" w14:textId="77777777" w:rsidR="00073308" w:rsidRDefault="00073308" w:rsidP="00073308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Urology and Aorta Pathologies</w:t>
            </w:r>
          </w:p>
          <w:p w14:paraId="4AA7918E" w14:textId="77777777" w:rsidR="00C755FE" w:rsidRDefault="00C755FE" w:rsidP="00C755FE">
            <w:pPr>
              <w:numPr>
                <w:ilvl w:val="0"/>
                <w:numId w:val="19"/>
              </w:numPr>
              <w:spacing w:line="360" w:lineRule="auto"/>
              <w:rPr>
                <w:color w:val="0E101A"/>
              </w:rPr>
            </w:pPr>
            <w:r>
              <w:rPr>
                <w:color w:val="0E101A"/>
              </w:rPr>
              <w:lastRenderedPageBreak/>
              <w:t>Fundamental urological and aortic ultrasound principles: anatomy, scanning protocols, and normal vs. pathological findings.</w:t>
            </w:r>
          </w:p>
          <w:p w14:paraId="1987C67C" w14:textId="77777777" w:rsidR="00C755FE" w:rsidRDefault="00C755FE" w:rsidP="00C755FE">
            <w:pPr>
              <w:numPr>
                <w:ilvl w:val="0"/>
                <w:numId w:val="19"/>
              </w:numPr>
              <w:spacing w:line="360" w:lineRule="auto"/>
              <w:rPr>
                <w:color w:val="0E101A"/>
              </w:rPr>
            </w:pPr>
            <w:r>
              <w:rPr>
                <w:color w:val="0E101A"/>
              </w:rPr>
              <w:t>Aortic ultrasound: identifying signs of aneurysms and dissections, focusing on measurement techniques and urgency criteria.</w:t>
            </w:r>
          </w:p>
          <w:p w14:paraId="4A5CA85C" w14:textId="130A722C" w:rsidR="00AF50F3" w:rsidRPr="001369A1" w:rsidRDefault="00C755FE" w:rsidP="001369A1">
            <w:pPr>
              <w:numPr>
                <w:ilvl w:val="0"/>
                <w:numId w:val="19"/>
              </w:numPr>
              <w:spacing w:line="360" w:lineRule="auto"/>
              <w:rPr>
                <w:color w:val="0E101A"/>
              </w:rPr>
            </w:pPr>
            <w:r>
              <w:rPr>
                <w:color w:val="0E101A"/>
              </w:rPr>
              <w:t>Kidney and bladder ultrasound assesses hydronephrosis, nephrolithiasis, and other bladder pathologies.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3BE84" w14:textId="05434B3C" w:rsidR="00073308" w:rsidRPr="00AC3418" w:rsidRDefault="00073308" w:rsidP="00073308">
            <w:pPr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lastRenderedPageBreak/>
              <w:t>60 minutes</w:t>
            </w:r>
          </w:p>
        </w:tc>
      </w:tr>
      <w:tr w:rsidR="00073308" w:rsidRPr="00940CF6" w14:paraId="21B5F71A" w14:textId="77777777" w:rsidTr="00967C56">
        <w:trPr>
          <w:trHeight w:val="300"/>
        </w:trPr>
        <w:tc>
          <w:tcPr>
            <w:tcW w:w="7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1744C" w14:textId="77777777" w:rsidR="00073308" w:rsidRPr="00AC3418" w:rsidRDefault="00073308" w:rsidP="00073308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AC3418">
              <w:rPr>
                <w:rFonts w:asciiTheme="majorBidi" w:hAnsiTheme="majorBidi" w:cstheme="majorBidi"/>
                <w:b/>
                <w:bCs/>
              </w:rPr>
              <w:t>Implementation in the PCP setting - Clinical Cases from the clinic</w:t>
            </w:r>
          </w:p>
          <w:p w14:paraId="67175B74" w14:textId="1CDB73C8" w:rsidR="00073308" w:rsidRPr="00AC3418" w:rsidRDefault="00073308" w:rsidP="00073308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rPr>
                <w:rFonts w:asciiTheme="majorBidi" w:hAnsiTheme="majorBidi" w:cstheme="majorBidi"/>
                <w:b/>
                <w:bCs/>
              </w:rPr>
            </w:pPr>
            <w:r w:rsidRPr="00AC3418">
              <w:rPr>
                <w:rFonts w:asciiTheme="majorBidi" w:hAnsiTheme="majorBidi" w:cstheme="majorBidi"/>
              </w:rPr>
              <w:t xml:space="preserve">Case-based learning: POCUS for </w:t>
            </w:r>
            <w:r>
              <w:rPr>
                <w:rFonts w:asciiTheme="majorBidi" w:hAnsiTheme="majorBidi" w:cstheme="majorBidi"/>
              </w:rPr>
              <w:t>abdominal pain</w:t>
            </w:r>
            <w:r w:rsidRPr="00AC3418">
              <w:rPr>
                <w:rFonts w:asciiTheme="majorBidi" w:hAnsiTheme="majorBidi" w:cstheme="majorBidi"/>
              </w:rPr>
              <w:t>:</w:t>
            </w:r>
          </w:p>
          <w:p w14:paraId="061C54CD" w14:textId="77777777" w:rsidR="00073308" w:rsidRPr="00AC3418" w:rsidRDefault="00073308" w:rsidP="00073308">
            <w:pPr>
              <w:pStyle w:val="ql-indent-1"/>
              <w:numPr>
                <w:ilvl w:val="1"/>
                <w:numId w:val="15"/>
              </w:numPr>
              <w:spacing w:before="0" w:beforeAutospacing="0" w:after="0" w:afterAutospacing="0" w:line="360" w:lineRule="auto"/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>Interpretation of POCUS findings in real case scenarios.</w:t>
            </w:r>
          </w:p>
          <w:p w14:paraId="07EDDFEB" w14:textId="77777777" w:rsidR="00073308" w:rsidRPr="00AC3418" w:rsidRDefault="00073308" w:rsidP="00073308">
            <w:pPr>
              <w:pStyle w:val="ql-indent-1"/>
              <w:numPr>
                <w:ilvl w:val="1"/>
                <w:numId w:val="15"/>
              </w:numPr>
              <w:spacing w:before="0" w:beforeAutospacing="0" w:after="0" w:afterAutospacing="0" w:line="360" w:lineRule="auto"/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>Integrating clinical history with POCUS for accurate diagnosis.</w:t>
            </w:r>
          </w:p>
          <w:p w14:paraId="4BB3EAA0" w14:textId="77777777" w:rsidR="00073308" w:rsidRPr="00AC3418" w:rsidRDefault="00073308" w:rsidP="00073308">
            <w:pPr>
              <w:numPr>
                <w:ilvl w:val="0"/>
                <w:numId w:val="15"/>
              </w:num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AC3418">
              <w:rPr>
                <w:rFonts w:asciiTheme="majorBidi" w:hAnsiTheme="majorBidi" w:cstheme="majorBidi"/>
              </w:rPr>
              <w:t>Enhancing diagnostic accuracy with POCUS in primary care:</w:t>
            </w:r>
          </w:p>
          <w:p w14:paraId="503CD510" w14:textId="77777777" w:rsidR="00073308" w:rsidRPr="00AC3418" w:rsidRDefault="00073308" w:rsidP="00073308">
            <w:pPr>
              <w:pStyle w:val="ql-indent-1"/>
              <w:numPr>
                <w:ilvl w:val="1"/>
                <w:numId w:val="15"/>
              </w:numPr>
              <w:spacing w:before="0" w:beforeAutospacing="0" w:after="0" w:afterAutospacing="0" w:line="360" w:lineRule="auto"/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>Comparative analysis of POCUS and traditional diagnostic tools.</w:t>
            </w:r>
          </w:p>
          <w:p w14:paraId="48C6B7F4" w14:textId="77777777" w:rsidR="00073308" w:rsidRPr="00AC3418" w:rsidRDefault="00073308" w:rsidP="00073308">
            <w:pPr>
              <w:pStyle w:val="ql-indent-1"/>
              <w:numPr>
                <w:ilvl w:val="1"/>
                <w:numId w:val="15"/>
              </w:numPr>
              <w:spacing w:before="0" w:beforeAutospacing="0" w:after="0" w:afterAutospacing="0" w:line="360" w:lineRule="auto"/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>Case studies demonstrating improved diagnostic accuracy.</w:t>
            </w:r>
          </w:p>
          <w:p w14:paraId="0A8BF020" w14:textId="77777777" w:rsidR="00073308" w:rsidRPr="00AC3418" w:rsidRDefault="00073308" w:rsidP="00073308">
            <w:pPr>
              <w:pStyle w:val="ql-indent-1"/>
              <w:numPr>
                <w:ilvl w:val="1"/>
                <w:numId w:val="15"/>
              </w:numPr>
              <w:spacing w:before="0" w:beforeAutospacing="0" w:after="0" w:afterAutospacing="0" w:line="360" w:lineRule="auto"/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>Strategies for incorporating POCUS into clinical decision-making.</w:t>
            </w:r>
          </w:p>
          <w:p w14:paraId="35879EFE" w14:textId="77777777" w:rsidR="00073308" w:rsidRPr="00AC3418" w:rsidRDefault="00073308" w:rsidP="00073308">
            <w:pPr>
              <w:numPr>
                <w:ilvl w:val="0"/>
                <w:numId w:val="15"/>
              </w:num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AC3418">
              <w:rPr>
                <w:rFonts w:asciiTheme="majorBidi" w:hAnsiTheme="majorBidi" w:cstheme="majorBidi"/>
              </w:rPr>
              <w:t>Patient management and follow-up using POCUS findings.</w:t>
            </w:r>
          </w:p>
          <w:p w14:paraId="71FAC012" w14:textId="77777777" w:rsidR="00073308" w:rsidRPr="00073308" w:rsidRDefault="00073308" w:rsidP="00073308">
            <w:pP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77165" w14:textId="1B2F40CB" w:rsidR="00073308" w:rsidRPr="00940CF6" w:rsidRDefault="00073308" w:rsidP="00073308">
            <w:pPr>
              <w:rPr>
                <w:rFonts w:asciiTheme="majorBidi" w:hAnsiTheme="majorBidi" w:cstheme="majorBidi"/>
              </w:rPr>
            </w:pPr>
            <w:r w:rsidRPr="00AC3418">
              <w:rPr>
                <w:rFonts w:asciiTheme="majorBidi" w:hAnsiTheme="majorBidi" w:cstheme="majorBidi"/>
              </w:rPr>
              <w:t>60 minutes</w:t>
            </w:r>
          </w:p>
        </w:tc>
      </w:tr>
    </w:tbl>
    <w:p w14:paraId="0DB4D486" w14:textId="77777777" w:rsidR="00DC4D06" w:rsidRPr="00940CF6" w:rsidRDefault="00DC4D06" w:rsidP="00DC4D06">
      <w:pPr>
        <w:rPr>
          <w:rFonts w:asciiTheme="majorBidi" w:hAnsiTheme="majorBidi" w:cstheme="majorBidi"/>
        </w:rPr>
      </w:pPr>
    </w:p>
    <w:p w14:paraId="7F4B2BFF" w14:textId="681AD50E" w:rsidR="00DC4D06" w:rsidRPr="00940CF6" w:rsidRDefault="00DC4D06" w:rsidP="00DC4D06">
      <w:pPr>
        <w:rPr>
          <w:rFonts w:asciiTheme="majorBidi" w:hAnsiTheme="majorBidi" w:cstheme="majorBidi"/>
          <w:b/>
          <w:bCs/>
          <w:u w:val="single"/>
        </w:rPr>
      </w:pPr>
      <w:r w:rsidRPr="00940CF6">
        <w:rPr>
          <w:rFonts w:asciiTheme="majorBidi" w:hAnsiTheme="majorBidi" w:cstheme="majorBidi"/>
          <w:b/>
          <w:bCs/>
          <w:u w:val="single"/>
        </w:rPr>
        <w:t>S</w:t>
      </w:r>
      <w:r>
        <w:rPr>
          <w:rFonts w:asciiTheme="majorBidi" w:hAnsiTheme="majorBidi" w:cstheme="majorBidi"/>
          <w:b/>
          <w:bCs/>
          <w:u w:val="single"/>
        </w:rPr>
        <w:t>2</w:t>
      </w:r>
      <w:r w:rsidRPr="00940CF6">
        <w:rPr>
          <w:rFonts w:asciiTheme="majorBidi" w:hAnsiTheme="majorBidi" w:cstheme="majorBidi"/>
          <w:b/>
          <w:bCs/>
          <w:u w:val="single"/>
        </w:rPr>
        <w:t xml:space="preserve"> Appendix- Abdominal Hands On Test</w:t>
      </w:r>
    </w:p>
    <w:p w14:paraId="01E3CF40" w14:textId="77777777" w:rsidR="00DC4D06" w:rsidRPr="00940CF6" w:rsidRDefault="00DC4D06" w:rsidP="00DC4D06">
      <w:pPr>
        <w:rPr>
          <w:rFonts w:asciiTheme="majorBidi" w:hAnsiTheme="majorBidi" w:cstheme="majorBidi"/>
        </w:rPr>
      </w:pPr>
      <w:r w:rsidRPr="00940CF6">
        <w:rPr>
          <w:rFonts w:asciiTheme="majorBidi" w:hAnsiTheme="majorBidi" w:cstheme="majorBidi"/>
          <w:noProof/>
        </w:rPr>
        <w:drawing>
          <wp:anchor distT="0" distB="0" distL="114300" distR="114300" simplePos="0" relativeHeight="251659264" behindDoc="1" locked="0" layoutInCell="1" allowOverlap="1" wp14:anchorId="1897E485" wp14:editId="16269231">
            <wp:simplePos x="0" y="0"/>
            <wp:positionH relativeFrom="column">
              <wp:posOffset>9525</wp:posOffset>
            </wp:positionH>
            <wp:positionV relativeFrom="paragraph">
              <wp:posOffset>382587</wp:posOffset>
            </wp:positionV>
            <wp:extent cx="5943600" cy="1435100"/>
            <wp:effectExtent l="0" t="0" r="0" b="0"/>
            <wp:wrapTight wrapText="bothSides">
              <wp:wrapPolygon edited="0">
                <wp:start x="277" y="0"/>
                <wp:lineTo x="415" y="8028"/>
                <wp:lineTo x="3254" y="9175"/>
                <wp:lineTo x="10592" y="9175"/>
                <wp:lineTo x="485" y="10322"/>
                <wp:lineTo x="485" y="13189"/>
                <wp:lineTo x="10592" y="13763"/>
                <wp:lineTo x="346" y="15483"/>
                <wp:lineTo x="346" y="18350"/>
                <wp:lineTo x="10592" y="18350"/>
                <wp:lineTo x="10592" y="21218"/>
                <wp:lineTo x="10869" y="21218"/>
                <wp:lineTo x="17515" y="18637"/>
                <wp:lineTo x="21254" y="18350"/>
                <wp:lineTo x="21115" y="15483"/>
                <wp:lineTo x="10869" y="13763"/>
                <wp:lineTo x="20977" y="13189"/>
                <wp:lineTo x="20977" y="10322"/>
                <wp:lineTo x="10869" y="9175"/>
                <wp:lineTo x="20977" y="8028"/>
                <wp:lineTo x="20977" y="5161"/>
                <wp:lineTo x="12808" y="4588"/>
                <wp:lineTo x="21185" y="860"/>
                <wp:lineTo x="21185" y="0"/>
                <wp:lineTo x="277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62"/>
                    <a:stretch/>
                  </pic:blipFill>
                  <pic:spPr bwMode="auto">
                    <a:xfrm>
                      <a:off x="0" y="0"/>
                      <a:ext cx="59436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40CF6">
        <w:rPr>
          <w:rFonts w:asciiTheme="majorBidi" w:hAnsiTheme="majorBidi" w:cstheme="majorBidi"/>
        </w:rPr>
        <w:t>The participant will choose three POCUS windows randomly from a stack of eight POCUS windows options, as detailed  below:</w:t>
      </w:r>
      <w:r w:rsidRPr="00940CF6">
        <w:rPr>
          <w:rFonts w:asciiTheme="majorBidi" w:hAnsiTheme="majorBidi" w:cstheme="majorBidi"/>
        </w:rPr>
        <w:br/>
      </w:r>
    </w:p>
    <w:p w14:paraId="1B92763C" w14:textId="77777777" w:rsidR="00DC4D06" w:rsidRPr="00940CF6" w:rsidRDefault="00DC4D06" w:rsidP="00DC4D06">
      <w:pPr>
        <w:rPr>
          <w:rFonts w:asciiTheme="majorBidi" w:hAnsiTheme="majorBidi" w:cstheme="majorBidi"/>
        </w:rPr>
      </w:pPr>
    </w:p>
    <w:p w14:paraId="5CCEA72D" w14:textId="77777777" w:rsidR="00DC4D06" w:rsidRPr="00940CF6" w:rsidRDefault="00DC4D06" w:rsidP="00DC4D06">
      <w:pPr>
        <w:rPr>
          <w:rFonts w:asciiTheme="majorBidi" w:hAnsiTheme="majorBidi" w:cstheme="majorBidi"/>
        </w:rPr>
      </w:pPr>
    </w:p>
    <w:p w14:paraId="7EF04FD9" w14:textId="77777777" w:rsidR="00DC4D06" w:rsidRPr="00940CF6" w:rsidRDefault="00DC4D06" w:rsidP="00DC4D06">
      <w:pPr>
        <w:rPr>
          <w:rFonts w:asciiTheme="majorBidi" w:eastAsia="Calibri" w:hAnsiTheme="majorBidi" w:cstheme="majorBidi"/>
          <w:color w:val="000000" w:themeColor="text1"/>
        </w:rPr>
      </w:pPr>
      <w:r w:rsidRPr="00940CF6">
        <w:rPr>
          <w:rFonts w:asciiTheme="majorBidi" w:hAnsiTheme="majorBidi" w:cstheme="majorBidi"/>
        </w:rPr>
        <w:t xml:space="preserve">Test Scores: </w:t>
      </w:r>
      <w:r w:rsidRPr="00940CF6">
        <w:rPr>
          <w:rFonts w:asciiTheme="majorBidi" w:hAnsiTheme="majorBidi" w:cstheme="majorBidi"/>
        </w:rPr>
        <w:br/>
      </w:r>
      <w:r w:rsidRPr="00940CF6">
        <w:rPr>
          <w:rFonts w:asciiTheme="majorBidi" w:eastAsia="Calibri" w:hAnsiTheme="majorBidi" w:cstheme="majorBidi"/>
          <w:color w:val="000000" w:themeColor="text1"/>
        </w:rPr>
        <w:t>An expert in POCUS reviewed the results, categorizing them as either correct or incorrect:</w:t>
      </w:r>
      <w:r w:rsidRPr="00940CF6">
        <w:rPr>
          <w:rFonts w:asciiTheme="majorBidi" w:hAnsiTheme="majorBidi" w:cstheme="majorBidi"/>
        </w:rPr>
        <w:br/>
      </w:r>
      <w:r w:rsidRPr="00940CF6">
        <w:rPr>
          <w:rFonts w:asciiTheme="majorBidi" w:eastAsia="Calibri" w:hAnsiTheme="majorBidi" w:cstheme="majorBidi"/>
          <w:color w:val="000000" w:themeColor="text1"/>
        </w:rPr>
        <w:t>Correct- the Physician was able to demonstrate the requested POCUS window.</w:t>
      </w:r>
      <w:r w:rsidRPr="00940CF6">
        <w:rPr>
          <w:rFonts w:asciiTheme="majorBidi" w:hAnsiTheme="majorBidi" w:cstheme="majorBidi"/>
        </w:rPr>
        <w:br/>
      </w:r>
      <w:r w:rsidRPr="00940CF6">
        <w:rPr>
          <w:rFonts w:asciiTheme="majorBidi" w:eastAsia="Calibri" w:hAnsiTheme="majorBidi" w:cstheme="majorBidi"/>
          <w:color w:val="000000" w:themeColor="text1"/>
        </w:rPr>
        <w:t>Incorrect- the physician couldn’t demonstrate the requested POCUS window.</w:t>
      </w:r>
      <w:r w:rsidRPr="00940CF6">
        <w:rPr>
          <w:rFonts w:asciiTheme="majorBidi" w:hAnsiTheme="majorBidi" w:cstheme="majorBidi"/>
        </w:rPr>
        <w:br/>
      </w:r>
    </w:p>
    <w:p w14:paraId="64342440" w14:textId="77777777" w:rsidR="00DC4D06" w:rsidRPr="00940CF6" w:rsidRDefault="00DC4D06" w:rsidP="00DC4D06">
      <w:pPr>
        <w:rPr>
          <w:rFonts w:asciiTheme="majorBidi" w:hAnsiTheme="majorBidi" w:cstheme="majorBidi"/>
        </w:rPr>
      </w:pPr>
      <w:r w:rsidRPr="00940CF6">
        <w:rPr>
          <w:rFonts w:asciiTheme="majorBidi" w:eastAsia="Calibri" w:hAnsiTheme="majorBidi" w:cstheme="majorBidi"/>
          <w:color w:val="000000" w:themeColor="text1"/>
        </w:rPr>
        <w:lastRenderedPageBreak/>
        <w:t>The POCUS experts scored the examinees according to the following answers:</w:t>
      </w:r>
      <w:r w:rsidRPr="00940CF6">
        <w:rPr>
          <w:rFonts w:asciiTheme="majorBidi" w:hAnsiTheme="majorBidi" w:cstheme="majorBidi"/>
        </w:rPr>
        <w:br/>
      </w:r>
    </w:p>
    <w:tbl>
      <w:tblPr>
        <w:tblStyle w:val="TableGrid"/>
        <w:tblW w:w="9360" w:type="dxa"/>
        <w:tblInd w:w="0" w:type="dxa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00DC4D06" w:rsidRPr="00940CF6" w14:paraId="7C8FE3D4" w14:textId="77777777" w:rsidTr="00967C56">
        <w:trPr>
          <w:trHeight w:val="300"/>
        </w:trPr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FA529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940CF6">
              <w:rPr>
                <w:rFonts w:asciiTheme="majorBidi" w:hAnsiTheme="majorBidi" w:cstheme="majorBidi"/>
                <w:b/>
                <w:bCs/>
                <w:u w:val="single"/>
              </w:rPr>
              <w:t>POCUS Window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FDDAD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940CF6">
              <w:rPr>
                <w:rFonts w:asciiTheme="majorBidi" w:hAnsiTheme="majorBidi" w:cstheme="majorBidi"/>
                <w:b/>
                <w:bCs/>
                <w:u w:val="single"/>
              </w:rPr>
              <w:t>Image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F81023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940CF6">
              <w:rPr>
                <w:rFonts w:asciiTheme="majorBidi" w:hAnsiTheme="majorBidi" w:cstheme="majorBidi"/>
                <w:b/>
                <w:bCs/>
                <w:u w:val="single"/>
              </w:rPr>
              <w:t>Description</w:t>
            </w:r>
          </w:p>
        </w:tc>
      </w:tr>
      <w:tr w:rsidR="00DC4D06" w:rsidRPr="00940CF6" w14:paraId="2DD3B646" w14:textId="77777777" w:rsidTr="00967C56">
        <w:trPr>
          <w:trHeight w:val="300"/>
        </w:trPr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44968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</w:rPr>
            </w:pPr>
            <w:r w:rsidRPr="00940CF6">
              <w:rPr>
                <w:rFonts w:asciiTheme="majorBidi" w:hAnsiTheme="majorBidi" w:cstheme="majorBidi"/>
                <w:b/>
                <w:bCs/>
              </w:rPr>
              <w:t>Portal Vein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0EB55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fldChar w:fldCharType="begin"/>
            </w:r>
            <w:r w:rsidRPr="00940CF6">
              <w:rPr>
                <w:rFonts w:asciiTheme="majorBidi" w:hAnsiTheme="majorBidi" w:cstheme="majorBidi"/>
              </w:rPr>
              <w:instrText xml:space="preserve"> INCLUDEPICTURE "/Users/mosheshmueli/Library/Group Containers/UBF8T346G9.ms/WebArchiveCopyPasteTempFiles/com.microsoft.Word/image00514.jpeg" \* MERGEFORMATINET </w:instrText>
            </w:r>
            <w:r w:rsidRPr="00940CF6">
              <w:rPr>
                <w:rFonts w:asciiTheme="majorBidi" w:hAnsiTheme="majorBidi" w:cstheme="majorBidi"/>
              </w:rPr>
              <w:fldChar w:fldCharType="separate"/>
            </w:r>
            <w:r w:rsidRPr="00940CF6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0C32D67" wp14:editId="6C8EAC9A">
                  <wp:extent cx="1844040" cy="1485265"/>
                  <wp:effectExtent l="0" t="0" r="0" b="635"/>
                  <wp:docPr id="531276660" name="Picture 1" descr="Hepatobiliary Ultrasound | Radiology K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patobiliary Ultrasound | Radiology Ke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148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CF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0D979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t xml:space="preserve">Recognize; portal vein (PV) as it appears in the liver, differentiation, and comparison to other vessels: hepatic veins (HV) and inferior vena cava (IVC) </w:t>
            </w:r>
          </w:p>
        </w:tc>
      </w:tr>
      <w:tr w:rsidR="00DC4D06" w:rsidRPr="00940CF6" w14:paraId="385A089F" w14:textId="77777777" w:rsidTr="00967C56">
        <w:trPr>
          <w:trHeight w:val="300"/>
        </w:trPr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46190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</w:rPr>
            </w:pPr>
            <w:r w:rsidRPr="00940CF6">
              <w:rPr>
                <w:rFonts w:asciiTheme="majorBidi" w:hAnsiTheme="majorBidi" w:cstheme="majorBidi"/>
                <w:b/>
                <w:bCs/>
              </w:rPr>
              <w:t>Spleen Long axis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FABBF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fldChar w:fldCharType="begin"/>
            </w:r>
            <w:r w:rsidRPr="00940CF6">
              <w:rPr>
                <w:rFonts w:asciiTheme="majorBidi" w:hAnsiTheme="majorBidi" w:cstheme="majorBidi"/>
              </w:rPr>
              <w:instrText xml:space="preserve"> INCLUDEPICTURE "/Users/mosheshmueli/Library/Group Containers/UBF8T346G9.ms/WebArchiveCopyPasteTempFiles/com.microsoft.Word/Maximum-length-of-the-spleen.jpg" \* MERGEFORMATINET </w:instrText>
            </w:r>
            <w:r w:rsidRPr="00940CF6">
              <w:rPr>
                <w:rFonts w:asciiTheme="majorBidi" w:hAnsiTheme="majorBidi" w:cstheme="majorBidi"/>
              </w:rPr>
              <w:fldChar w:fldCharType="separate"/>
            </w:r>
            <w:r w:rsidRPr="00940CF6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D3FDD6A" wp14:editId="129EAE3A">
                  <wp:extent cx="1844040" cy="1935480"/>
                  <wp:effectExtent l="0" t="0" r="0" b="0"/>
                  <wp:docPr id="651000381" name="Picture 2" descr="Imaging of the Spleen | Concise Medical Knowled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ing of the Spleen | Concise Medical Knowled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193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CF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CC7CE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t xml:space="preserve">Recognize spleen on the long axis, differentiation between lung and kidney. Measuring size using the device’s tools. </w:t>
            </w:r>
          </w:p>
        </w:tc>
      </w:tr>
      <w:tr w:rsidR="00DC4D06" w:rsidRPr="00940CF6" w14:paraId="12E6502A" w14:textId="77777777" w:rsidTr="00967C56">
        <w:trPr>
          <w:trHeight w:val="300"/>
        </w:trPr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98CFB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</w:rPr>
            </w:pPr>
            <w:r w:rsidRPr="00940CF6">
              <w:rPr>
                <w:rFonts w:asciiTheme="majorBidi" w:hAnsiTheme="majorBidi" w:cstheme="majorBidi"/>
                <w:b/>
                <w:bCs/>
              </w:rPr>
              <w:t>Gallbladder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2757E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fldChar w:fldCharType="begin"/>
            </w:r>
            <w:r w:rsidRPr="00940CF6">
              <w:rPr>
                <w:rFonts w:asciiTheme="majorBidi" w:hAnsiTheme="majorBidi" w:cstheme="majorBidi"/>
              </w:rPr>
              <w:instrText xml:space="preserve"> INCLUDEPICTURE "/Users/mosheshmueli/Library/Group Containers/UBF8T346G9.ms/WebArchiveCopyPasteTempFiles/com.microsoft.Word/case-8a.png" \* MERGEFORMATINET </w:instrText>
            </w:r>
            <w:r w:rsidRPr="00940CF6">
              <w:rPr>
                <w:rFonts w:asciiTheme="majorBidi" w:hAnsiTheme="majorBidi" w:cstheme="majorBidi"/>
              </w:rPr>
              <w:fldChar w:fldCharType="separate"/>
            </w:r>
            <w:r w:rsidRPr="00940CF6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7D7237A" wp14:editId="4378F39C">
                  <wp:extent cx="1844040" cy="1401445"/>
                  <wp:effectExtent l="0" t="0" r="0" b="0"/>
                  <wp:docPr id="1936091638" name="Picture 3" descr="Focused Gallbladder Ultrasound - Enhance your Skills! - EMOttawa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ocused Gallbladder Ultrasound - Enhance your Skills! - EMOttawa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140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CF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22370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t xml:space="preserve">Demonstration of gallbladder. Tilting the transducer to examine all cavities and walls. </w:t>
            </w:r>
          </w:p>
        </w:tc>
      </w:tr>
      <w:tr w:rsidR="00DC4D06" w:rsidRPr="00940CF6" w14:paraId="1C3F8DCA" w14:textId="77777777" w:rsidTr="00967C56">
        <w:trPr>
          <w:trHeight w:val="300"/>
        </w:trPr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E11E2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</w:rPr>
            </w:pPr>
            <w:r w:rsidRPr="00940CF6">
              <w:rPr>
                <w:rFonts w:asciiTheme="majorBidi" w:hAnsiTheme="majorBidi" w:cstheme="majorBidi"/>
                <w:b/>
                <w:bCs/>
              </w:rPr>
              <w:t>SMA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0CE89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fldChar w:fldCharType="begin"/>
            </w:r>
            <w:r w:rsidRPr="00940CF6">
              <w:rPr>
                <w:rFonts w:asciiTheme="majorBidi" w:hAnsiTheme="majorBidi" w:cstheme="majorBidi"/>
              </w:rPr>
              <w:instrText xml:space="preserve"> INCLUDEPICTURE "/Users/mosheshmueli/Library/Group Containers/UBF8T346G9.ms/WebArchiveCopyPasteTempFiles/com.microsoft.Word/f026-015a-9780323428828.jpg" \* MERGEFORMATINET </w:instrText>
            </w:r>
            <w:r w:rsidRPr="00940CF6">
              <w:rPr>
                <w:rFonts w:asciiTheme="majorBidi" w:hAnsiTheme="majorBidi" w:cstheme="majorBidi"/>
              </w:rPr>
              <w:fldChar w:fldCharType="separate"/>
            </w:r>
            <w:r w:rsidRPr="00940CF6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2267DEB" wp14:editId="69B95678">
                  <wp:extent cx="1844040" cy="1574800"/>
                  <wp:effectExtent l="0" t="0" r="0" b="0"/>
                  <wp:docPr id="1135699476" name="Picture 4" descr="Doppler Ultrasound of the Mesenteric Vasculature | Radiology K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oppler Ultrasound of the Mesenteric Vasculature | Radiology Ke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15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CF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A049E4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t xml:space="preserve">Recognition of the SMA (superior mesenteric artery), differentiating from the Aorta (AO) inferior vena cava ( IVC). The proper demonstration includes a view of the left renal vein. </w:t>
            </w:r>
          </w:p>
        </w:tc>
      </w:tr>
      <w:tr w:rsidR="00DC4D06" w:rsidRPr="00940CF6" w14:paraId="4005C599" w14:textId="77777777" w:rsidTr="00967C56">
        <w:trPr>
          <w:trHeight w:val="300"/>
        </w:trPr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F4FAE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</w:rPr>
            </w:pPr>
            <w:r w:rsidRPr="00940CF6">
              <w:rPr>
                <w:rFonts w:asciiTheme="majorBidi" w:hAnsiTheme="majorBidi" w:cstheme="majorBidi"/>
                <w:b/>
                <w:bCs/>
              </w:rPr>
              <w:lastRenderedPageBreak/>
              <w:t>Spleen-Kidney and liver-kidney Recess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0A320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fldChar w:fldCharType="begin"/>
            </w:r>
            <w:r w:rsidRPr="00940CF6">
              <w:rPr>
                <w:rFonts w:asciiTheme="majorBidi" w:hAnsiTheme="majorBidi" w:cstheme="majorBidi"/>
              </w:rPr>
              <w:instrText xml:space="preserve"> INCLUDEPICTURE "/Users/mosheshmueli/Library/Group Containers/UBF8T346G9.ms/WebArchiveCopyPasteTempFiles/com.microsoft.Word/13089_2018_99_Fig8_HTML.jpg" \* MERGEFORMATINET </w:instrText>
            </w:r>
            <w:r w:rsidRPr="00940CF6">
              <w:rPr>
                <w:rFonts w:asciiTheme="majorBidi" w:hAnsiTheme="majorBidi" w:cstheme="majorBidi"/>
              </w:rPr>
              <w:fldChar w:fldCharType="separate"/>
            </w:r>
            <w:r w:rsidRPr="00940CF6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63718FB" wp14:editId="0AC6116E">
                  <wp:extent cx="1844040" cy="1381760"/>
                  <wp:effectExtent l="0" t="0" r="0" b="2540"/>
                  <wp:docPr id="1792457768" name="Picture 5" descr="ABCDE of prehospital ultrasonography: a narrative review | The Ultrasound  Journal | Full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BCDE of prehospital ultrasonography: a narrative review | The Ultrasound  Journal | Full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1381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CF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EBF18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t xml:space="preserve">Demonstration of the liver/spleen and the kidney. recognition of the potential recess, and possible pathologies ( as presented). </w:t>
            </w:r>
          </w:p>
        </w:tc>
      </w:tr>
      <w:tr w:rsidR="00DC4D06" w:rsidRPr="00940CF6" w14:paraId="1B90FFDA" w14:textId="77777777" w:rsidTr="00967C56">
        <w:trPr>
          <w:trHeight w:val="300"/>
        </w:trPr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A5C2B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</w:rPr>
            </w:pPr>
            <w:r w:rsidRPr="00940CF6">
              <w:rPr>
                <w:rFonts w:asciiTheme="majorBidi" w:hAnsiTheme="majorBidi" w:cstheme="majorBidi"/>
                <w:b/>
                <w:bCs/>
              </w:rPr>
              <w:t>Abdominal Aorta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EB271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fldChar w:fldCharType="begin"/>
            </w:r>
            <w:r w:rsidRPr="00940CF6">
              <w:rPr>
                <w:rFonts w:asciiTheme="majorBidi" w:hAnsiTheme="majorBidi" w:cstheme="majorBidi"/>
              </w:rPr>
              <w:instrText xml:space="preserve"> INCLUDEPICTURE "/Users/mosheshmueli/Library/Group Containers/UBF8T346G9.ms/WebArchiveCopyPasteTempFiles/com.microsoft.Word/aortalong-1024x774.png" \* MERGEFORMATINET </w:instrText>
            </w:r>
            <w:r w:rsidRPr="00940CF6">
              <w:rPr>
                <w:rFonts w:asciiTheme="majorBidi" w:hAnsiTheme="majorBidi" w:cstheme="majorBidi"/>
              </w:rPr>
              <w:fldChar w:fldCharType="separate"/>
            </w:r>
            <w:r w:rsidRPr="00940CF6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B975DEF" wp14:editId="28FB83C6">
                  <wp:extent cx="1844040" cy="1393825"/>
                  <wp:effectExtent l="0" t="0" r="0" b="3175"/>
                  <wp:docPr id="1467340884" name="Picture 6" descr="Abdominal Aortic Ultrasound – Core 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Abdominal Aortic Ultrasound – Core 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139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CF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06435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t>Recognition of the abdominal aorta in short and long axis.</w:t>
            </w:r>
          </w:p>
        </w:tc>
      </w:tr>
      <w:tr w:rsidR="00DC4D06" w:rsidRPr="00940CF6" w14:paraId="6852886B" w14:textId="77777777" w:rsidTr="00967C56">
        <w:trPr>
          <w:trHeight w:val="300"/>
        </w:trPr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B40352" w14:textId="757CD9A3" w:rsidR="00DC4D06" w:rsidRPr="00940CF6" w:rsidRDefault="00980D86" w:rsidP="00967C56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B</w:t>
            </w:r>
            <w:r w:rsidR="00DC4D06" w:rsidRPr="00940CF6">
              <w:rPr>
                <w:rFonts w:asciiTheme="majorBidi" w:hAnsiTheme="majorBidi" w:cstheme="majorBidi"/>
                <w:b/>
                <w:bCs/>
              </w:rPr>
              <w:t>ladder view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03250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fldChar w:fldCharType="begin"/>
            </w:r>
            <w:r w:rsidRPr="00940CF6">
              <w:rPr>
                <w:rFonts w:asciiTheme="majorBidi" w:hAnsiTheme="majorBidi" w:cstheme="majorBidi"/>
              </w:rPr>
              <w:instrText xml:space="preserve"> INCLUDEPICTURE "/Users/mosheshmueli/Library/Group Containers/UBF8T346G9.ms/WebArchiveCopyPasteTempFiles/com.microsoft.Word/2Q==" \* MERGEFORMATINET </w:instrText>
            </w:r>
            <w:r w:rsidRPr="00940CF6">
              <w:rPr>
                <w:rFonts w:asciiTheme="majorBidi" w:hAnsiTheme="majorBidi" w:cstheme="majorBidi"/>
              </w:rPr>
              <w:fldChar w:fldCharType="separate"/>
            </w:r>
            <w:r w:rsidRPr="00940CF6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3FB16A0" wp14:editId="629FCDD7">
                  <wp:extent cx="1844040" cy="782320"/>
                  <wp:effectExtent l="0" t="0" r="0" b="5080"/>
                  <wp:docPr id="1001656011" name="Picture 8" descr="POCUS Gallery - Renal Fellow Netwo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OCUS Gallery - Renal Fellow Netwo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78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CF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6F284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t xml:space="preserve">Demonstration of the bladder in sagittal and transverse axis. </w:t>
            </w:r>
          </w:p>
        </w:tc>
      </w:tr>
      <w:tr w:rsidR="00DC4D06" w:rsidRPr="00940CF6" w14:paraId="3E9140D3" w14:textId="77777777" w:rsidTr="00967C56">
        <w:trPr>
          <w:trHeight w:val="300"/>
        </w:trPr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8623D" w14:textId="77777777" w:rsidR="00DC4D06" w:rsidRPr="00940CF6" w:rsidRDefault="00DC4D06" w:rsidP="00967C56">
            <w:pPr>
              <w:rPr>
                <w:rFonts w:asciiTheme="majorBidi" w:hAnsiTheme="majorBidi" w:cstheme="majorBidi"/>
                <w:b/>
                <w:bCs/>
              </w:rPr>
            </w:pPr>
            <w:r w:rsidRPr="00940CF6">
              <w:rPr>
                <w:rFonts w:asciiTheme="majorBidi" w:hAnsiTheme="majorBidi" w:cstheme="majorBidi"/>
                <w:b/>
                <w:bCs/>
              </w:rPr>
              <w:t>Pancreas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D912F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fldChar w:fldCharType="begin"/>
            </w:r>
            <w:r w:rsidRPr="00940CF6">
              <w:rPr>
                <w:rFonts w:asciiTheme="majorBidi" w:hAnsiTheme="majorBidi" w:cstheme="majorBidi"/>
              </w:rPr>
              <w:instrText xml:space="preserve"> INCLUDEPICTURE "/Users/mosheshmueli/Library/Group Containers/UBF8T346G9.ms/WebArchiveCopyPasteTempFiles/com.microsoft.Word/pancreas_ultrasound__30402.1652911092.jpg?c=1" \* MERGEFORMATINET </w:instrText>
            </w:r>
            <w:r w:rsidRPr="00940CF6">
              <w:rPr>
                <w:rFonts w:asciiTheme="majorBidi" w:hAnsiTheme="majorBidi" w:cstheme="majorBidi"/>
              </w:rPr>
              <w:fldChar w:fldCharType="separate"/>
            </w:r>
            <w:r w:rsidRPr="00940CF6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7A8A984" wp14:editId="0C7C02D3">
                  <wp:extent cx="1844040" cy="1844040"/>
                  <wp:effectExtent l="0" t="0" r="0" b="0"/>
                  <wp:docPr id="1194141173" name="Picture 7" descr="Pancreas Ultrasound - Pancreas Anatomy Ultrasound Trai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ancreas Ultrasound - Pancreas Anatomy Ultrasound Trai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184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CF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77572" w14:textId="77777777" w:rsidR="00DC4D06" w:rsidRPr="00940CF6" w:rsidRDefault="00DC4D06" w:rsidP="00967C56">
            <w:pPr>
              <w:rPr>
                <w:rFonts w:asciiTheme="majorBidi" w:hAnsiTheme="majorBidi" w:cstheme="majorBidi"/>
              </w:rPr>
            </w:pPr>
            <w:r w:rsidRPr="00940CF6">
              <w:rPr>
                <w:rFonts w:asciiTheme="majorBidi" w:hAnsiTheme="majorBidi" w:cstheme="majorBidi"/>
              </w:rPr>
              <w:t xml:space="preserve">Demonstration of the pancreas in short axis. </w:t>
            </w:r>
          </w:p>
        </w:tc>
      </w:tr>
    </w:tbl>
    <w:p w14:paraId="6570B125" w14:textId="77777777" w:rsidR="00DC4D06" w:rsidRPr="00940CF6" w:rsidRDefault="00DC4D06" w:rsidP="00DC4D06">
      <w:pPr>
        <w:rPr>
          <w:rFonts w:asciiTheme="majorBidi" w:hAnsiTheme="majorBidi" w:cstheme="majorBidi"/>
        </w:rPr>
      </w:pPr>
    </w:p>
    <w:p w14:paraId="2F48D81F" w14:textId="77777777" w:rsidR="00DC4D06" w:rsidRPr="00940CF6" w:rsidRDefault="00DC4D06" w:rsidP="00DC4D06">
      <w:pPr>
        <w:rPr>
          <w:rFonts w:asciiTheme="majorBidi" w:hAnsiTheme="majorBidi" w:cstheme="majorBidi"/>
          <w:rtl/>
        </w:rPr>
      </w:pPr>
    </w:p>
    <w:p w14:paraId="6BDEEE86" w14:textId="77777777" w:rsidR="00DC4D06" w:rsidRDefault="00DC4D06" w:rsidP="00DC4D06">
      <w:pPr>
        <w:autoSpaceDE w:val="0"/>
        <w:autoSpaceDN w:val="0"/>
        <w:adjustRightInd w:val="0"/>
        <w:spacing w:line="480" w:lineRule="auto"/>
        <w:ind w:right="122"/>
        <w:rPr>
          <w:rFonts w:asciiTheme="majorBidi" w:hAnsiTheme="majorBidi" w:cstheme="majorBidi"/>
          <w:b/>
          <w:bCs/>
          <w:u w:val="single"/>
          <w:lang w:val="fr-FR"/>
        </w:rPr>
      </w:pPr>
    </w:p>
    <w:p w14:paraId="62718E1A" w14:textId="487617F2" w:rsidR="00DC4D06" w:rsidRPr="00940CF6" w:rsidRDefault="00DC4D06" w:rsidP="00DC4D06">
      <w:pPr>
        <w:autoSpaceDE w:val="0"/>
        <w:autoSpaceDN w:val="0"/>
        <w:adjustRightInd w:val="0"/>
        <w:spacing w:line="480" w:lineRule="auto"/>
        <w:ind w:right="122"/>
        <w:rPr>
          <w:rFonts w:asciiTheme="majorBidi" w:hAnsiTheme="majorBidi" w:cstheme="majorBidi"/>
          <w:b/>
          <w:bCs/>
          <w:u w:val="single"/>
          <w:lang w:val="fr-FR"/>
        </w:rPr>
      </w:pPr>
      <w:r w:rsidRPr="00940CF6">
        <w:rPr>
          <w:rFonts w:asciiTheme="majorBidi" w:hAnsiTheme="majorBidi" w:cstheme="majorBidi"/>
          <w:b/>
          <w:bCs/>
          <w:u w:val="single"/>
          <w:lang w:val="fr-FR"/>
        </w:rPr>
        <w:t>S</w:t>
      </w:r>
      <w:r>
        <w:rPr>
          <w:rFonts w:asciiTheme="majorBidi" w:hAnsiTheme="majorBidi" w:cstheme="majorBidi"/>
          <w:b/>
          <w:bCs/>
          <w:u w:val="single"/>
          <w:lang w:val="fr-FR"/>
        </w:rPr>
        <w:t>3</w:t>
      </w:r>
      <w:r w:rsidRPr="00940CF6">
        <w:rPr>
          <w:rFonts w:asciiTheme="majorBidi" w:hAnsiTheme="majorBidi" w:cstheme="majorBidi"/>
          <w:b/>
          <w:bCs/>
          <w:u w:val="single"/>
          <w:lang w:val="fr-FR"/>
        </w:rPr>
        <w:t xml:space="preserve"> Appendix- Pre-Intervention Questionnaire - Abdominal Course</w:t>
      </w:r>
    </w:p>
    <w:p w14:paraId="39656C37" w14:textId="77777777" w:rsidR="00DC4D06" w:rsidRPr="00940CF6" w:rsidRDefault="00DC4D06" w:rsidP="00DC4D06">
      <w:pPr>
        <w:pStyle w:val="ListParagraph"/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u w:val="single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u w:val="single"/>
          <w:lang w:bidi="he-IL"/>
        </w:rPr>
        <w:t xml:space="preserve">Point of Care Ultrasound' course- Questionnaire </w:t>
      </w:r>
    </w:p>
    <w:p w14:paraId="02F53B9F" w14:textId="77777777" w:rsidR="00DC4D06" w:rsidRPr="00940CF6" w:rsidRDefault="00DC4D06" w:rsidP="00DC4D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To what extent do you believe incorporating </w:t>
      </w:r>
      <w:r w:rsidRPr="00940CF6">
        <w:rPr>
          <w:rFonts w:asciiTheme="majorBidi" w:hAnsiTheme="majorBidi" w:cstheme="majorBidi"/>
          <w:b/>
          <w:bCs/>
          <w:sz w:val="24"/>
          <w:szCs w:val="24"/>
          <w:lang w:bidi="he-IL"/>
        </w:rPr>
        <w:t>POCUS (in general)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into your practice will improve the care you provide to patients?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14FCFABC" w14:textId="77777777" w:rsidR="00DC4D06" w:rsidRPr="00940CF6" w:rsidRDefault="00DC4D06" w:rsidP="00DC4D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lastRenderedPageBreak/>
        <w:t xml:space="preserve">To what extent do you believe incorporating </w:t>
      </w:r>
      <w:r w:rsidRPr="00940CF6">
        <w:rPr>
          <w:rFonts w:asciiTheme="majorBidi" w:hAnsiTheme="majorBidi" w:cstheme="majorBidi"/>
          <w:b/>
          <w:bCs/>
          <w:sz w:val="24"/>
          <w:szCs w:val="24"/>
          <w:lang w:bidi="he-IL"/>
        </w:rPr>
        <w:t>abdominal POCUS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into your practice will improve the care you provide to patients?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482BCC13" w14:textId="77777777" w:rsidR="00DC4D06" w:rsidRPr="00940CF6" w:rsidRDefault="00DC4D06" w:rsidP="00DC4D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To what extent do you agree with the following statement: A short abdominal POCUS course improves diagnostic skills?  </w:t>
      </w:r>
    </w:p>
    <w:p w14:paraId="5340D436" w14:textId="77777777" w:rsidR="00DC4D06" w:rsidRPr="00940CF6" w:rsidRDefault="00DC4D06" w:rsidP="00DC4D06">
      <w:pPr>
        <w:pStyle w:val="ListParagraph"/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7919F740" w14:textId="77777777" w:rsidR="00DC4D06" w:rsidRPr="00940CF6" w:rsidRDefault="00DC4D06" w:rsidP="00DC4D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>To what extent do you agree with the following statement: abdominal POCUS is a diagnostic modality that primary care physicians can use to provide a more accurate and quicker diagnosis for several disease processes for the abdominal examination?</w:t>
      </w:r>
    </w:p>
    <w:p w14:paraId="742F5812" w14:textId="77777777" w:rsidR="00DC4D06" w:rsidRPr="00940CF6" w:rsidRDefault="00DC4D06" w:rsidP="00DC4D06">
      <w:pPr>
        <w:autoSpaceDE w:val="0"/>
        <w:autoSpaceDN w:val="0"/>
        <w:adjustRightInd w:val="0"/>
        <w:spacing w:line="480" w:lineRule="auto"/>
        <w:ind w:left="360"/>
        <w:rPr>
          <w:rFonts w:asciiTheme="majorBidi" w:hAnsiTheme="majorBidi" w:cstheme="majorBidi"/>
        </w:rPr>
      </w:pPr>
      <w:r w:rsidRPr="00940CF6">
        <w:rPr>
          <w:rFonts w:asciiTheme="majorBidi" w:hAnsiTheme="majorBidi" w:cstheme="majorBidi"/>
        </w:rPr>
        <w:t xml:space="preserve">      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</w:rPr>
        <w:instrText xml:space="preserve"> FORMCHECKBOX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 Strongly disagree/ 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</w:rPr>
        <w:instrText xml:space="preserve"> FORMCHECKBOX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Disagree/ 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</w:rPr>
        <w:instrText xml:space="preserve"> FORMCHECKBOX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Neutral/ 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</w:rPr>
        <w:instrText xml:space="preserve"> FORMCHECKBOX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Agree/ 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</w:rPr>
        <w:instrText xml:space="preserve"> FORMCHECKBOX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>Strongly agree</w:t>
      </w:r>
    </w:p>
    <w:p w14:paraId="5752941D" w14:textId="77777777" w:rsidR="00DC4D06" w:rsidRPr="00940CF6" w:rsidRDefault="00DC4D06" w:rsidP="00DC4D06">
      <w:pPr>
        <w:pStyle w:val="Heading1"/>
        <w:numPr>
          <w:ilvl w:val="0"/>
          <w:numId w:val="1"/>
        </w:numPr>
        <w:tabs>
          <w:tab w:val="num" w:pos="720"/>
        </w:tabs>
        <w:spacing w:line="480" w:lineRule="auto"/>
        <w:rPr>
          <w:rFonts w:asciiTheme="majorBidi" w:hAnsiTheme="majorBidi"/>
          <w:b w:val="0"/>
          <w:bCs w:val="0"/>
          <w:noProof/>
          <w:color w:val="auto"/>
          <w:sz w:val="24"/>
          <w:szCs w:val="24"/>
        </w:rPr>
      </w:pPr>
      <w:r w:rsidRPr="00940CF6">
        <w:rPr>
          <w:rFonts w:asciiTheme="majorBidi" w:hAnsiTheme="majorBidi"/>
          <w:b w:val="0"/>
          <w:bCs w:val="0"/>
          <w:color w:val="auto"/>
          <w:sz w:val="24"/>
          <w:szCs w:val="24"/>
          <w:lang w:bidi="he-IL"/>
        </w:rPr>
        <w:t xml:space="preserve">Do you think abdominal POCUS course should be an integral part of </w:t>
      </w:r>
      <w:r w:rsidRPr="00940CF6">
        <w:rPr>
          <w:rFonts w:asciiTheme="majorBidi" w:eastAsia="Times New Roman" w:hAnsiTheme="majorBidi"/>
          <w:b w:val="0"/>
          <w:bCs w:val="0"/>
          <w:color w:val="auto"/>
          <w:sz w:val="24"/>
          <w:szCs w:val="24"/>
          <w:lang w:bidi="he-IL"/>
        </w:rPr>
        <w:t>both residents’ and specialists’ medical training</w:t>
      </w:r>
      <w:r w:rsidRPr="00940CF6">
        <w:rPr>
          <w:rFonts w:asciiTheme="majorBidi" w:hAnsiTheme="majorBidi"/>
          <w:b w:val="0"/>
          <w:bCs w:val="0"/>
          <w:noProof/>
          <w:color w:val="auto"/>
          <w:sz w:val="24"/>
          <w:szCs w:val="24"/>
        </w:rPr>
        <w:t>?</w:t>
      </w:r>
    </w:p>
    <w:p w14:paraId="1608F3D4" w14:textId="77777777" w:rsidR="00DC4D06" w:rsidRPr="00940CF6" w:rsidRDefault="00DC4D06" w:rsidP="00DC4D06">
      <w:pPr>
        <w:pStyle w:val="ListParagraph"/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707ED6F1" w14:textId="77777777" w:rsidR="00DC4D06" w:rsidRPr="00940CF6" w:rsidRDefault="00DC4D06" w:rsidP="00DC4D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>Do you agree with the following statement: Short abdominal POCUS course may shorten time to diagnosis thus may reduce morbidity?</w:t>
      </w:r>
      <w:r w:rsidRPr="00940CF6">
        <w:rPr>
          <w:rFonts w:asciiTheme="majorBidi" w:hAnsiTheme="majorBidi" w:cstheme="majorBidi"/>
          <w:sz w:val="24"/>
          <w:szCs w:val="24"/>
          <w:rtl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  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4D08CDF7" w14:textId="77777777" w:rsidR="00DC4D06" w:rsidRPr="00940CF6" w:rsidRDefault="00DC4D06" w:rsidP="00DC4D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val="en"/>
        </w:rPr>
        <w:t>D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o you believe this</w:t>
      </w:r>
      <w:r w:rsidRPr="00940CF6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Short abdominal POCUS course will improve your </w:t>
      </w:r>
      <w:r w:rsidRPr="00940CF6">
        <w:rPr>
          <w:rFonts w:asciiTheme="majorBidi" w:hAnsiTheme="majorBidi" w:cstheme="majorBidi"/>
          <w:sz w:val="24"/>
          <w:szCs w:val="24"/>
          <w:lang w:val="en"/>
        </w:rPr>
        <w:t>ultrasound skills</w:t>
      </w:r>
      <w:r w:rsidRPr="00940CF6">
        <w:rPr>
          <w:rFonts w:asciiTheme="majorBidi" w:hAnsiTheme="majorBidi" w:cstheme="majorBidi"/>
          <w:sz w:val="24"/>
          <w:szCs w:val="24"/>
        </w:rPr>
        <w:t>?</w:t>
      </w:r>
    </w:p>
    <w:p w14:paraId="65D264A7" w14:textId="77777777" w:rsidR="00DC4D06" w:rsidRPr="00940CF6" w:rsidRDefault="00DC4D06" w:rsidP="00DC4D06">
      <w:pPr>
        <w:pStyle w:val="ListParagraph"/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536C5866" w14:textId="77777777" w:rsidR="00DC4D06" w:rsidRPr="00940CF6" w:rsidRDefault="00DC4D06" w:rsidP="00DC4D06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>How comfortable do you feel with your understanding of the ultrasound machine and your ability to operate it within different clinical abdominal scenarios before this course?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6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Not at all/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7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Minimally/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8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Moderately/ Greatly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9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/ Extremely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4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</w:p>
    <w:p w14:paraId="7E8812F3" w14:textId="77777777" w:rsidR="00DC4D06" w:rsidRPr="00940CF6" w:rsidRDefault="00DC4D06" w:rsidP="00DC4D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lastRenderedPageBreak/>
        <w:t>How comfortable do you feel with your understanding of the capabilities and limitations of abdominal POCUS?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454BE292" w14:textId="77777777" w:rsidR="00DC4D06" w:rsidRPr="00940CF6" w:rsidRDefault="00DC4D06" w:rsidP="00DC4D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How likely are you to integrate abdominal POCUS into your routine clinical care after the course?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6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Not at all/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7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Minimally/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8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Moderately/ Greatly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9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/ Extremely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4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</w:p>
    <w:p w14:paraId="0B3FE345" w14:textId="77777777" w:rsidR="00DC4D06" w:rsidRPr="00940CF6" w:rsidRDefault="00DC4D06" w:rsidP="00DC4D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rtl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>What is your frequency of Abdominal US utilization pre- POCUS course?</w:t>
      </w:r>
    </w:p>
    <w:p w14:paraId="2CFE7495" w14:textId="77777777" w:rsidR="00DC4D06" w:rsidRPr="00940CF6" w:rsidRDefault="00DC4D06" w:rsidP="00DC4D06">
      <w:pPr>
        <w:autoSpaceDE w:val="0"/>
        <w:autoSpaceDN w:val="0"/>
        <w:adjustRightInd w:val="0"/>
        <w:spacing w:line="480" w:lineRule="auto"/>
        <w:ind w:left="720"/>
        <w:rPr>
          <w:rFonts w:asciiTheme="majorBidi" w:hAnsiTheme="majorBidi" w:cstheme="majorBidi"/>
        </w:rPr>
      </w:pPr>
      <w:r w:rsidRPr="00940CF6">
        <w:rPr>
          <w:rFonts w:asciiTheme="majorBidi" w:hAnsiTheme="majorBidi" w:cstheme="majorBidi"/>
          <w:rtl/>
        </w:rPr>
        <w:fldChar w:fldCharType="begin">
          <w:ffData>
            <w:name w:val="סימון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סימון1"/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  <w:instrText>FORMCHECKBOX</w:instrText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  <w:rtl/>
        </w:rPr>
      </w:r>
      <w:r w:rsidRPr="00940CF6">
        <w:rPr>
          <w:rFonts w:asciiTheme="majorBidi" w:hAnsiTheme="majorBidi" w:cstheme="majorBidi"/>
          <w:rtl/>
        </w:rPr>
        <w:fldChar w:fldCharType="separate"/>
      </w:r>
      <w:r w:rsidRPr="00940CF6">
        <w:rPr>
          <w:rFonts w:asciiTheme="majorBidi" w:hAnsiTheme="majorBidi" w:cstheme="majorBidi"/>
          <w:rtl/>
        </w:rPr>
        <w:fldChar w:fldCharType="end"/>
      </w:r>
      <w:bookmarkEnd w:id="0"/>
      <w:r w:rsidRPr="00940CF6">
        <w:rPr>
          <w:rFonts w:asciiTheme="majorBidi" w:hAnsiTheme="majorBidi" w:cstheme="majorBidi"/>
        </w:rPr>
        <w:t xml:space="preserve"> Not using/  </w:t>
      </w:r>
      <w:r w:rsidRPr="00940CF6">
        <w:rPr>
          <w:rFonts w:asciiTheme="majorBidi" w:hAnsiTheme="majorBidi" w:cstheme="majorBidi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סימון2"/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  <w:instrText>FORMCHECKBOX</w:instrText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  <w:rtl/>
        </w:rPr>
      </w:r>
      <w:r w:rsidRPr="00940CF6">
        <w:rPr>
          <w:rFonts w:asciiTheme="majorBidi" w:hAnsiTheme="majorBidi" w:cstheme="majorBidi"/>
          <w:rtl/>
        </w:rPr>
        <w:fldChar w:fldCharType="separate"/>
      </w:r>
      <w:r w:rsidRPr="00940CF6">
        <w:rPr>
          <w:rFonts w:asciiTheme="majorBidi" w:hAnsiTheme="majorBidi" w:cstheme="majorBidi"/>
          <w:rtl/>
        </w:rPr>
        <w:fldChar w:fldCharType="end"/>
      </w:r>
      <w:bookmarkEnd w:id="1"/>
      <w:r w:rsidRPr="00940CF6">
        <w:rPr>
          <w:rFonts w:asciiTheme="majorBidi" w:hAnsiTheme="majorBidi" w:cstheme="majorBidi"/>
        </w:rPr>
        <w:t xml:space="preserve"> Little use (up four times a month) /</w:t>
      </w:r>
      <w:r w:rsidRPr="00940CF6">
        <w:rPr>
          <w:rFonts w:asciiTheme="majorBidi" w:hAnsiTheme="majorBidi" w:cstheme="majorBidi"/>
          <w:rtl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סימון3"/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  <w:instrText>FORMCHECKBOX</w:instrText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  <w:rtl/>
        </w:rPr>
      </w:r>
      <w:r w:rsidRPr="00940CF6">
        <w:rPr>
          <w:rFonts w:asciiTheme="majorBidi" w:hAnsiTheme="majorBidi" w:cstheme="majorBidi"/>
          <w:rtl/>
        </w:rPr>
        <w:fldChar w:fldCharType="separate"/>
      </w:r>
      <w:r w:rsidRPr="00940CF6">
        <w:rPr>
          <w:rFonts w:asciiTheme="majorBidi" w:hAnsiTheme="majorBidi" w:cstheme="majorBidi"/>
          <w:rtl/>
        </w:rPr>
        <w:fldChar w:fldCharType="end"/>
      </w:r>
      <w:bookmarkEnd w:id="2"/>
      <w:r w:rsidRPr="00940CF6">
        <w:rPr>
          <w:rFonts w:asciiTheme="majorBidi" w:hAnsiTheme="majorBidi" w:cstheme="majorBidi"/>
        </w:rPr>
        <w:t xml:space="preserve"> Reasonable use (more than once a week)/ Multiple</w:t>
      </w:r>
      <w:r w:rsidRPr="00940CF6">
        <w:rPr>
          <w:rFonts w:asciiTheme="majorBidi" w:hAnsiTheme="majorBidi" w:cstheme="majorBidi"/>
          <w:rtl/>
        </w:rPr>
        <w:fldChar w:fldCharType="begin">
          <w:ffData>
            <w:name w:val="סימון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סימון4"/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  <w:instrText>FORMCHECKBOX</w:instrText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  <w:rtl/>
        </w:rPr>
      </w:r>
      <w:r w:rsidRPr="00940CF6">
        <w:rPr>
          <w:rFonts w:asciiTheme="majorBidi" w:hAnsiTheme="majorBidi" w:cstheme="majorBidi"/>
          <w:rtl/>
        </w:rPr>
        <w:fldChar w:fldCharType="separate"/>
      </w:r>
      <w:r w:rsidRPr="00940CF6">
        <w:rPr>
          <w:rFonts w:asciiTheme="majorBidi" w:hAnsiTheme="majorBidi" w:cstheme="majorBidi"/>
          <w:rtl/>
        </w:rPr>
        <w:fldChar w:fldCharType="end"/>
      </w:r>
      <w:bookmarkEnd w:id="3"/>
      <w:r w:rsidRPr="00940CF6">
        <w:rPr>
          <w:rFonts w:asciiTheme="majorBidi" w:hAnsiTheme="majorBidi" w:cstheme="majorBidi"/>
        </w:rPr>
        <w:t xml:space="preserve"> use (every day)</w:t>
      </w:r>
    </w:p>
    <w:p w14:paraId="38CB398B" w14:textId="77777777" w:rsidR="00DC4D06" w:rsidRPr="00940CF6" w:rsidRDefault="00DC4D06" w:rsidP="00DC4D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u w:val="single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>Have you ever had similar training in this field??</w:t>
      </w:r>
    </w:p>
    <w:p w14:paraId="676B52EC" w14:textId="77777777" w:rsidR="00DC4D06" w:rsidRPr="00940CF6" w:rsidRDefault="00DC4D06" w:rsidP="00DC4D06">
      <w:pPr>
        <w:pStyle w:val="ListParagraph"/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  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2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סימון24"/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bookmarkEnd w:id="4"/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Yes 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2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סימון25"/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bookmarkEnd w:id="5"/>
      <w:r w:rsidRPr="00940CF6">
        <w:rPr>
          <w:rFonts w:asciiTheme="majorBidi" w:hAnsiTheme="majorBidi" w:cstheme="majorBidi"/>
          <w:sz w:val="24"/>
          <w:szCs w:val="24"/>
          <w:lang w:bidi="he-IL"/>
        </w:rPr>
        <w:t>No</w:t>
      </w:r>
    </w:p>
    <w:p w14:paraId="1B59283D" w14:textId="77777777" w:rsidR="00DC4D06" w:rsidRPr="00940CF6" w:rsidRDefault="00DC4D06" w:rsidP="00DC4D06">
      <w:pPr>
        <w:spacing w:after="160" w:line="259" w:lineRule="auto"/>
        <w:rPr>
          <w:rFonts w:asciiTheme="majorBidi" w:hAnsiTheme="majorBidi" w:cstheme="majorBidi"/>
        </w:rPr>
      </w:pPr>
      <w:r w:rsidRPr="00940CF6">
        <w:rPr>
          <w:rFonts w:asciiTheme="majorBidi" w:hAnsiTheme="majorBidi" w:cstheme="majorBidi"/>
        </w:rPr>
        <w:br w:type="page"/>
      </w:r>
    </w:p>
    <w:p w14:paraId="46697358" w14:textId="05DC74F1" w:rsidR="00DC4D06" w:rsidRPr="00940CF6" w:rsidRDefault="00DC4D06" w:rsidP="00DC4D06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b/>
          <w:bCs/>
          <w:u w:val="single"/>
        </w:rPr>
      </w:pPr>
      <w:r w:rsidRPr="00940CF6">
        <w:rPr>
          <w:rFonts w:asciiTheme="majorBidi" w:hAnsiTheme="majorBidi" w:cstheme="majorBidi"/>
          <w:b/>
          <w:bCs/>
          <w:u w:val="single"/>
        </w:rPr>
        <w:lastRenderedPageBreak/>
        <w:t>S</w:t>
      </w:r>
      <w:r>
        <w:rPr>
          <w:rFonts w:asciiTheme="majorBidi" w:hAnsiTheme="majorBidi" w:cstheme="majorBidi"/>
          <w:b/>
          <w:bCs/>
          <w:u w:val="single"/>
        </w:rPr>
        <w:t>4</w:t>
      </w:r>
      <w:r w:rsidRPr="00940CF6">
        <w:rPr>
          <w:rFonts w:asciiTheme="majorBidi" w:hAnsiTheme="majorBidi" w:cstheme="majorBidi"/>
          <w:b/>
          <w:bCs/>
          <w:u w:val="single"/>
        </w:rPr>
        <w:t xml:space="preserve"> Primary Care Physicians Perceptions on abdominal POCUS – Post Course</w:t>
      </w:r>
    </w:p>
    <w:p w14:paraId="567ABFDF" w14:textId="77777777" w:rsidR="00DC4D06" w:rsidRPr="00940CF6" w:rsidRDefault="00DC4D06" w:rsidP="00DC4D0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To what extent do you believe incorporating </w:t>
      </w:r>
      <w:r w:rsidRPr="00940CF6">
        <w:rPr>
          <w:rFonts w:asciiTheme="majorBidi" w:hAnsiTheme="majorBidi" w:cstheme="majorBidi"/>
          <w:b/>
          <w:bCs/>
          <w:sz w:val="24"/>
          <w:szCs w:val="24"/>
          <w:lang w:bidi="he-IL"/>
        </w:rPr>
        <w:t>POCUS (in general)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into your practice will improve the care you provide to patients?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3E1FC419" w14:textId="77777777" w:rsidR="00DC4D06" w:rsidRPr="00940CF6" w:rsidRDefault="00DC4D06" w:rsidP="00DC4D0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To what extent do you believe incorporating </w:t>
      </w:r>
      <w:r w:rsidRPr="00940CF6">
        <w:rPr>
          <w:rFonts w:asciiTheme="majorBidi" w:hAnsiTheme="majorBidi" w:cstheme="majorBidi"/>
          <w:b/>
          <w:bCs/>
          <w:sz w:val="24"/>
          <w:szCs w:val="24"/>
          <w:lang w:bidi="he-IL"/>
        </w:rPr>
        <w:t>abdominal POCUS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into your practice will improve the care you provide to patients?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63B2D71C" w14:textId="77777777" w:rsidR="00DC4D06" w:rsidRPr="00940CF6" w:rsidRDefault="00DC4D06" w:rsidP="00DC4D0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To what extent do you agree with the following statement: A short abdominal POCUS course improves diagnostic skills?  </w:t>
      </w:r>
    </w:p>
    <w:p w14:paraId="5EF339D1" w14:textId="77777777" w:rsidR="00DC4D06" w:rsidRPr="00940CF6" w:rsidRDefault="00DC4D06" w:rsidP="00DC4D06">
      <w:pPr>
        <w:pStyle w:val="ListParagraph"/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33FDEF4D" w14:textId="77777777" w:rsidR="00DC4D06" w:rsidRPr="00940CF6" w:rsidRDefault="00DC4D06" w:rsidP="00DC4D0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>To what extent do you agree with the following statement: POCUS is a diagnostic modality that primary care physicians can use to provide a more accurate and quicker diagnosis for several disease processes for the abdominal examination?</w:t>
      </w:r>
    </w:p>
    <w:p w14:paraId="2FD237C9" w14:textId="77777777" w:rsidR="00DC4D06" w:rsidRPr="00940CF6" w:rsidRDefault="00DC4D06" w:rsidP="00DC4D06">
      <w:pPr>
        <w:autoSpaceDE w:val="0"/>
        <w:autoSpaceDN w:val="0"/>
        <w:adjustRightInd w:val="0"/>
        <w:spacing w:line="480" w:lineRule="auto"/>
        <w:ind w:left="360"/>
        <w:rPr>
          <w:rFonts w:asciiTheme="majorBidi" w:hAnsiTheme="majorBidi" w:cstheme="majorBidi"/>
        </w:rPr>
      </w:pPr>
      <w:r w:rsidRPr="00940CF6">
        <w:rPr>
          <w:rFonts w:asciiTheme="majorBidi" w:hAnsiTheme="majorBidi" w:cstheme="majorBidi"/>
        </w:rPr>
        <w:t xml:space="preserve">      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</w:rPr>
        <w:instrText xml:space="preserve"> FORMCHECKBOX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 Strongly disagree/ 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</w:rPr>
        <w:instrText xml:space="preserve"> FORMCHECKBOX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Disagree/ 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</w:rPr>
        <w:instrText xml:space="preserve"> FORMCHECKBOX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Neutral/ 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</w:rPr>
        <w:instrText xml:space="preserve"> FORMCHECKBOX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Agree/ 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</w:rPr>
        <w:instrText xml:space="preserve"> FORMCHECKBOX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>Strongly agree</w:t>
      </w:r>
    </w:p>
    <w:p w14:paraId="2EB2F98E" w14:textId="77777777" w:rsidR="00DC4D06" w:rsidRPr="00940CF6" w:rsidRDefault="00DC4D06" w:rsidP="00DC4D06">
      <w:pPr>
        <w:pStyle w:val="Heading1"/>
        <w:numPr>
          <w:ilvl w:val="0"/>
          <w:numId w:val="12"/>
        </w:numPr>
        <w:spacing w:line="480" w:lineRule="auto"/>
        <w:rPr>
          <w:rFonts w:asciiTheme="majorBidi" w:hAnsiTheme="majorBidi"/>
          <w:b w:val="0"/>
          <w:bCs w:val="0"/>
          <w:noProof/>
          <w:color w:val="auto"/>
          <w:sz w:val="24"/>
          <w:szCs w:val="24"/>
        </w:rPr>
      </w:pPr>
      <w:r w:rsidRPr="00940CF6">
        <w:rPr>
          <w:rFonts w:asciiTheme="majorBidi" w:hAnsiTheme="majorBidi"/>
          <w:b w:val="0"/>
          <w:bCs w:val="0"/>
          <w:color w:val="auto"/>
          <w:sz w:val="24"/>
          <w:szCs w:val="24"/>
          <w:lang w:bidi="he-IL"/>
        </w:rPr>
        <w:t xml:space="preserve">Do you think abdominal POCUS course should be an integral part of </w:t>
      </w:r>
      <w:r w:rsidRPr="00940CF6">
        <w:rPr>
          <w:rFonts w:asciiTheme="majorBidi" w:eastAsia="Times New Roman" w:hAnsiTheme="majorBidi"/>
          <w:b w:val="0"/>
          <w:bCs w:val="0"/>
          <w:color w:val="auto"/>
          <w:sz w:val="24"/>
          <w:szCs w:val="24"/>
          <w:lang w:bidi="he-IL"/>
        </w:rPr>
        <w:t>both residents’ and specialists’ medical training</w:t>
      </w:r>
      <w:r w:rsidRPr="00940CF6">
        <w:rPr>
          <w:rFonts w:asciiTheme="majorBidi" w:hAnsiTheme="majorBidi"/>
          <w:b w:val="0"/>
          <w:bCs w:val="0"/>
          <w:noProof/>
          <w:color w:val="auto"/>
          <w:sz w:val="24"/>
          <w:szCs w:val="24"/>
        </w:rPr>
        <w:t>?</w:t>
      </w:r>
    </w:p>
    <w:p w14:paraId="231C86C4" w14:textId="77777777" w:rsidR="00DC4D06" w:rsidRPr="00940CF6" w:rsidRDefault="00DC4D06" w:rsidP="00DC4D06">
      <w:pPr>
        <w:pStyle w:val="ListParagraph"/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186AE04D" w14:textId="77777777" w:rsidR="00DC4D06" w:rsidRPr="00940CF6" w:rsidRDefault="00DC4D06" w:rsidP="00DC4D0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>Do you agree with the following statement: Short abdominal POCUS course may shorten time to diagnosis thus may reduce morbidity?</w:t>
      </w:r>
      <w:r w:rsidRPr="00940CF6">
        <w:rPr>
          <w:rFonts w:asciiTheme="majorBidi" w:hAnsiTheme="majorBidi" w:cstheme="majorBidi"/>
          <w:sz w:val="24"/>
          <w:szCs w:val="24"/>
          <w:rtl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  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572BAE4E" w14:textId="77777777" w:rsidR="00DC4D06" w:rsidRPr="00940CF6" w:rsidRDefault="00DC4D06" w:rsidP="00DC4D0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val="en"/>
        </w:rPr>
        <w:t>D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o you believe the</w:t>
      </w:r>
      <w:r w:rsidRPr="00940CF6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Short abdominal POCUS course you took improved your </w:t>
      </w:r>
      <w:r w:rsidRPr="00940CF6">
        <w:rPr>
          <w:rFonts w:asciiTheme="majorBidi" w:hAnsiTheme="majorBidi" w:cstheme="majorBidi"/>
          <w:sz w:val="24"/>
          <w:szCs w:val="24"/>
          <w:lang w:val="en"/>
        </w:rPr>
        <w:t>ultrasound skills</w:t>
      </w:r>
      <w:r w:rsidRPr="00940CF6">
        <w:rPr>
          <w:rFonts w:asciiTheme="majorBidi" w:hAnsiTheme="majorBidi" w:cstheme="majorBidi"/>
          <w:sz w:val="24"/>
          <w:szCs w:val="24"/>
        </w:rPr>
        <w:t>?</w:t>
      </w:r>
    </w:p>
    <w:p w14:paraId="41CAD95A" w14:textId="77777777" w:rsidR="00DC4D06" w:rsidRPr="00940CF6" w:rsidRDefault="00DC4D06" w:rsidP="00DC4D06">
      <w:pPr>
        <w:pStyle w:val="ListParagraph"/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1E012492" w14:textId="77777777" w:rsidR="00DC4D06" w:rsidRPr="00940CF6" w:rsidRDefault="00DC4D06" w:rsidP="00DC4D06">
      <w:pPr>
        <w:pStyle w:val="ListParagraph"/>
        <w:numPr>
          <w:ilvl w:val="0"/>
          <w:numId w:val="12"/>
        </w:numPr>
        <w:spacing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lastRenderedPageBreak/>
        <w:t>How comfortable do you feel with your understanding of the ultrasound machine and your ability to operate it within different clinical abdominal scenarios after this course?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6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Not at all/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7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Minimally/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8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Moderately/ Greatly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9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/ Extremely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4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</w:p>
    <w:p w14:paraId="2CE4A478" w14:textId="77777777" w:rsidR="00DC4D06" w:rsidRPr="00940CF6" w:rsidRDefault="00DC4D06" w:rsidP="00DC4D0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>How comfortable do you feel with your understanding of the capabilities and limitations of abdominal POCUS after the course?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Strongly 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Disagree/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Neutral/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Agree/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1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Strongly agree</w:t>
      </w:r>
    </w:p>
    <w:p w14:paraId="5A86689B" w14:textId="77777777" w:rsidR="00DC4D06" w:rsidRPr="00940CF6" w:rsidRDefault="00DC4D06" w:rsidP="00DC4D0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How likely are you to integrate abdominal POCUS into your routine clinical care after the course?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br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6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Not at all/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7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Minimally/ 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8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>Moderately/ Greatly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39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t xml:space="preserve"> / Extremely</w:t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begin">
          <w:ffData>
            <w:name w:val="סימון40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instrText xml:space="preserve"> FORMCHECKBOX </w:instrText>
      </w:r>
      <w:r w:rsidRPr="00940CF6">
        <w:rPr>
          <w:rFonts w:asciiTheme="majorBidi" w:hAnsiTheme="majorBidi" w:cstheme="majorBidi"/>
          <w:sz w:val="24"/>
          <w:szCs w:val="24"/>
          <w:lang w:bidi="he-IL"/>
        </w:rPr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separate"/>
      </w:r>
      <w:r w:rsidRPr="00940CF6">
        <w:rPr>
          <w:rFonts w:asciiTheme="majorBidi" w:hAnsiTheme="majorBidi" w:cstheme="majorBidi"/>
          <w:sz w:val="24"/>
          <w:szCs w:val="24"/>
          <w:lang w:bidi="he-IL"/>
        </w:rPr>
        <w:fldChar w:fldCharType="end"/>
      </w:r>
    </w:p>
    <w:p w14:paraId="7167FA6A" w14:textId="77777777" w:rsidR="00DC4D06" w:rsidRPr="00940CF6" w:rsidRDefault="00DC4D06" w:rsidP="00DC4D0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940CF6">
        <w:rPr>
          <w:rFonts w:asciiTheme="majorBidi" w:hAnsiTheme="majorBidi" w:cstheme="majorBidi"/>
          <w:sz w:val="24"/>
          <w:szCs w:val="24"/>
          <w:lang w:bidi="he-IL"/>
        </w:rPr>
        <w:t>What is your frequency of abdominal US utilization pre- POCUS course?</w:t>
      </w:r>
    </w:p>
    <w:p w14:paraId="3CFEBB3B" w14:textId="77777777" w:rsidR="00DC4D06" w:rsidRPr="00940CF6" w:rsidRDefault="00DC4D06" w:rsidP="00DC4D06">
      <w:pPr>
        <w:autoSpaceDE w:val="0"/>
        <w:autoSpaceDN w:val="0"/>
        <w:adjustRightInd w:val="0"/>
        <w:spacing w:line="480" w:lineRule="auto"/>
        <w:ind w:left="720"/>
        <w:rPr>
          <w:rFonts w:asciiTheme="majorBidi" w:hAnsiTheme="majorBidi" w:cstheme="majorBidi"/>
          <w:b/>
          <w:bCs/>
          <w:u w:val="single"/>
          <w:rtl/>
        </w:rPr>
      </w:pPr>
      <w:r w:rsidRPr="00940CF6">
        <w:rPr>
          <w:rFonts w:asciiTheme="majorBidi" w:hAnsiTheme="majorBidi" w:cstheme="majorBidi"/>
        </w:rPr>
        <w:fldChar w:fldCharType="begin">
          <w:ffData>
            <w:name w:val="סימון1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  <w:instrText>FORMCHECKBOX</w:instrText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 Not using/  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  <w:instrText>FORMCHECKBOX</w:instrText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 Little use (up four times a month) /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  <w:instrText>FORMCHECKBOX</w:instrText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 Reasonable use (more than once a week)/ Multiple</w:t>
      </w:r>
      <w:r w:rsidRPr="00940CF6">
        <w:rPr>
          <w:rFonts w:asciiTheme="majorBidi" w:hAnsiTheme="majorBidi" w:cstheme="majorBidi"/>
        </w:rPr>
        <w:fldChar w:fldCharType="begin">
          <w:ffData>
            <w:name w:val="סימון4"/>
            <w:enabled/>
            <w:calcOnExit w:val="0"/>
            <w:checkBox>
              <w:sizeAuto/>
              <w:default w:val="0"/>
            </w:checkBox>
          </w:ffData>
        </w:fldChar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  <w:instrText>FORMCHECKBOX</w:instrText>
      </w:r>
      <w:r w:rsidRPr="00940CF6">
        <w:rPr>
          <w:rFonts w:asciiTheme="majorBidi" w:hAnsiTheme="majorBidi" w:cstheme="majorBidi"/>
          <w:rtl/>
        </w:rPr>
        <w:instrText xml:space="preserve"> </w:instrText>
      </w:r>
      <w:r w:rsidRPr="00940CF6">
        <w:rPr>
          <w:rFonts w:asciiTheme="majorBidi" w:hAnsiTheme="majorBidi" w:cstheme="majorBidi"/>
        </w:rPr>
      </w:r>
      <w:r w:rsidRPr="00940CF6">
        <w:rPr>
          <w:rFonts w:asciiTheme="majorBidi" w:hAnsiTheme="majorBidi" w:cstheme="majorBidi"/>
        </w:rPr>
        <w:fldChar w:fldCharType="separate"/>
      </w:r>
      <w:r w:rsidRPr="00940CF6">
        <w:rPr>
          <w:rFonts w:asciiTheme="majorBidi" w:hAnsiTheme="majorBidi" w:cstheme="majorBidi"/>
        </w:rPr>
        <w:fldChar w:fldCharType="end"/>
      </w:r>
      <w:r w:rsidRPr="00940CF6">
        <w:rPr>
          <w:rFonts w:asciiTheme="majorBidi" w:hAnsiTheme="majorBidi" w:cstheme="majorBidi"/>
        </w:rPr>
        <w:t xml:space="preserve"> use (every day)</w:t>
      </w:r>
    </w:p>
    <w:p w14:paraId="1361908A" w14:textId="77777777" w:rsidR="00DC4D06" w:rsidRPr="00940CF6" w:rsidRDefault="00DC4D06" w:rsidP="00DC4D06">
      <w:pPr>
        <w:shd w:val="clear" w:color="auto" w:fill="FFFFFF" w:themeFill="background1"/>
        <w:rPr>
          <w:rFonts w:asciiTheme="majorBidi" w:hAnsiTheme="majorBidi" w:cstheme="majorBidi"/>
          <w:shd w:val="clear" w:color="auto" w:fill="FFFF00"/>
          <w:rtl/>
        </w:rPr>
      </w:pPr>
    </w:p>
    <w:p w14:paraId="2D2958A4" w14:textId="77777777" w:rsidR="00DC4D06" w:rsidRPr="00940CF6" w:rsidRDefault="00DC4D06" w:rsidP="00DC4D06">
      <w:pPr>
        <w:rPr>
          <w:rFonts w:asciiTheme="majorBidi" w:eastAsia="Calibri" w:hAnsiTheme="majorBidi" w:cstheme="majorBidi"/>
          <w:b/>
          <w:bCs/>
          <w:u w:val="single"/>
        </w:rPr>
      </w:pPr>
    </w:p>
    <w:p w14:paraId="263A486C" w14:textId="31069451" w:rsidR="00DC4D06" w:rsidRPr="00940CF6" w:rsidRDefault="00DC4D06" w:rsidP="00DC4D06">
      <w:pPr>
        <w:rPr>
          <w:rFonts w:asciiTheme="majorBidi" w:eastAsia="Calibri" w:hAnsiTheme="majorBidi" w:cstheme="majorBidi"/>
          <w:b/>
          <w:bCs/>
          <w:u w:val="single"/>
        </w:rPr>
      </w:pPr>
      <w:r w:rsidRPr="00940CF6">
        <w:rPr>
          <w:rFonts w:asciiTheme="majorBidi" w:eastAsia="Calibri" w:hAnsiTheme="majorBidi" w:cstheme="majorBidi"/>
          <w:b/>
          <w:bCs/>
          <w:u w:val="single"/>
        </w:rPr>
        <w:t>S</w:t>
      </w:r>
      <w:r>
        <w:rPr>
          <w:rFonts w:asciiTheme="majorBidi" w:eastAsia="Calibri" w:hAnsiTheme="majorBidi" w:cstheme="majorBidi"/>
          <w:b/>
          <w:bCs/>
          <w:u w:val="single"/>
        </w:rPr>
        <w:t>5</w:t>
      </w:r>
      <w:r w:rsidRPr="00940CF6">
        <w:rPr>
          <w:rFonts w:asciiTheme="majorBidi" w:eastAsia="Calibri" w:hAnsiTheme="majorBidi" w:cstheme="majorBidi"/>
          <w:b/>
          <w:bCs/>
          <w:u w:val="single"/>
        </w:rPr>
        <w:t xml:space="preserve"> Appendix Echo - </w:t>
      </w:r>
      <w:r w:rsidR="00771A7A" w:rsidRPr="00771A7A">
        <w:rPr>
          <w:rFonts w:asciiTheme="majorBidi" w:eastAsia="Calibri" w:hAnsiTheme="majorBidi" w:cstheme="majorBidi"/>
          <w:b/>
          <w:bCs/>
          <w:u w:val="single"/>
        </w:rPr>
        <w:t>Abdominal Pathology Identification Test</w:t>
      </w:r>
    </w:p>
    <w:p w14:paraId="24F91D98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  <w:rtl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Question 1: Where should the transducer be placed to see this image?</w:t>
      </w:r>
    </w:p>
    <w:p w14:paraId="03F11934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  <w:rtl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 xml:space="preserve">1. </w:t>
      </w:r>
      <w:r w:rsidRPr="00940CF6">
        <w:rPr>
          <w:rFonts w:asciiTheme="majorBidi" w:eastAsia="Calibri" w:hAnsiTheme="majorBidi" w:cstheme="majorBidi"/>
          <w:sz w:val="22"/>
          <w:szCs w:val="22"/>
          <w:highlight w:val="yellow"/>
        </w:rPr>
        <w:t>Midaxillary to the right of the patient</w:t>
      </w:r>
    </w:p>
    <w:p w14:paraId="53609038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2. Lower abdominal right quadrant</w:t>
      </w:r>
    </w:p>
    <w:p w14:paraId="3A899441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3. The middle of the abdomen</w:t>
      </w:r>
    </w:p>
    <w:p w14:paraId="4B094845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4. Anterior to the bladder</w:t>
      </w:r>
    </w:p>
    <w:p w14:paraId="3E2663EC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</w:p>
    <w:p w14:paraId="61D41AF1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Question 2: What is shown in this picture?</w:t>
      </w:r>
    </w:p>
    <w:p w14:paraId="211A70F6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1. A normal kidney</w:t>
      </w:r>
    </w:p>
    <w:p w14:paraId="0E6C45F1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2. Pyelonephritis</w:t>
      </w:r>
    </w:p>
    <w:p w14:paraId="6AC3E758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3. Urinary tract narrowing</w:t>
      </w:r>
    </w:p>
    <w:p w14:paraId="788F0F08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 xml:space="preserve">4. </w:t>
      </w:r>
      <w:r w:rsidRPr="00940CF6">
        <w:rPr>
          <w:rFonts w:asciiTheme="majorBidi" w:eastAsia="Calibri" w:hAnsiTheme="majorBidi" w:cstheme="majorBidi"/>
          <w:sz w:val="22"/>
          <w:szCs w:val="22"/>
          <w:highlight w:val="yellow"/>
        </w:rPr>
        <w:t>Hydronephrosis</w:t>
      </w:r>
    </w:p>
    <w:p w14:paraId="23408D9C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</w:p>
    <w:p w14:paraId="7E855C21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Question 3: What is shown in this picture?</w:t>
      </w:r>
    </w:p>
    <w:p w14:paraId="5D2C629C" w14:textId="602A0399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 xml:space="preserve">1. </w:t>
      </w:r>
      <w:r w:rsidR="003F6E08">
        <w:rPr>
          <w:rFonts w:asciiTheme="majorBidi" w:eastAsia="Calibri" w:hAnsiTheme="majorBidi" w:cstheme="majorBidi"/>
          <w:sz w:val="22"/>
          <w:szCs w:val="22"/>
        </w:rPr>
        <w:t>Seashore</w:t>
      </w:r>
      <w:r w:rsidR="0047508B">
        <w:rPr>
          <w:rFonts w:asciiTheme="majorBidi" w:eastAsia="Calibri" w:hAnsiTheme="majorBidi" w:cstheme="majorBidi"/>
          <w:sz w:val="22"/>
          <w:szCs w:val="22"/>
        </w:rPr>
        <w:t xml:space="preserve"> </w:t>
      </w:r>
      <w:r w:rsidR="003F6E08">
        <w:rPr>
          <w:rFonts w:asciiTheme="majorBidi" w:eastAsia="Calibri" w:hAnsiTheme="majorBidi" w:cstheme="majorBidi"/>
          <w:sz w:val="22"/>
          <w:szCs w:val="22"/>
        </w:rPr>
        <w:t>s</w:t>
      </w:r>
      <w:r w:rsidR="0047508B">
        <w:rPr>
          <w:rFonts w:asciiTheme="majorBidi" w:eastAsia="Calibri" w:hAnsiTheme="majorBidi" w:cstheme="majorBidi"/>
          <w:sz w:val="22"/>
          <w:szCs w:val="22"/>
        </w:rPr>
        <w:t>ign</w:t>
      </w:r>
      <w:r w:rsidR="003F6E08">
        <w:rPr>
          <w:rFonts w:asciiTheme="majorBidi" w:eastAsia="Calibri" w:hAnsiTheme="majorBidi" w:cstheme="majorBidi"/>
          <w:sz w:val="22"/>
          <w:szCs w:val="22"/>
        </w:rPr>
        <w:t xml:space="preserve"> </w:t>
      </w:r>
      <w:r w:rsidR="003F6E08" w:rsidRPr="001813EF">
        <w:rPr>
          <w:rFonts w:asciiTheme="majorBidi" w:eastAsia="Calibri" w:hAnsiTheme="majorBidi" w:cstheme="majorBidi"/>
          <w:sz w:val="22"/>
          <w:szCs w:val="22"/>
        </w:rPr>
        <w:t xml:space="preserve">indicative of </w:t>
      </w:r>
      <w:r w:rsidR="003F6E08">
        <w:rPr>
          <w:rFonts w:asciiTheme="majorBidi" w:eastAsia="Calibri" w:hAnsiTheme="majorBidi" w:cstheme="majorBidi"/>
          <w:sz w:val="22"/>
          <w:szCs w:val="22"/>
        </w:rPr>
        <w:t xml:space="preserve">pneomathorax. </w:t>
      </w:r>
    </w:p>
    <w:p w14:paraId="0ACFE7D9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1813EF">
        <w:rPr>
          <w:rFonts w:asciiTheme="majorBidi" w:eastAsia="Calibri" w:hAnsiTheme="majorBidi" w:cstheme="majorBidi"/>
          <w:sz w:val="22"/>
          <w:szCs w:val="22"/>
          <w:highlight w:val="yellow"/>
        </w:rPr>
        <w:t>2. Focused assessment with sonography in trauma (FAST) positive</w:t>
      </w:r>
      <w:r w:rsidRPr="00940CF6">
        <w:rPr>
          <w:rFonts w:asciiTheme="majorBidi" w:eastAsia="Calibri" w:hAnsiTheme="majorBidi" w:cstheme="majorBidi"/>
          <w:sz w:val="22"/>
          <w:szCs w:val="22"/>
        </w:rPr>
        <w:t xml:space="preserve"> </w:t>
      </w:r>
    </w:p>
    <w:p w14:paraId="64FE15E5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3. Acute cholangitis</w:t>
      </w:r>
    </w:p>
    <w:p w14:paraId="029AD686" w14:textId="70C1C6D4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1813EF">
        <w:rPr>
          <w:rFonts w:asciiTheme="majorBidi" w:eastAsia="Calibri" w:hAnsiTheme="majorBidi" w:cstheme="majorBidi"/>
          <w:sz w:val="22"/>
          <w:szCs w:val="22"/>
        </w:rPr>
        <w:t xml:space="preserve">4. </w:t>
      </w:r>
      <w:r w:rsidRPr="001813EF">
        <w:rPr>
          <w:rFonts w:asciiTheme="majorBidi" w:eastAsia="Calibri" w:hAnsiTheme="majorBidi" w:cstheme="majorBidi"/>
          <w:sz w:val="22"/>
          <w:szCs w:val="22"/>
          <w:rtl/>
        </w:rPr>
        <w:t>״</w:t>
      </w:r>
      <w:r w:rsidRPr="001813EF">
        <w:rPr>
          <w:rFonts w:asciiTheme="majorBidi" w:eastAsia="Calibri" w:hAnsiTheme="majorBidi" w:cstheme="majorBidi"/>
          <w:sz w:val="22"/>
          <w:szCs w:val="22"/>
        </w:rPr>
        <w:t>Fish Tail</w:t>
      </w:r>
      <w:r w:rsidRPr="001813EF">
        <w:rPr>
          <w:rFonts w:asciiTheme="majorBidi" w:eastAsia="Calibri" w:hAnsiTheme="majorBidi" w:cstheme="majorBidi"/>
          <w:sz w:val="22"/>
          <w:szCs w:val="22"/>
          <w:rtl/>
        </w:rPr>
        <w:t xml:space="preserve">״ </w:t>
      </w:r>
      <w:r w:rsidRPr="001813EF">
        <w:rPr>
          <w:rFonts w:asciiTheme="majorBidi" w:eastAsia="Calibri" w:hAnsiTheme="majorBidi" w:cstheme="majorBidi"/>
          <w:sz w:val="22"/>
          <w:szCs w:val="22"/>
        </w:rPr>
        <w:t xml:space="preserve">sign indicative of </w:t>
      </w:r>
      <w:r w:rsidR="006D5194">
        <w:rPr>
          <w:rFonts w:asciiTheme="majorBidi" w:eastAsia="Calibri" w:hAnsiTheme="majorBidi" w:cstheme="majorBidi"/>
          <w:sz w:val="22"/>
          <w:szCs w:val="22"/>
        </w:rPr>
        <w:t xml:space="preserve">pleural </w:t>
      </w:r>
      <w:r w:rsidRPr="001813EF">
        <w:rPr>
          <w:rFonts w:asciiTheme="majorBidi" w:eastAsia="Calibri" w:hAnsiTheme="majorBidi" w:cstheme="majorBidi"/>
          <w:sz w:val="22"/>
          <w:szCs w:val="22"/>
        </w:rPr>
        <w:t>effusion</w:t>
      </w:r>
      <w:r w:rsidR="006D5194">
        <w:rPr>
          <w:rFonts w:asciiTheme="majorBidi" w:eastAsia="Calibri" w:hAnsiTheme="majorBidi" w:cstheme="majorBidi"/>
          <w:sz w:val="22"/>
          <w:szCs w:val="22"/>
        </w:rPr>
        <w:t>.</w:t>
      </w:r>
      <w:r w:rsidRPr="001813EF">
        <w:rPr>
          <w:rFonts w:asciiTheme="majorBidi" w:eastAsia="Calibri" w:hAnsiTheme="majorBidi" w:cstheme="majorBidi"/>
          <w:sz w:val="22"/>
          <w:szCs w:val="22"/>
        </w:rPr>
        <w:t xml:space="preserve">  </w:t>
      </w:r>
      <w:r w:rsidRPr="00940CF6">
        <w:rPr>
          <w:rFonts w:asciiTheme="majorBidi" w:eastAsia="Calibri" w:hAnsiTheme="majorBidi" w:cstheme="majorBidi"/>
          <w:sz w:val="22"/>
          <w:szCs w:val="22"/>
        </w:rPr>
        <w:t xml:space="preserve"> </w:t>
      </w:r>
    </w:p>
    <w:p w14:paraId="09248E7A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  <w:rtl/>
        </w:rPr>
      </w:pPr>
    </w:p>
    <w:p w14:paraId="5A7A8FD9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  <w:rtl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Question 4: What is shown in this picture?</w:t>
      </w:r>
    </w:p>
    <w:p w14:paraId="2AED6B24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1. Normal gallbladder</w:t>
      </w:r>
    </w:p>
    <w:p w14:paraId="7133FD2C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2. Liver abscess</w:t>
      </w:r>
    </w:p>
    <w:p w14:paraId="72846A8E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lastRenderedPageBreak/>
        <w:t>3. Gallbladder with sludge</w:t>
      </w:r>
    </w:p>
    <w:p w14:paraId="5CF8C73D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 xml:space="preserve">4. </w:t>
      </w:r>
      <w:r w:rsidRPr="00940CF6">
        <w:rPr>
          <w:rFonts w:asciiTheme="majorBidi" w:eastAsia="Calibri" w:hAnsiTheme="majorBidi" w:cstheme="majorBidi"/>
          <w:sz w:val="22"/>
          <w:szCs w:val="22"/>
          <w:highlight w:val="yellow"/>
        </w:rPr>
        <w:t>Cholecystitis</w:t>
      </w:r>
    </w:p>
    <w:p w14:paraId="4F006087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</w:p>
    <w:p w14:paraId="5C83EE10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Question 5: What is shown in this picture?</w:t>
      </w:r>
    </w:p>
    <w:p w14:paraId="4C50BF8B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 xml:space="preserve">1. </w:t>
      </w:r>
      <w:r w:rsidRPr="00940CF6">
        <w:rPr>
          <w:rFonts w:asciiTheme="majorBidi" w:eastAsia="Calibri" w:hAnsiTheme="majorBidi" w:cstheme="majorBidi"/>
          <w:sz w:val="22"/>
          <w:szCs w:val="22"/>
          <w:highlight w:val="yellow"/>
        </w:rPr>
        <w:t>Wirsung duct expansion</w:t>
      </w:r>
    </w:p>
    <w:p w14:paraId="50D10845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 xml:space="preserve">2. Normal pancreatic head </w:t>
      </w:r>
    </w:p>
    <w:p w14:paraId="7E37118F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 xml:space="preserve">3. Normal pancreatic tail </w:t>
      </w:r>
    </w:p>
    <w:p w14:paraId="21A99AA1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4. Bile duct</w:t>
      </w:r>
    </w:p>
    <w:p w14:paraId="029DD9C0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</w:p>
    <w:p w14:paraId="7CB74442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Question 6: Where should the transducer be placed to see this image?</w:t>
      </w:r>
    </w:p>
    <w:p w14:paraId="1DC289F2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 xml:space="preserve">1. </w:t>
      </w:r>
      <w:r w:rsidRPr="00940CF6">
        <w:rPr>
          <w:rFonts w:asciiTheme="majorBidi" w:eastAsia="Calibri" w:hAnsiTheme="majorBidi" w:cstheme="majorBidi"/>
          <w:sz w:val="22"/>
          <w:szCs w:val="22"/>
          <w:highlight w:val="yellow"/>
        </w:rPr>
        <w:t>Sub-Xiphoid position when the transducer is perpendicular at 90 degrees to the patient's body</w:t>
      </w:r>
    </w:p>
    <w:p w14:paraId="4B32DDF5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2. Mid-clavicular position when the transducer is balanced at 180 degrees to the patient's body</w:t>
      </w:r>
    </w:p>
    <w:p w14:paraId="7979E00F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3. Mid-axillary position when the transducer is perpendicular at 90 degrees to the patient's body</w:t>
      </w:r>
    </w:p>
    <w:p w14:paraId="53959A68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4. Sub-Xiphoid position when the transducer is perpendicular at 180 degrees to the patient's body.</w:t>
      </w:r>
    </w:p>
    <w:p w14:paraId="2D516478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</w:p>
    <w:p w14:paraId="26881D85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Question 7: What is the structure pointed to by the orange arrow in this picture?</w:t>
      </w:r>
    </w:p>
    <w:p w14:paraId="4EE14D8F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1. Abdominal aorta</w:t>
      </w:r>
    </w:p>
    <w:p w14:paraId="34694369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 xml:space="preserve">2. </w:t>
      </w:r>
      <w:r w:rsidRPr="00940CF6">
        <w:rPr>
          <w:rFonts w:asciiTheme="majorBidi" w:eastAsia="Calibri" w:hAnsiTheme="majorBidi" w:cstheme="majorBidi"/>
          <w:sz w:val="22"/>
          <w:szCs w:val="22"/>
          <w:highlight w:val="yellow"/>
        </w:rPr>
        <w:t>Superior mesenteric artery</w:t>
      </w:r>
    </w:p>
    <w:p w14:paraId="454BF287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3. Inferior vena cava</w:t>
      </w:r>
    </w:p>
    <w:p w14:paraId="0DA407A7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4. Body of pancreas</w:t>
      </w:r>
    </w:p>
    <w:p w14:paraId="68C646A4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</w:p>
    <w:p w14:paraId="1990EB88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Question 8: What is shown in this picture?</w:t>
      </w:r>
    </w:p>
    <w:p w14:paraId="67A86DBC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1. Pathological gallbladder</w:t>
      </w:r>
    </w:p>
    <w:p w14:paraId="4386C161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 xml:space="preserve">2. </w:t>
      </w:r>
      <w:r w:rsidRPr="00940CF6">
        <w:rPr>
          <w:rFonts w:asciiTheme="majorBidi" w:eastAsia="Calibri" w:hAnsiTheme="majorBidi" w:cstheme="majorBidi"/>
          <w:sz w:val="22"/>
          <w:szCs w:val="22"/>
          <w:highlight w:val="yellow"/>
        </w:rPr>
        <w:t>Physiological bladder</w:t>
      </w:r>
    </w:p>
    <w:p w14:paraId="23B57849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3. Pathological bladder</w:t>
      </w:r>
    </w:p>
    <w:p w14:paraId="03D45E64" w14:textId="77777777" w:rsidR="00DC4D06" w:rsidRPr="00940CF6" w:rsidRDefault="00DC4D06" w:rsidP="00DC4D06">
      <w:pPr>
        <w:rPr>
          <w:rFonts w:asciiTheme="majorBidi" w:eastAsia="Calibri" w:hAnsiTheme="majorBidi" w:cstheme="majorBidi"/>
          <w:sz w:val="22"/>
          <w:szCs w:val="22"/>
        </w:rPr>
      </w:pPr>
      <w:r w:rsidRPr="00940CF6">
        <w:rPr>
          <w:rFonts w:asciiTheme="majorBidi" w:eastAsia="Calibri" w:hAnsiTheme="majorBidi" w:cstheme="majorBidi"/>
          <w:sz w:val="22"/>
          <w:szCs w:val="22"/>
        </w:rPr>
        <w:t>4. Positive FAST sign</w:t>
      </w:r>
    </w:p>
    <w:p w14:paraId="0535DBF4" w14:textId="77777777" w:rsidR="00DC4D06" w:rsidRPr="00940CF6" w:rsidRDefault="00DC4D06" w:rsidP="00DC4D06">
      <w:pPr>
        <w:rPr>
          <w:rFonts w:asciiTheme="majorBidi" w:eastAsia="Calibri" w:hAnsiTheme="majorBidi" w:cstheme="majorBidi"/>
        </w:rPr>
      </w:pPr>
    </w:p>
    <w:p w14:paraId="7E43C6E6" w14:textId="77777777" w:rsidR="00DC4D06" w:rsidRPr="00940CF6" w:rsidRDefault="00DC4D06" w:rsidP="00DC4D06">
      <w:pPr>
        <w:rPr>
          <w:rFonts w:asciiTheme="majorBidi" w:hAnsiTheme="majorBidi" w:cstheme="majorBidi"/>
        </w:rPr>
      </w:pPr>
    </w:p>
    <w:p w14:paraId="6D49BE11" w14:textId="77777777" w:rsidR="00DC4D06" w:rsidRPr="00940CF6" w:rsidRDefault="00DC4D06" w:rsidP="00DC4D06">
      <w:pPr>
        <w:spacing w:line="360" w:lineRule="auto"/>
        <w:rPr>
          <w:rFonts w:asciiTheme="majorBidi" w:hAnsiTheme="majorBidi" w:cstheme="majorBidi"/>
        </w:rPr>
      </w:pPr>
    </w:p>
    <w:p w14:paraId="410D8484" w14:textId="77777777" w:rsidR="00DC4D06" w:rsidRPr="00940CF6" w:rsidRDefault="00DC4D06" w:rsidP="00DC4D06">
      <w:pPr>
        <w:rPr>
          <w:rFonts w:asciiTheme="majorBidi" w:hAnsiTheme="majorBidi" w:cstheme="majorBidi"/>
        </w:rPr>
      </w:pPr>
    </w:p>
    <w:p w14:paraId="21D8107C" w14:textId="77777777" w:rsidR="00DC4D06" w:rsidRDefault="00DC4D06" w:rsidP="00940CF6">
      <w:pPr>
        <w:spacing w:before="60" w:after="60"/>
        <w:rPr>
          <w:rFonts w:asciiTheme="majorBidi" w:eastAsia="Cambria" w:hAnsiTheme="majorBidi" w:cstheme="majorBidi"/>
          <w:b/>
          <w:bCs/>
        </w:rPr>
      </w:pPr>
    </w:p>
    <w:p w14:paraId="04D83D8A" w14:textId="126AAF69" w:rsidR="0064218F" w:rsidRPr="00940CF6" w:rsidRDefault="003146CD" w:rsidP="00940CF6">
      <w:pPr>
        <w:spacing w:before="60" w:after="60"/>
        <w:rPr>
          <w:rFonts w:asciiTheme="majorBidi" w:eastAsia="Cambria" w:hAnsiTheme="majorBidi" w:cstheme="majorBidi"/>
          <w:b/>
          <w:bCs/>
        </w:rPr>
      </w:pPr>
      <w:r w:rsidRPr="00940CF6">
        <w:rPr>
          <w:rFonts w:asciiTheme="majorBidi" w:eastAsia="Cambria" w:hAnsiTheme="majorBidi" w:cstheme="majorBidi"/>
          <w:b/>
          <w:bCs/>
        </w:rPr>
        <w:t xml:space="preserve">S1 Appendix- </w:t>
      </w:r>
      <w:r w:rsidRPr="00940CF6">
        <w:rPr>
          <w:rFonts w:asciiTheme="majorBidi" w:eastAsia="Cambria" w:hAnsiTheme="majorBidi" w:cstheme="majorBidi"/>
          <w:b/>
          <w:bCs/>
          <w:i/>
          <w:iCs/>
        </w:rPr>
        <w:t>Primary Care Physicians Perceptions Of POCUS</w:t>
      </w:r>
    </w:p>
    <w:p w14:paraId="76BD8ECD" w14:textId="6325A0ED" w:rsidR="0064218F" w:rsidRPr="00940CF6" w:rsidRDefault="0064218F" w:rsidP="00940CF6">
      <w:pPr>
        <w:spacing w:before="60" w:after="60"/>
        <w:rPr>
          <w:rFonts w:asciiTheme="majorBidi" w:hAnsiTheme="majorBidi" w:cstheme="majorBidi"/>
        </w:rPr>
      </w:pP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5103"/>
        <w:gridCol w:w="1560"/>
        <w:gridCol w:w="1661"/>
        <w:gridCol w:w="1036"/>
      </w:tblGrid>
      <w:tr w:rsidR="0064218F" w:rsidRPr="00940CF6" w14:paraId="65132C80" w14:textId="77777777" w:rsidTr="00940CF6">
        <w:trPr>
          <w:trHeight w:val="300"/>
        </w:trPr>
        <w:tc>
          <w:tcPr>
            <w:tcW w:w="510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  <w:hideMark/>
          </w:tcPr>
          <w:p w14:paraId="611C4D1A" w14:textId="77777777" w:rsidR="0064218F" w:rsidRPr="00940CF6" w:rsidRDefault="0064218F" w:rsidP="00940CF6">
            <w:pPr>
              <w:spacing w:before="40" w:after="4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322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  <w:hideMark/>
          </w:tcPr>
          <w:p w14:paraId="15C6B763" w14:textId="77777777" w:rsidR="0064218F" w:rsidRPr="00940CF6" w:rsidRDefault="0064218F" w:rsidP="00940CF6">
            <w:pPr>
              <w:spacing w:before="40" w:after="4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>Time</w:t>
            </w:r>
          </w:p>
        </w:tc>
        <w:tc>
          <w:tcPr>
            <w:tcW w:w="1036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  <w:hideMark/>
          </w:tcPr>
          <w:p w14:paraId="03761BBF" w14:textId="77777777" w:rsidR="0064218F" w:rsidRPr="00940CF6" w:rsidRDefault="0064218F" w:rsidP="00940CF6">
            <w:pPr>
              <w:spacing w:before="40" w:after="4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46DFB751" w14:textId="77777777" w:rsidTr="00940CF6">
        <w:trPr>
          <w:trHeight w:val="300"/>
        </w:trPr>
        <w:tc>
          <w:tcPr>
            <w:tcW w:w="510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  <w:hideMark/>
          </w:tcPr>
          <w:p w14:paraId="2B9F1A98" w14:textId="77777777" w:rsidR="0064218F" w:rsidRPr="00940CF6" w:rsidRDefault="0064218F" w:rsidP="00940CF6">
            <w:pPr>
              <w:spacing w:before="40" w:after="4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>Variable</w:t>
            </w:r>
          </w:p>
        </w:tc>
        <w:tc>
          <w:tcPr>
            <w:tcW w:w="15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  <w:hideMark/>
          </w:tcPr>
          <w:p w14:paraId="11CC08DF" w14:textId="77777777" w:rsidR="0064218F" w:rsidRPr="00940CF6" w:rsidRDefault="0064218F" w:rsidP="00940CF6">
            <w:pPr>
              <w:spacing w:before="40" w:after="4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>T1</w:t>
            </w: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:vertAlign w:val="superscript"/>
                <w14:ligatures w14:val="standardContextual"/>
              </w:rPr>
              <w:t>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  <w:hideMark/>
          </w:tcPr>
          <w:p w14:paraId="5B7D09B5" w14:textId="77777777" w:rsidR="0064218F" w:rsidRPr="00940CF6" w:rsidRDefault="0064218F" w:rsidP="00940CF6">
            <w:pPr>
              <w:spacing w:before="40" w:after="4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>T2</w:t>
            </w: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:vertAlign w:val="superscript"/>
                <w14:ligatures w14:val="standardContextual"/>
              </w:rPr>
              <w:t>1</w:t>
            </w:r>
          </w:p>
        </w:tc>
        <w:tc>
          <w:tcPr>
            <w:tcW w:w="1036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  <w:hideMark/>
          </w:tcPr>
          <w:p w14:paraId="66EA5585" w14:textId="77777777" w:rsidR="0064218F" w:rsidRPr="00940CF6" w:rsidRDefault="0064218F" w:rsidP="00940CF6">
            <w:pPr>
              <w:spacing w:before="40" w:after="4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>p-value</w:t>
            </w: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:vertAlign w:val="superscript"/>
                <w14:ligatures w14:val="standardContextual"/>
              </w:rPr>
              <w:t>2</w:t>
            </w:r>
          </w:p>
        </w:tc>
      </w:tr>
      <w:tr w:rsidR="0064218F" w:rsidRPr="00940CF6" w14:paraId="4F546B5B" w14:textId="77777777" w:rsidTr="00940CF6">
        <w:trPr>
          <w:trHeight w:val="300"/>
        </w:trPr>
        <w:tc>
          <w:tcPr>
            <w:tcW w:w="5103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F887CC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>To what extent do you believe incorporating POCUS (in general) into your practice will improve the care you provide to patients?</w:t>
            </w:r>
          </w:p>
        </w:tc>
        <w:tc>
          <w:tcPr>
            <w:tcW w:w="156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227129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61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001FFB5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036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7BB811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&lt;0.001</w:t>
            </w:r>
          </w:p>
        </w:tc>
      </w:tr>
      <w:tr w:rsidR="0064218F" w:rsidRPr="00940CF6" w14:paraId="073B96AF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74A762A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54800C9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F6FBC9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0CA3E95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30EA6C5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1410768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569F6F9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11 / 48 (23%)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3D897C5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5E7469E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705E9243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542098B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Neutral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18FE42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22 / 48 (46%)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083051B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 / 48 (2.1%)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40BB66A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0B08E15E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771DF84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53CB3B1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13 / 48 (27%)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36A61C0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21 / 48 (44%)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1D8ED18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0C99A7BB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6EBA84E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lastRenderedPageBreak/>
              <w:t>Strongly 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4895CC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 / 48 (4.2%)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24B8DD1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26 / 48 (54%)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30687E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609AA8A0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7DC4647B" w14:textId="77777777" w:rsidR="0064218F" w:rsidRPr="00940CF6" w:rsidRDefault="0064218F" w:rsidP="00940CF6">
            <w:pPr>
              <w:spacing w:before="100" w:after="100"/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 xml:space="preserve">To what extent do you believe incorporating abdominal POCUS into your practice will improve the care you provide to patients? </w:t>
            </w:r>
            <w:r w:rsidRPr="00940CF6">
              <w:rPr>
                <w:rFonts w:asciiTheme="majorBidi" w:hAnsiTheme="majorBidi" w:cstheme="majorBidi"/>
                <w:kern w:val="2"/>
                <w14:ligatures w14:val="standardContextual"/>
              </w:rPr>
              <w:br/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724FC1A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78C6524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B4F69C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&lt;0.001</w:t>
            </w:r>
          </w:p>
        </w:tc>
      </w:tr>
      <w:tr w:rsidR="0064218F" w:rsidRPr="00940CF6" w14:paraId="6BEC07C5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2843E32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4F6E57FD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 / 48 (2.1%)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5732524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408C92E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06BDC0B7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58F313B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047425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12 / 48 (25%)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8C90A0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392832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0BE19D0B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3896EEA5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Neutral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114DF255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27 / 48 (56%)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765657C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4 / 48 (8.3%)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9736B2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7D52B47B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6952707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1AB2157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7 / 48 (15%)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3CED8C6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20 / 48 (42%)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003145E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ADA15CB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68E2DA8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61E6616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 / 48 (2.1%)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5E33AFF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24 / 48 (50%)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7FF37B9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0BF57BBB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5B82EBF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 xml:space="preserve">To what extent do you agree with the following statement: A short abdominal POCUS course improves diagnostic skills?  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48A3D0D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F901EC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6F97B2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&lt;0.001</w:t>
            </w:r>
          </w:p>
        </w:tc>
      </w:tr>
      <w:tr w:rsidR="0064218F" w:rsidRPr="00940CF6" w14:paraId="6AB57E25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63986722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68B9780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2E3E042D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1C32FA35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1834F3BD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4FB548CD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78B6C7D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4 / 48 (8.3%)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171EA95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 / 48 (2.1%)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0E52C3F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0BF8A2C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427749B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Neutral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7552CF55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26 / 48 (54%)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04E8ED6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3 / 48 (6.3%)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76E7AC0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04C757AA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3F2476C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74EC898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16 / 48 (33%)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3163E6F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26 / 48 (54%)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0A0681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6C93560C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6E7AC58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76F8FC1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 / 48 (4.2%)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8ED2C12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18 / 48 (38%)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4DC07D4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2267CCF4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6B59063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 xml:space="preserve">To what extent do you agree with the following statement: POCUS is a diagnostic modality that primary care physicians can use to provide a more accurate and quicker diagnosis for several disease processes for the abdominal examination?  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51504F8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11090A3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22DA0E6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&lt;0.001</w:t>
            </w:r>
          </w:p>
        </w:tc>
      </w:tr>
      <w:tr w:rsidR="0064218F" w:rsidRPr="00940CF6" w14:paraId="2E20B46F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032E7B52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293DA1A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3C6E50B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F1C5CC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23D02A8F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37B6D45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7BFC515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12 / 48 (25%)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19CA352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7D64EC7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797EF4F5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03FD72B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Neutral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2D2683E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19 / 48 (40%)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399E782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3 / 48 (6.3%)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0F743E1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4A0F2A4A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16885DD5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8846D8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10 / 48 (21%)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5B6B846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25 / 48 (52%)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46C3368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5CA815CA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42D6258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2C6ACBA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7 / 48 (15%)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1813286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20 / 48 (42%)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32009D8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41695D56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3758C6B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 xml:space="preserve">Do you think abdominal POCUS course should be an integral part of both residents’ and specialists’ medical training?  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63CD312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51E28B1D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7AFFC65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&lt;0.001</w:t>
            </w:r>
          </w:p>
        </w:tc>
      </w:tr>
      <w:tr w:rsidR="0064218F" w:rsidRPr="00940CF6" w14:paraId="452FACE7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022E82C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4D5C2AF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63EA212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2807901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4E348F6E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5108FEF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lastRenderedPageBreak/>
              <w:t>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612B57B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56D235C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59668CC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0FD859B8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516F4B92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Neutral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35B30D5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33 / 48 (69%)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31145CC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 / 48 (2.1%)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7538671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6F8EFA4B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79F6925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35879F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12 / 48 (25%)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744C678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20 / 48 (42%)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322C7B9D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724382BA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5B24FB4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34C9436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3 / 48 (6.3%)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282B1052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27 / 48 (56%)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171DEE1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11A467D2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22FB176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>Do you agree with the following statement: Short abdominal POCUS course may shorten time to diagnosis thus may reduce morbidity?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15BC96D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7EF29AB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3C25CFD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&lt;0.001</w:t>
            </w:r>
          </w:p>
        </w:tc>
      </w:tr>
      <w:tr w:rsidR="0064218F" w:rsidRPr="00940CF6" w14:paraId="33997DE3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6B2F938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1B3C147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 / 48 (4.2%)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6AE8D78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01A1B49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077E43D7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227F4B6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87D716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20 / 48 (42%)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F741B4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 / 48 (2.1%)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3446497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75944F54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11FD332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Neutral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399FFA7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21 / 48 (44%)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9579F6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9 / 48 (19%)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418A66B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749E853C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55B42E3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7C5DF8F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5 / 48 (10%)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3C25787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23 / 48 (48%)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048B71E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12E87DBF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006A3D7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6C4E30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A45A955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15 / 48 (31%)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D7DEC8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5255C1E9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7C2CB59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 xml:space="preserve">Do you believe this Short abdominal POCUS course will improve your ultrasound skills?  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5A3E69D2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276E77B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53F3FDA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0.006</w:t>
            </w:r>
          </w:p>
        </w:tc>
      </w:tr>
      <w:tr w:rsidR="0064218F" w:rsidRPr="00940CF6" w14:paraId="5EC0897F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3EFCD8D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518929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1ABC91C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47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4F327BB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6314137F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1B67B69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Disagree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74D37B9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4 / 48 (8.3%)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7039426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47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5FB5F8B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13343270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143CC8C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Neutral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7AEE50E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11 / 48 (23%)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23A1AD7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4 / 47 (8.5%)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0C89880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9F501C8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547FA78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404A289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19 / 48 (40%)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780477E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22 / 47 (47%)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5E77EE12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6EAA4D8D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075215F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Strongly Agree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7320B8E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14 / 48 (29%)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9628DD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21 / 47 (45%)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4E98BE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DACDFDA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166E127C" w14:textId="77777777" w:rsidR="0064218F" w:rsidRPr="00940CF6" w:rsidRDefault="0064218F" w:rsidP="00940CF6">
            <w:pPr>
              <w:spacing w:before="100" w:after="100"/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 xml:space="preserve">How comfortable do you feel with your understanding of the ultrasound machine and your ability to operate it within different clinical abdominal scenarios before this course? 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17C7E70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6AF7CCE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3F7D1C2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&lt;0.001</w:t>
            </w:r>
          </w:p>
        </w:tc>
      </w:tr>
      <w:tr w:rsidR="0064218F" w:rsidRPr="00940CF6" w14:paraId="42C17236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2C147B1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Not at all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28C2495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25 / 48 (52%)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08371D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 / 48 (2.1%)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0DB3B8B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0983EAD4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12474A8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Minimally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5402C66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14 / 48 (29%)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0982417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6 / 48 (13%)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5159F0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63FFF15C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24D47B7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Moderately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69163C5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9 / 48 (19%)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12AD206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21 / 48 (44%)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16C022B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1392A2A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6CDB496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Greatly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339D208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2DF6E3E5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18 / 48 (38%)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739188C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572D1E37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7913481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Extremely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73C0F14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BF5B5C5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 / 48 (4.2%)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2C4B133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2141975F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78ECF9C5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lastRenderedPageBreak/>
              <w:t>How comfortable do you feel with your understanding of the capabilities and limitations of abdominal POCUS?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3636F9F2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761F8AA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331755C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&lt;0.001</w:t>
            </w:r>
          </w:p>
        </w:tc>
      </w:tr>
      <w:tr w:rsidR="0064218F" w:rsidRPr="00940CF6" w14:paraId="66C6C23F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6C58CB36" w14:textId="77777777" w:rsidR="0064218F" w:rsidRPr="00940CF6" w:rsidRDefault="0064218F" w:rsidP="00940CF6">
            <w:pPr>
              <w:spacing w:before="100" w:after="100"/>
              <w:rPr>
                <w:rFonts w:asciiTheme="majorBidi" w:eastAsia="Helvetica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hAnsiTheme="majorBidi" w:cstheme="majorBidi"/>
                <w:color w:val="000000" w:themeColor="text1"/>
                <w:kern w:val="2"/>
                <w14:ligatures w14:val="standardContextual"/>
              </w:rPr>
              <w:t>Not at all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2578BD32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15 / 48 (31%)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23FEF44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06EDAB0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E8B0652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7216C626" w14:textId="77777777" w:rsidR="0064218F" w:rsidRPr="00940CF6" w:rsidRDefault="0064218F" w:rsidP="00940CF6">
            <w:pPr>
              <w:spacing w:before="100" w:after="100"/>
              <w:rPr>
                <w:rFonts w:asciiTheme="majorBidi" w:eastAsia="Helvetica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hAnsiTheme="majorBidi" w:cstheme="majorBidi"/>
                <w:color w:val="000000" w:themeColor="text1"/>
                <w:kern w:val="2"/>
                <w14:ligatures w14:val="standardContextual"/>
              </w:rPr>
              <w:t>Minimally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6EBC82C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33 / 48 (69%)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50F230E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 / 48 (4.2%)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764B370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1D8A4164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767E5E83" w14:textId="77777777" w:rsidR="0064218F" w:rsidRPr="00940CF6" w:rsidRDefault="0064218F" w:rsidP="00940CF6">
            <w:pPr>
              <w:spacing w:before="100" w:after="100"/>
              <w:rPr>
                <w:rFonts w:asciiTheme="majorBidi" w:eastAsia="Helvetica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hAnsiTheme="majorBidi" w:cstheme="majorBidi"/>
                <w:color w:val="000000" w:themeColor="text1"/>
                <w:kern w:val="2"/>
                <w14:ligatures w14:val="standardContextual"/>
              </w:rPr>
              <w:t>Moderately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68FCC8E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4B4A6A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18 / 48 (38%)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1693E5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4BBB83E8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5BFB575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hAnsiTheme="majorBidi" w:cstheme="majorBidi"/>
                <w:color w:val="000000" w:themeColor="text1"/>
                <w:kern w:val="2"/>
                <w14:ligatures w14:val="standardContextual"/>
              </w:rPr>
              <w:t>Greatly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54539A4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2652433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24 / 48 (50%)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3CE8D83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2F639814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73C03185" w14:textId="77777777" w:rsidR="0064218F" w:rsidRPr="00940CF6" w:rsidRDefault="0064218F" w:rsidP="00940CF6">
            <w:pPr>
              <w:spacing w:before="100" w:after="100"/>
              <w:rPr>
                <w:rFonts w:asciiTheme="majorBidi" w:eastAsia="Helvetica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hAnsiTheme="majorBidi" w:cstheme="majorBidi"/>
                <w:color w:val="000000" w:themeColor="text1"/>
                <w:kern w:val="2"/>
                <w14:ligatures w14:val="standardContextual"/>
              </w:rPr>
              <w:t>Extremely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2F38BE2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2EE34A9D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4 / 48 (8.3%)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0B2333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6066F95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1ACDFB9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>How likely are you to integrate abdominal POCUS into your routine clinical care after the course?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6B3A0F9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2D75337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0443BF1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0.005</w:t>
            </w:r>
          </w:p>
        </w:tc>
      </w:tr>
      <w:tr w:rsidR="0064218F" w:rsidRPr="00940CF6" w14:paraId="750CFADF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2FF370A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Not at all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2934D7F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6B4DBB6D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201C343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7789459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0E0140BD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Minimally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611D52B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6 / 48 (13%)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3CFB68A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7 / 48 (15%)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13EAF2FD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50C33678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27DFFC44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Moderately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56DD7FB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36 / 48 (75%)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0A786B9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17 / 48 (35%)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48C5365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19575B66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6C0D8BA2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Greatly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5EB2B13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5 / 48 (10%)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0845BCCA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22 / 48 (46%)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7668462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D421BBA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475A11D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Extremely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656AA73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 / 48 (2.1%)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479DC178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2 / 48 (4.2%)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0A14064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2CE5CE05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2C2E760E" w14:textId="77777777" w:rsidR="0064218F" w:rsidRPr="00940CF6" w:rsidRDefault="0064218F" w:rsidP="00940CF6">
            <w:pPr>
              <w:spacing w:before="100" w:after="100"/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b/>
                <w:bCs/>
                <w:color w:val="000000" w:themeColor="text1"/>
                <w:kern w:val="2"/>
                <w14:ligatures w14:val="standardContextual"/>
              </w:rPr>
              <w:t xml:space="preserve">What is your frequency of Abdominal US utilization pre- POCUS course?  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D73B58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2B06D51B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402A2BF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&lt;0.001</w:t>
            </w:r>
          </w:p>
        </w:tc>
      </w:tr>
      <w:tr w:rsidR="0064218F" w:rsidRPr="00940CF6" w14:paraId="1CBD9779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071D522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Not using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AE4C4A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45 / 48 (94%)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055946DD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9 / 48 (19%)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4D0039FE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63B8E665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3068BA66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Little use (up four times a month)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3CC3B2C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3 / 48 (6.3%)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3AAF0A7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18 / 48 (38%)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683210BC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A349E1B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476B9253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Reasonable use (more than once a week)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04D947A2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1E9DBE4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18 / 48 (38%)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2499C559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1B04CA9A" w14:textId="77777777" w:rsidTr="00940CF6">
        <w:trPr>
          <w:trHeight w:val="300"/>
        </w:trPr>
        <w:tc>
          <w:tcPr>
            <w:tcW w:w="5103" w:type="dxa"/>
            <w:shd w:val="clear" w:color="auto" w:fill="FFFFFF" w:themeFill="background1"/>
            <w:hideMark/>
          </w:tcPr>
          <w:p w14:paraId="0FA2432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Multiple use (every day)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14:paraId="5EF81F97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0 / 48 (0%)</w:t>
            </w:r>
          </w:p>
        </w:tc>
        <w:tc>
          <w:tcPr>
            <w:tcW w:w="1661" w:type="dxa"/>
            <w:shd w:val="clear" w:color="auto" w:fill="FFFFFF" w:themeFill="background1"/>
            <w:hideMark/>
          </w:tcPr>
          <w:p w14:paraId="6FE0C290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3 / 48 (6.3%)</w:t>
            </w:r>
          </w:p>
        </w:tc>
        <w:tc>
          <w:tcPr>
            <w:tcW w:w="1036" w:type="dxa"/>
            <w:shd w:val="clear" w:color="auto" w:fill="FFFFFF" w:themeFill="background1"/>
            <w:hideMark/>
          </w:tcPr>
          <w:p w14:paraId="1C94FEEF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Cambria" w:hAnsiTheme="majorBidi" w:cstheme="majorBidi"/>
                <w:kern w:val="2"/>
                <w14:ligatures w14:val="standardContextual"/>
              </w:rPr>
              <w:t xml:space="preserve"> </w:t>
            </w:r>
          </w:p>
        </w:tc>
      </w:tr>
      <w:tr w:rsidR="0064218F" w:rsidRPr="00940CF6" w14:paraId="3F7EE3E5" w14:textId="77777777" w:rsidTr="0064218F">
        <w:trPr>
          <w:trHeight w:val="300"/>
        </w:trPr>
        <w:tc>
          <w:tcPr>
            <w:tcW w:w="9360" w:type="dxa"/>
            <w:gridSpan w:val="4"/>
            <w:shd w:val="clear" w:color="auto" w:fill="FFFFFF" w:themeFill="background1"/>
            <w:vAlign w:val="center"/>
            <w:hideMark/>
          </w:tcPr>
          <w:p w14:paraId="21DD3D21" w14:textId="77777777" w:rsidR="0064218F" w:rsidRPr="00940CF6" w:rsidRDefault="0064218F" w:rsidP="00940CF6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:vertAlign w:val="superscript"/>
                <w14:ligatures w14:val="standardContextual"/>
              </w:rPr>
              <w:t>1</w:t>
            </w: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n / N (%)</w:t>
            </w:r>
          </w:p>
        </w:tc>
      </w:tr>
      <w:tr w:rsidR="0064218F" w:rsidRPr="00940CF6" w14:paraId="5F45D009" w14:textId="77777777" w:rsidTr="0064218F">
        <w:trPr>
          <w:trHeight w:val="300"/>
        </w:trPr>
        <w:tc>
          <w:tcPr>
            <w:tcW w:w="9360" w:type="dxa"/>
            <w:gridSpan w:val="4"/>
            <w:shd w:val="clear" w:color="auto" w:fill="FFFFFF" w:themeFill="background1"/>
            <w:vAlign w:val="center"/>
            <w:hideMark/>
          </w:tcPr>
          <w:p w14:paraId="01F997EB" w14:textId="0960C9AA" w:rsidR="0064218F" w:rsidRPr="00940CF6" w:rsidRDefault="0064218F" w:rsidP="00565240">
            <w:pPr>
              <w:spacing w:before="100" w:after="100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940CF6">
              <w:rPr>
                <w:rFonts w:asciiTheme="majorBidi" w:eastAsia="Helvetica" w:hAnsiTheme="majorBidi" w:cstheme="majorBidi"/>
                <w:color w:val="000000" w:themeColor="text1"/>
                <w:kern w:val="2"/>
                <w:vertAlign w:val="superscript"/>
                <w14:ligatures w14:val="standardContextual"/>
              </w:rPr>
              <w:t>2</w:t>
            </w:r>
            <w:r w:rsidR="00565240" w:rsidRPr="00565240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="00565240" w:rsidRPr="00565240">
              <w:rPr>
                <w:rFonts w:asciiTheme="majorBidi" w:eastAsia="Helvetica" w:hAnsiTheme="majorBidi" w:cstheme="majorBidi"/>
                <w:color w:val="000000" w:themeColor="text1"/>
                <w:kern w:val="2"/>
                <w14:ligatures w14:val="standardContextual"/>
              </w:rPr>
              <w:t>McNemar test</w:t>
            </w:r>
          </w:p>
        </w:tc>
      </w:tr>
    </w:tbl>
    <w:p w14:paraId="3D8E50EE" w14:textId="77777777" w:rsidR="00A05A57" w:rsidRPr="00940CF6" w:rsidRDefault="00A05A57" w:rsidP="00940CF6">
      <w:pPr>
        <w:rPr>
          <w:rFonts w:asciiTheme="majorBidi" w:hAnsiTheme="majorBidi" w:cstheme="majorBidi"/>
        </w:rPr>
      </w:pPr>
    </w:p>
    <w:p w14:paraId="29D37D7C" w14:textId="77777777" w:rsidR="005817CA" w:rsidRPr="00940CF6" w:rsidRDefault="005817CA" w:rsidP="00940CF6">
      <w:pPr>
        <w:rPr>
          <w:rFonts w:asciiTheme="majorBidi" w:hAnsiTheme="majorBidi" w:cstheme="majorBidi"/>
        </w:rPr>
      </w:pPr>
    </w:p>
    <w:p w14:paraId="5B278973" w14:textId="77777777" w:rsidR="005817CA" w:rsidRPr="00940CF6" w:rsidRDefault="005817CA" w:rsidP="00940CF6">
      <w:pPr>
        <w:rPr>
          <w:rFonts w:asciiTheme="majorBidi" w:hAnsiTheme="majorBidi" w:cstheme="majorBidi"/>
        </w:rPr>
      </w:pPr>
    </w:p>
    <w:p w14:paraId="15703DAF" w14:textId="77777777" w:rsidR="003146CD" w:rsidRPr="00940CF6" w:rsidRDefault="003146CD" w:rsidP="00940CF6">
      <w:pPr>
        <w:rPr>
          <w:rFonts w:asciiTheme="majorBidi" w:hAnsiTheme="majorBidi" w:cstheme="majorBidi"/>
        </w:rPr>
      </w:pPr>
    </w:p>
    <w:p w14:paraId="748F8222" w14:textId="77777777" w:rsidR="003146CD" w:rsidRPr="00940CF6" w:rsidRDefault="003146CD" w:rsidP="00940CF6">
      <w:pPr>
        <w:rPr>
          <w:rFonts w:asciiTheme="majorBidi" w:hAnsiTheme="majorBidi" w:cstheme="majorBidi"/>
        </w:rPr>
      </w:pPr>
    </w:p>
    <w:p w14:paraId="149E7256" w14:textId="77777777" w:rsidR="003146CD" w:rsidRPr="00940CF6" w:rsidRDefault="003146CD" w:rsidP="00940CF6">
      <w:pPr>
        <w:rPr>
          <w:rFonts w:asciiTheme="majorBidi" w:hAnsiTheme="majorBidi" w:cstheme="majorBidi"/>
        </w:rPr>
      </w:pPr>
    </w:p>
    <w:p w14:paraId="7BE9DABD" w14:textId="77777777" w:rsidR="003146CD" w:rsidRPr="00940CF6" w:rsidRDefault="003146CD" w:rsidP="00940CF6">
      <w:pPr>
        <w:rPr>
          <w:rFonts w:asciiTheme="majorBidi" w:hAnsiTheme="majorBidi" w:cstheme="majorBidi"/>
        </w:rPr>
      </w:pPr>
    </w:p>
    <w:p w14:paraId="07E5F884" w14:textId="77777777" w:rsidR="005817CA" w:rsidRPr="00940CF6" w:rsidRDefault="005817CA" w:rsidP="00940CF6">
      <w:pPr>
        <w:rPr>
          <w:rFonts w:asciiTheme="majorBidi" w:hAnsiTheme="majorBidi" w:cstheme="majorBidi"/>
        </w:rPr>
      </w:pPr>
    </w:p>
    <w:sectPr w:rsidR="005817CA" w:rsidRPr="00940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228CC"/>
    <w:multiLevelType w:val="hybridMultilevel"/>
    <w:tmpl w:val="74C8766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E0CB0"/>
    <w:multiLevelType w:val="hybridMultilevel"/>
    <w:tmpl w:val="F85206C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1149D"/>
    <w:multiLevelType w:val="hybridMultilevel"/>
    <w:tmpl w:val="74C8766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00308"/>
    <w:multiLevelType w:val="hybridMultilevel"/>
    <w:tmpl w:val="74C8766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23895"/>
    <w:multiLevelType w:val="hybridMultilevel"/>
    <w:tmpl w:val="74C8766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25507"/>
    <w:multiLevelType w:val="hybridMultilevel"/>
    <w:tmpl w:val="74C8766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5280A"/>
    <w:multiLevelType w:val="hybridMultilevel"/>
    <w:tmpl w:val="74C8766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4363D"/>
    <w:multiLevelType w:val="hybridMultilevel"/>
    <w:tmpl w:val="74C8766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C17B6"/>
    <w:multiLevelType w:val="hybridMultilevel"/>
    <w:tmpl w:val="74C8766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C3131"/>
    <w:multiLevelType w:val="multilevel"/>
    <w:tmpl w:val="B298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BA6473"/>
    <w:multiLevelType w:val="multilevel"/>
    <w:tmpl w:val="AA24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E715EC"/>
    <w:multiLevelType w:val="multilevel"/>
    <w:tmpl w:val="93A22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6B400A"/>
    <w:multiLevelType w:val="multilevel"/>
    <w:tmpl w:val="EE98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3F15F5"/>
    <w:multiLevelType w:val="hybridMultilevel"/>
    <w:tmpl w:val="74C8766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7B5479"/>
    <w:multiLevelType w:val="multilevel"/>
    <w:tmpl w:val="F550C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324CBA"/>
    <w:multiLevelType w:val="multilevel"/>
    <w:tmpl w:val="7776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917F29"/>
    <w:multiLevelType w:val="hybridMultilevel"/>
    <w:tmpl w:val="74C8766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F337A"/>
    <w:multiLevelType w:val="multilevel"/>
    <w:tmpl w:val="F410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2540856">
    <w:abstractNumId w:val="6"/>
  </w:num>
  <w:num w:numId="2" w16cid:durableId="563226817">
    <w:abstractNumId w:val="1"/>
  </w:num>
  <w:num w:numId="3" w16cid:durableId="700058593">
    <w:abstractNumId w:val="8"/>
  </w:num>
  <w:num w:numId="4" w16cid:durableId="1698385530">
    <w:abstractNumId w:val="5"/>
  </w:num>
  <w:num w:numId="5" w16cid:durableId="1955091975">
    <w:abstractNumId w:val="2"/>
  </w:num>
  <w:num w:numId="6" w16cid:durableId="444153770">
    <w:abstractNumId w:val="0"/>
  </w:num>
  <w:num w:numId="7" w16cid:durableId="547839673">
    <w:abstractNumId w:val="4"/>
  </w:num>
  <w:num w:numId="8" w16cid:durableId="579946753">
    <w:abstractNumId w:val="3"/>
  </w:num>
  <w:num w:numId="9" w16cid:durableId="2101484541">
    <w:abstractNumId w:val="13"/>
  </w:num>
  <w:num w:numId="10" w16cid:durableId="1763065788">
    <w:abstractNumId w:val="7"/>
  </w:num>
  <w:num w:numId="11" w16cid:durableId="1421218962">
    <w:abstractNumId w:val="16"/>
  </w:num>
  <w:num w:numId="12" w16cid:durableId="1254663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0952728">
    <w:abstractNumId w:val="14"/>
  </w:num>
  <w:num w:numId="14" w16cid:durableId="1613585614">
    <w:abstractNumId w:val="15"/>
  </w:num>
  <w:num w:numId="15" w16cid:durableId="454913294">
    <w:abstractNumId w:val="1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 w16cid:durableId="240066998">
    <w:abstractNumId w:val="17"/>
  </w:num>
  <w:num w:numId="17" w16cid:durableId="932709630">
    <w:abstractNumId w:val="11"/>
  </w:num>
  <w:num w:numId="18" w16cid:durableId="1626161318">
    <w:abstractNumId w:val="9"/>
  </w:num>
  <w:num w:numId="19" w16cid:durableId="20064719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FC1"/>
    <w:rsid w:val="00073308"/>
    <w:rsid w:val="000C3772"/>
    <w:rsid w:val="001369A1"/>
    <w:rsid w:val="001813EF"/>
    <w:rsid w:val="001E43C5"/>
    <w:rsid w:val="002C5609"/>
    <w:rsid w:val="002F7970"/>
    <w:rsid w:val="003146CD"/>
    <w:rsid w:val="003160F8"/>
    <w:rsid w:val="00345F4D"/>
    <w:rsid w:val="003C3905"/>
    <w:rsid w:val="003F6E08"/>
    <w:rsid w:val="004269AC"/>
    <w:rsid w:val="0044655F"/>
    <w:rsid w:val="0047508B"/>
    <w:rsid w:val="004E7E4C"/>
    <w:rsid w:val="00522E10"/>
    <w:rsid w:val="00531E64"/>
    <w:rsid w:val="00565240"/>
    <w:rsid w:val="005817CA"/>
    <w:rsid w:val="0064218F"/>
    <w:rsid w:val="006D5194"/>
    <w:rsid w:val="00771A7A"/>
    <w:rsid w:val="007A44AA"/>
    <w:rsid w:val="007A76C1"/>
    <w:rsid w:val="007B1C34"/>
    <w:rsid w:val="007C3518"/>
    <w:rsid w:val="007C47A4"/>
    <w:rsid w:val="007D159D"/>
    <w:rsid w:val="007F3FD0"/>
    <w:rsid w:val="00940CF6"/>
    <w:rsid w:val="00980D86"/>
    <w:rsid w:val="009C0880"/>
    <w:rsid w:val="00A05A57"/>
    <w:rsid w:val="00A12A9D"/>
    <w:rsid w:val="00AA3B8E"/>
    <w:rsid w:val="00AB0255"/>
    <w:rsid w:val="00AF50F3"/>
    <w:rsid w:val="00C17670"/>
    <w:rsid w:val="00C755FE"/>
    <w:rsid w:val="00CC7D64"/>
    <w:rsid w:val="00D53121"/>
    <w:rsid w:val="00D87976"/>
    <w:rsid w:val="00DA74B6"/>
    <w:rsid w:val="00DB20EE"/>
    <w:rsid w:val="00DC4D06"/>
    <w:rsid w:val="00DC7A93"/>
    <w:rsid w:val="00DD31E5"/>
    <w:rsid w:val="00E30FC1"/>
    <w:rsid w:val="00F4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6C432"/>
  <w15:chartTrackingRefBased/>
  <w15:docId w15:val="{6F07FB47-2D71-46C1-92B5-CD585A0B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L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0FC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FC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bidi="en-US"/>
    </w:rPr>
  </w:style>
  <w:style w:type="paragraph" w:customStyle="1" w:styleId="paragraph">
    <w:name w:val="paragraph"/>
    <w:basedOn w:val="Normal"/>
    <w:rsid w:val="00E30FC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E30FC1"/>
  </w:style>
  <w:style w:type="paragraph" w:styleId="ListParagraph">
    <w:name w:val="List Paragraph"/>
    <w:basedOn w:val="Normal"/>
    <w:uiPriority w:val="34"/>
    <w:qFormat/>
    <w:rsid w:val="00E30FC1"/>
    <w:pPr>
      <w:spacing w:after="160" w:line="256" w:lineRule="auto"/>
      <w:ind w:left="720"/>
      <w:contextualSpacing/>
    </w:pPr>
    <w:rPr>
      <w:sz w:val="22"/>
      <w:szCs w:val="22"/>
    </w:rPr>
  </w:style>
  <w:style w:type="character" w:customStyle="1" w:styleId="eop">
    <w:name w:val="eop"/>
    <w:basedOn w:val="DefaultParagraphFont"/>
    <w:rsid w:val="00A05A57"/>
  </w:style>
  <w:style w:type="table" w:styleId="TableGrid">
    <w:name w:val="Table Grid"/>
    <w:basedOn w:val="TableNormal"/>
    <w:uiPriority w:val="39"/>
    <w:rsid w:val="0064218F"/>
    <w:pPr>
      <w:spacing w:after="0" w:line="240" w:lineRule="auto"/>
    </w:pPr>
    <w:rPr>
      <w:rFonts w:eastAsiaTheme="minorEastAsia"/>
      <w:kern w:val="2"/>
      <w:lang w:eastAsia="zh-CN"/>
      <w14:ligatures w14:val="standardContextual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ql-indent-1">
    <w:name w:val="ql-indent-1"/>
    <w:basedOn w:val="Normal"/>
    <w:rsid w:val="00073308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D1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15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159D"/>
    <w:rPr>
      <w:sz w:val="20"/>
      <w:szCs w:val="20"/>
      <w:lang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1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159D"/>
    <w:rPr>
      <w:b/>
      <w:bCs/>
      <w:sz w:val="20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12</Pages>
  <Words>2598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Itamar Ben Shitrit</dc:creator>
  <cp:keywords/>
  <dc:description/>
  <cp:lastModifiedBy>Itamar Ben Shitrit</cp:lastModifiedBy>
  <cp:revision>19</cp:revision>
  <dcterms:created xsi:type="dcterms:W3CDTF">2024-01-13T12:15:00Z</dcterms:created>
  <dcterms:modified xsi:type="dcterms:W3CDTF">2024-11-13T08:28:00Z</dcterms:modified>
</cp:coreProperties>
</file>