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C445" w14:textId="2D9B0917" w:rsidR="00ED3D87" w:rsidRPr="005114DC" w:rsidRDefault="005C0E28" w:rsidP="005C0E28">
      <w:pPr>
        <w:bidi w:val="0"/>
        <w:rPr>
          <w:b/>
          <w:bCs/>
          <w:sz w:val="28"/>
          <w:szCs w:val="32"/>
        </w:rPr>
      </w:pPr>
      <w:r w:rsidRPr="005114DC">
        <w:rPr>
          <w:b/>
          <w:bCs/>
          <w:sz w:val="28"/>
          <w:szCs w:val="32"/>
        </w:rPr>
        <w:t>Supplementary File</w:t>
      </w:r>
    </w:p>
    <w:p w14:paraId="526E2D76" w14:textId="36A2B035" w:rsidR="005C0E28" w:rsidRDefault="005114DC" w:rsidP="005C0E28">
      <w:pPr>
        <w:bidi w:val="0"/>
        <w:rPr>
          <w:b/>
          <w:bCs/>
        </w:rPr>
      </w:pPr>
      <w:r w:rsidRPr="005114DC">
        <w:rPr>
          <w:b/>
          <w:bCs/>
        </w:rPr>
        <w:t>Search Strategy</w:t>
      </w:r>
    </w:p>
    <w:tbl>
      <w:tblPr>
        <w:tblStyle w:val="TableGrid"/>
        <w:tblW w:w="13765" w:type="dxa"/>
        <w:jc w:val="center"/>
        <w:tblLook w:val="04A0" w:firstRow="1" w:lastRow="0" w:firstColumn="1" w:lastColumn="0" w:noHBand="0" w:noVBand="1"/>
      </w:tblPr>
      <w:tblGrid>
        <w:gridCol w:w="1165"/>
        <w:gridCol w:w="12600"/>
      </w:tblGrid>
      <w:tr w:rsidR="005114DC" w:rsidRPr="00652F00" w14:paraId="0850CF71" w14:textId="77777777" w:rsidTr="00652F00">
        <w:trPr>
          <w:jc w:val="center"/>
        </w:trPr>
        <w:tc>
          <w:tcPr>
            <w:tcW w:w="1165" w:type="dxa"/>
            <w:vAlign w:val="center"/>
          </w:tcPr>
          <w:p w14:paraId="6320835E" w14:textId="7FD9592D" w:rsidR="005114DC" w:rsidRPr="00652F00" w:rsidRDefault="005114DC" w:rsidP="005114DC">
            <w:pPr>
              <w:bidi w:val="0"/>
              <w:jc w:val="left"/>
              <w:rPr>
                <w:rFonts w:cstheme="majorBidi"/>
                <w:b/>
                <w:bCs/>
                <w:sz w:val="22"/>
                <w:szCs w:val="24"/>
              </w:rPr>
            </w:pPr>
            <w:r w:rsidRPr="00652F00">
              <w:rPr>
                <w:rFonts w:cstheme="majorBidi"/>
                <w:b/>
                <w:bCs/>
                <w:sz w:val="22"/>
                <w:szCs w:val="24"/>
              </w:rPr>
              <w:t>Database Name</w:t>
            </w:r>
          </w:p>
        </w:tc>
        <w:tc>
          <w:tcPr>
            <w:tcW w:w="12600" w:type="dxa"/>
            <w:vAlign w:val="center"/>
          </w:tcPr>
          <w:p w14:paraId="715C986F" w14:textId="738BF632" w:rsidR="005114DC" w:rsidRPr="00652F00" w:rsidRDefault="005114DC" w:rsidP="005114DC">
            <w:pPr>
              <w:bidi w:val="0"/>
              <w:jc w:val="left"/>
              <w:rPr>
                <w:rFonts w:cstheme="majorBidi"/>
                <w:b/>
                <w:bCs/>
                <w:sz w:val="22"/>
                <w:szCs w:val="24"/>
              </w:rPr>
            </w:pPr>
            <w:r w:rsidRPr="00652F00">
              <w:rPr>
                <w:rFonts w:cstheme="majorBidi"/>
                <w:b/>
                <w:bCs/>
                <w:sz w:val="22"/>
                <w:szCs w:val="24"/>
              </w:rPr>
              <w:t>Search Strategy</w:t>
            </w:r>
          </w:p>
        </w:tc>
      </w:tr>
      <w:tr w:rsidR="005114DC" w:rsidRPr="00652F00" w14:paraId="21E8041F" w14:textId="77777777" w:rsidTr="00652F00">
        <w:trPr>
          <w:jc w:val="center"/>
        </w:trPr>
        <w:tc>
          <w:tcPr>
            <w:tcW w:w="1165" w:type="dxa"/>
            <w:vAlign w:val="center"/>
          </w:tcPr>
          <w:p w14:paraId="1F32D1EF" w14:textId="70F9C416" w:rsidR="005114DC" w:rsidRPr="00652F00" w:rsidRDefault="005114DC" w:rsidP="005114DC">
            <w:pPr>
              <w:bidi w:val="0"/>
              <w:jc w:val="left"/>
              <w:rPr>
                <w:rFonts w:cstheme="majorBidi"/>
                <w:sz w:val="22"/>
                <w:szCs w:val="24"/>
              </w:rPr>
            </w:pPr>
            <w:r w:rsidRPr="00652F00">
              <w:rPr>
                <w:rFonts w:cstheme="majorBidi"/>
                <w:sz w:val="22"/>
                <w:szCs w:val="24"/>
              </w:rPr>
              <w:t>PubMed</w:t>
            </w:r>
          </w:p>
        </w:tc>
        <w:tc>
          <w:tcPr>
            <w:tcW w:w="12600" w:type="dxa"/>
            <w:vAlign w:val="center"/>
          </w:tcPr>
          <w:p w14:paraId="7BAC73EB" w14:textId="0B2B4AF4" w:rsidR="005114DC" w:rsidRPr="00652F00" w:rsidRDefault="009F29D5" w:rsidP="005114DC">
            <w:pPr>
              <w:bidi w:val="0"/>
              <w:jc w:val="left"/>
              <w:rPr>
                <w:rFonts w:cstheme="majorBidi"/>
                <w:sz w:val="22"/>
                <w:szCs w:val="24"/>
              </w:rPr>
            </w:pPr>
            <w:r w:rsidRPr="00652F00">
              <w:rPr>
                <w:rFonts w:cstheme="majorBidi"/>
                <w:sz w:val="22"/>
                <w:szCs w:val="24"/>
              </w:rPr>
              <w:t>(((((((((((((((((((((("Patient Education"[Title/Abstract]) OR ("Health Education"[Title/Abstract])) OR ("Health Literacy"[Title/Abstract])) OR ("Patient Engagement"[Title/Abstract])) AND ("Podcasting"[Title/Abstract])) OR ("Digital Media"[Title/Abstract])) OR ("Audio Education"[Title/Abstract])) OR ("Audio Based Education"[Title/Abstract])) OR ("Health Podcasts"[Title/Abstract])) OR ("Podcast Based Education"[Title/Abstract])) AND ("Knowledge Retention"[Title/Abstract])) OR ("Comprehension"[Title/Abstract])) OR ("Memory"[Title/Abstract])) OR ("Learning Outcomes"[Title/Abstract])) OR ("Understanding"[Title/Abstract])) AND ("Digital Health"[Title/Abstract])) OR ("mHealth"[Title/Abstract])) OR ("eHealth"[Title/Abstract])) OR ("Mobile Health"[Title/Abstract])) OR ("Digital Health Literacy"[Title/Abstract])) AND ("Medical Education"[Title/Abstract])) OR ("Clinical Education"[Title/Abstract])) OR ("Professional Training"[Title/Abstract]) AND (2010:</w:t>
            </w:r>
            <w:r w:rsidR="00014FC5">
              <w:rPr>
                <w:rFonts w:cstheme="majorBidi"/>
                <w:sz w:val="22"/>
                <w:szCs w:val="24"/>
              </w:rPr>
              <w:t>2024</w:t>
            </w:r>
            <w:r w:rsidRPr="00652F00">
              <w:rPr>
                <w:rFonts w:cstheme="majorBidi"/>
                <w:sz w:val="22"/>
                <w:szCs w:val="24"/>
              </w:rPr>
              <w:t>[</w:t>
            </w:r>
            <w:proofErr w:type="spellStart"/>
            <w:r w:rsidRPr="00652F00">
              <w:rPr>
                <w:rFonts w:cstheme="majorBidi"/>
                <w:sz w:val="22"/>
                <w:szCs w:val="24"/>
              </w:rPr>
              <w:t>pdat</w:t>
            </w:r>
            <w:proofErr w:type="spellEnd"/>
            <w:r w:rsidRPr="00652F00">
              <w:rPr>
                <w:rFonts w:cstheme="majorBidi"/>
                <w:sz w:val="22"/>
                <w:szCs w:val="24"/>
              </w:rPr>
              <w:t>])</w:t>
            </w:r>
          </w:p>
        </w:tc>
      </w:tr>
      <w:tr w:rsidR="005114DC" w:rsidRPr="00652F00" w14:paraId="5816A55E" w14:textId="77777777" w:rsidTr="00652F00">
        <w:trPr>
          <w:jc w:val="center"/>
        </w:trPr>
        <w:tc>
          <w:tcPr>
            <w:tcW w:w="1165" w:type="dxa"/>
            <w:vAlign w:val="center"/>
          </w:tcPr>
          <w:p w14:paraId="5CF2D594" w14:textId="0751DAFA" w:rsidR="005114DC" w:rsidRPr="00652F00" w:rsidRDefault="005114DC" w:rsidP="005114DC">
            <w:pPr>
              <w:bidi w:val="0"/>
              <w:jc w:val="left"/>
              <w:rPr>
                <w:rFonts w:cstheme="majorBidi"/>
                <w:sz w:val="22"/>
                <w:szCs w:val="24"/>
              </w:rPr>
            </w:pPr>
            <w:r w:rsidRPr="00652F00">
              <w:rPr>
                <w:rFonts w:cstheme="majorBidi"/>
                <w:sz w:val="22"/>
                <w:szCs w:val="24"/>
              </w:rPr>
              <w:t>Scopus</w:t>
            </w:r>
          </w:p>
        </w:tc>
        <w:tc>
          <w:tcPr>
            <w:tcW w:w="12600" w:type="dxa"/>
            <w:vAlign w:val="center"/>
          </w:tcPr>
          <w:p w14:paraId="6AF87112" w14:textId="14015A8E" w:rsidR="005114DC" w:rsidRPr="00652F00" w:rsidRDefault="005114DC" w:rsidP="005114DC">
            <w:pPr>
              <w:bidi w:val="0"/>
              <w:jc w:val="left"/>
              <w:rPr>
                <w:rFonts w:cstheme="majorBidi"/>
                <w:sz w:val="22"/>
                <w:szCs w:val="24"/>
              </w:rPr>
            </w:pPr>
            <w:r w:rsidRPr="00652F00">
              <w:rPr>
                <w:rFonts w:cstheme="majorBidi"/>
                <w:sz w:val="22"/>
                <w:szCs w:val="24"/>
              </w:rPr>
              <w:t>TITLE-ABS-KEY ("patient education" OR "health education" OR "health literacy" OR "patient engagement") AND TITLE-ABS-KEY ("podcasts" OR "digital media" OR "audio education" OR "audio-based education" OR "health podcasts" OR "podcast-based education") AND TITLE-ABS-KEY ("knowledge retention" OR "comprehension" OR "memory" OR "learning outcomes" OR "understanding") AND TITLE-ABS-KEY ("digital tools" OR "eHealth" OR "mHealth" OR "mobile health" OR "digital health literacy") AND TITLE-ABS-KEY ("medical education" OR "clinical education" OR "professional training") AND PUBYEAR &gt; 2009 AND PUBYEAR &lt; 2025</w:t>
            </w:r>
          </w:p>
        </w:tc>
      </w:tr>
      <w:tr w:rsidR="005114DC" w:rsidRPr="00652F00" w14:paraId="2B5D8CFB" w14:textId="77777777" w:rsidTr="00652F00">
        <w:trPr>
          <w:jc w:val="center"/>
        </w:trPr>
        <w:tc>
          <w:tcPr>
            <w:tcW w:w="1165" w:type="dxa"/>
            <w:vAlign w:val="center"/>
          </w:tcPr>
          <w:p w14:paraId="77D2DB4A" w14:textId="25C8811E" w:rsidR="005114DC" w:rsidRPr="00652F00" w:rsidRDefault="005114DC" w:rsidP="005114DC">
            <w:pPr>
              <w:bidi w:val="0"/>
              <w:jc w:val="left"/>
              <w:rPr>
                <w:rFonts w:cstheme="majorBidi"/>
                <w:sz w:val="22"/>
                <w:szCs w:val="24"/>
              </w:rPr>
            </w:pPr>
            <w:r w:rsidRPr="00652F00">
              <w:rPr>
                <w:rFonts w:cstheme="majorBidi"/>
                <w:sz w:val="22"/>
                <w:szCs w:val="24"/>
                <w:lang w:bidi="fa-IR"/>
              </w:rPr>
              <w:t>Web of Science</w:t>
            </w:r>
          </w:p>
        </w:tc>
        <w:tc>
          <w:tcPr>
            <w:tcW w:w="12600" w:type="dxa"/>
            <w:vAlign w:val="center"/>
          </w:tcPr>
          <w:p w14:paraId="6F33A569" w14:textId="35E8197E" w:rsidR="005114DC" w:rsidRPr="00652F00" w:rsidRDefault="001824CC" w:rsidP="005114DC">
            <w:pPr>
              <w:bidi w:val="0"/>
              <w:jc w:val="left"/>
              <w:rPr>
                <w:rFonts w:cstheme="majorBidi"/>
                <w:sz w:val="22"/>
                <w:szCs w:val="24"/>
              </w:rPr>
            </w:pPr>
            <w:r w:rsidRPr="00652F00">
              <w:rPr>
                <w:rFonts w:cstheme="majorBidi"/>
                <w:sz w:val="22"/>
                <w:szCs w:val="24"/>
              </w:rPr>
              <w:t>TS=("patient education" OR "health education" OR "health literacy" OR "patient engagement") AND TS=("podcasts" OR "digital media" OR "audio education" OR "audio-based education" OR "health podcasts" OR "podcast-based education") AND TS=("knowledge retention" OR "comprehension" OR "memory" OR "learning outcomes" OR "understanding") AND TS=("digital tools" OR "eHealth" OR "mHealth" OR "mobile health" OR "digital health literacy") AND TS=("medical education" OR "clinical education" OR "professional training") AND PY=(2010-</w:t>
            </w:r>
            <w:r w:rsidR="00014FC5">
              <w:rPr>
                <w:rFonts w:cstheme="majorBidi"/>
                <w:sz w:val="22"/>
                <w:szCs w:val="24"/>
              </w:rPr>
              <w:t>2024</w:t>
            </w:r>
            <w:r w:rsidRPr="00652F00">
              <w:rPr>
                <w:rFonts w:cstheme="majorBidi"/>
                <w:sz w:val="22"/>
                <w:szCs w:val="24"/>
              </w:rPr>
              <w:t>)</w:t>
            </w:r>
          </w:p>
        </w:tc>
      </w:tr>
      <w:tr w:rsidR="005114DC" w:rsidRPr="00652F00" w14:paraId="484938A2" w14:textId="77777777" w:rsidTr="00652F00">
        <w:trPr>
          <w:jc w:val="center"/>
        </w:trPr>
        <w:tc>
          <w:tcPr>
            <w:tcW w:w="1165" w:type="dxa"/>
            <w:vAlign w:val="center"/>
          </w:tcPr>
          <w:p w14:paraId="3EF638F3" w14:textId="4A9EA20C" w:rsidR="005114DC" w:rsidRPr="00652F00" w:rsidRDefault="005114DC" w:rsidP="005114DC">
            <w:pPr>
              <w:bidi w:val="0"/>
              <w:jc w:val="left"/>
              <w:rPr>
                <w:rFonts w:cstheme="majorBidi"/>
                <w:sz w:val="22"/>
                <w:szCs w:val="24"/>
              </w:rPr>
            </w:pPr>
            <w:r w:rsidRPr="00652F00">
              <w:rPr>
                <w:rFonts w:cstheme="majorBidi"/>
                <w:sz w:val="22"/>
                <w:szCs w:val="24"/>
                <w:lang w:bidi="fa-IR"/>
              </w:rPr>
              <w:t>Google Scholar</w:t>
            </w:r>
          </w:p>
        </w:tc>
        <w:tc>
          <w:tcPr>
            <w:tcW w:w="12600" w:type="dxa"/>
            <w:vAlign w:val="center"/>
          </w:tcPr>
          <w:p w14:paraId="06F38BDC" w14:textId="5ED99159" w:rsidR="005114DC" w:rsidRPr="00652F00" w:rsidRDefault="001824CC" w:rsidP="005114DC">
            <w:pPr>
              <w:bidi w:val="0"/>
              <w:jc w:val="left"/>
              <w:rPr>
                <w:rFonts w:cstheme="majorBidi"/>
                <w:sz w:val="22"/>
                <w:szCs w:val="24"/>
              </w:rPr>
            </w:pPr>
            <w:r w:rsidRPr="00652F00">
              <w:rPr>
                <w:rFonts w:cstheme="majorBidi"/>
                <w:sz w:val="22"/>
                <w:szCs w:val="24"/>
              </w:rPr>
              <w:t>"patient education" OR "health education" OR "health literacy" OR "patient engagement" AND "podcasts" OR "digital media" OR "audio education" OR "audio-based education" OR "health podcasts" OR "podcast-based education" AND "knowledge retention" OR "comprehension" OR "memory" OR "learning outcomes" OR "understanding" AND "digital tools" OR "eHealth" OR "mHealth" OR "mobile health" OR "digital health literacy" AND "medical education" OR "clinical education" OR "professional training"</w:t>
            </w:r>
          </w:p>
        </w:tc>
      </w:tr>
      <w:tr w:rsidR="005114DC" w:rsidRPr="00652F00" w14:paraId="1570461F" w14:textId="77777777" w:rsidTr="00652F00">
        <w:trPr>
          <w:jc w:val="center"/>
        </w:trPr>
        <w:tc>
          <w:tcPr>
            <w:tcW w:w="1165" w:type="dxa"/>
            <w:vAlign w:val="center"/>
          </w:tcPr>
          <w:p w14:paraId="3C0E8428" w14:textId="7AF2B6AA" w:rsidR="005114DC" w:rsidRPr="00652F00" w:rsidRDefault="005114DC" w:rsidP="005114DC">
            <w:pPr>
              <w:bidi w:val="0"/>
              <w:jc w:val="left"/>
              <w:rPr>
                <w:rFonts w:cstheme="majorBidi"/>
                <w:sz w:val="22"/>
                <w:szCs w:val="24"/>
              </w:rPr>
            </w:pPr>
            <w:r w:rsidRPr="00652F00">
              <w:rPr>
                <w:rFonts w:cstheme="majorBidi"/>
                <w:sz w:val="22"/>
                <w:szCs w:val="24"/>
                <w:lang w:bidi="fa-IR"/>
              </w:rPr>
              <w:t>Embase</w:t>
            </w:r>
          </w:p>
        </w:tc>
        <w:tc>
          <w:tcPr>
            <w:tcW w:w="12600" w:type="dxa"/>
            <w:vAlign w:val="center"/>
          </w:tcPr>
          <w:p w14:paraId="13F0BC30" w14:textId="69A24EFE" w:rsidR="005114DC" w:rsidRPr="00652F00" w:rsidRDefault="001824CC" w:rsidP="001824CC">
            <w:pPr>
              <w:bidi w:val="0"/>
              <w:jc w:val="left"/>
              <w:rPr>
                <w:rFonts w:cstheme="majorBidi"/>
                <w:sz w:val="22"/>
                <w:szCs w:val="24"/>
              </w:rPr>
            </w:pPr>
            <w:r w:rsidRPr="00652F00">
              <w:rPr>
                <w:rFonts w:cstheme="majorBidi"/>
                <w:sz w:val="22"/>
                <w:szCs w:val="24"/>
              </w:rPr>
              <w:t>('patient education' OR 'health education' OR 'health literacy' OR 'patient engagement') AND ('podcasts' OR 'audio education' OR 'digital media' OR 'audio-based education' OR 'health podcasts' OR 'podcast-based education') AND ('knowledge retention' OR 'comprehension' OR 'memory' OR 'learning outcomes' OR 'understanding') AND ('digital health' OR 'mHealth' OR 'eHealth' OR 'mobile health' OR 'digital health literacy') AND ('medical education' OR 'clinical education' OR 'professional training') AND [2010-</w:t>
            </w:r>
            <w:r w:rsidR="00014FC5">
              <w:rPr>
                <w:rFonts w:cstheme="majorBidi"/>
                <w:sz w:val="22"/>
                <w:szCs w:val="24"/>
              </w:rPr>
              <w:t>2024</w:t>
            </w:r>
            <w:r w:rsidRPr="00652F00">
              <w:rPr>
                <w:rFonts w:cstheme="majorBidi"/>
                <w:sz w:val="22"/>
                <w:szCs w:val="24"/>
              </w:rPr>
              <w:t>]/</w:t>
            </w:r>
            <w:proofErr w:type="spellStart"/>
            <w:r w:rsidRPr="00652F00">
              <w:rPr>
                <w:rFonts w:cstheme="majorBidi"/>
                <w:sz w:val="22"/>
                <w:szCs w:val="24"/>
              </w:rPr>
              <w:t>py</w:t>
            </w:r>
            <w:proofErr w:type="spellEnd"/>
          </w:p>
        </w:tc>
      </w:tr>
    </w:tbl>
    <w:p w14:paraId="5A387035" w14:textId="77777777" w:rsidR="005114DC" w:rsidRPr="005114DC" w:rsidRDefault="005114DC" w:rsidP="006F2391">
      <w:pPr>
        <w:bidi w:val="0"/>
        <w:rPr>
          <w:b/>
          <w:bCs/>
        </w:rPr>
      </w:pPr>
    </w:p>
    <w:sectPr w:rsidR="005114DC" w:rsidRPr="005114DC" w:rsidSect="006F2391">
      <w:pgSz w:w="15840" w:h="12240" w:orient="landscape"/>
      <w:pgMar w:top="63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28"/>
    <w:rsid w:val="00007776"/>
    <w:rsid w:val="00014FC5"/>
    <w:rsid w:val="00057515"/>
    <w:rsid w:val="00077D81"/>
    <w:rsid w:val="0008433C"/>
    <w:rsid w:val="000B292F"/>
    <w:rsid w:val="000B7E74"/>
    <w:rsid w:val="000B7F4E"/>
    <w:rsid w:val="000C56B6"/>
    <w:rsid w:val="000F7398"/>
    <w:rsid w:val="00116983"/>
    <w:rsid w:val="00117D28"/>
    <w:rsid w:val="00134ECC"/>
    <w:rsid w:val="00142D3B"/>
    <w:rsid w:val="0015264D"/>
    <w:rsid w:val="00176648"/>
    <w:rsid w:val="001824CC"/>
    <w:rsid w:val="0019439C"/>
    <w:rsid w:val="00204F0E"/>
    <w:rsid w:val="00205960"/>
    <w:rsid w:val="00214E8F"/>
    <w:rsid w:val="00222CB6"/>
    <w:rsid w:val="002236D1"/>
    <w:rsid w:val="00231B46"/>
    <w:rsid w:val="00256BE1"/>
    <w:rsid w:val="002B55D3"/>
    <w:rsid w:val="002C2990"/>
    <w:rsid w:val="00303DB3"/>
    <w:rsid w:val="003374FD"/>
    <w:rsid w:val="003467FC"/>
    <w:rsid w:val="00362518"/>
    <w:rsid w:val="00367AFB"/>
    <w:rsid w:val="00372194"/>
    <w:rsid w:val="00376C89"/>
    <w:rsid w:val="003965B3"/>
    <w:rsid w:val="003F14A4"/>
    <w:rsid w:val="004148CB"/>
    <w:rsid w:val="00487985"/>
    <w:rsid w:val="0049529F"/>
    <w:rsid w:val="004A1E4D"/>
    <w:rsid w:val="004C5A98"/>
    <w:rsid w:val="00503FE9"/>
    <w:rsid w:val="005114DC"/>
    <w:rsid w:val="00564FE1"/>
    <w:rsid w:val="005C0E28"/>
    <w:rsid w:val="005D7714"/>
    <w:rsid w:val="005E7498"/>
    <w:rsid w:val="00615C12"/>
    <w:rsid w:val="00615EB6"/>
    <w:rsid w:val="006178C1"/>
    <w:rsid w:val="00640B09"/>
    <w:rsid w:val="00652054"/>
    <w:rsid w:val="00652F00"/>
    <w:rsid w:val="00655821"/>
    <w:rsid w:val="00660F19"/>
    <w:rsid w:val="00695805"/>
    <w:rsid w:val="006A41C6"/>
    <w:rsid w:val="006C0603"/>
    <w:rsid w:val="006E6C34"/>
    <w:rsid w:val="006F2391"/>
    <w:rsid w:val="0075465A"/>
    <w:rsid w:val="00783771"/>
    <w:rsid w:val="007845C6"/>
    <w:rsid w:val="007C48D8"/>
    <w:rsid w:val="007C6E06"/>
    <w:rsid w:val="007C7938"/>
    <w:rsid w:val="007E3C29"/>
    <w:rsid w:val="007E64D1"/>
    <w:rsid w:val="007F426E"/>
    <w:rsid w:val="00855F5A"/>
    <w:rsid w:val="00861E33"/>
    <w:rsid w:val="00862338"/>
    <w:rsid w:val="008869D6"/>
    <w:rsid w:val="008B0B37"/>
    <w:rsid w:val="008C17E7"/>
    <w:rsid w:val="008D1077"/>
    <w:rsid w:val="008E1645"/>
    <w:rsid w:val="008F2B8B"/>
    <w:rsid w:val="00911DA9"/>
    <w:rsid w:val="00916DF4"/>
    <w:rsid w:val="00917B65"/>
    <w:rsid w:val="009302C9"/>
    <w:rsid w:val="00936EC7"/>
    <w:rsid w:val="00963047"/>
    <w:rsid w:val="00963F90"/>
    <w:rsid w:val="009752AD"/>
    <w:rsid w:val="00977287"/>
    <w:rsid w:val="00981784"/>
    <w:rsid w:val="00993388"/>
    <w:rsid w:val="009968A6"/>
    <w:rsid w:val="009C76AA"/>
    <w:rsid w:val="009D0F8A"/>
    <w:rsid w:val="009D3D24"/>
    <w:rsid w:val="009E19D3"/>
    <w:rsid w:val="009E63D5"/>
    <w:rsid w:val="009F29D5"/>
    <w:rsid w:val="00A3267B"/>
    <w:rsid w:val="00A524FB"/>
    <w:rsid w:val="00A81587"/>
    <w:rsid w:val="00AB65AB"/>
    <w:rsid w:val="00B21A10"/>
    <w:rsid w:val="00B3414F"/>
    <w:rsid w:val="00B35CB7"/>
    <w:rsid w:val="00B87084"/>
    <w:rsid w:val="00BB1410"/>
    <w:rsid w:val="00BB54B9"/>
    <w:rsid w:val="00BC54E9"/>
    <w:rsid w:val="00C27412"/>
    <w:rsid w:val="00C4691A"/>
    <w:rsid w:val="00C766C6"/>
    <w:rsid w:val="00CC2604"/>
    <w:rsid w:val="00CD53F4"/>
    <w:rsid w:val="00CF1C98"/>
    <w:rsid w:val="00D220BE"/>
    <w:rsid w:val="00D5197D"/>
    <w:rsid w:val="00D57482"/>
    <w:rsid w:val="00D72A62"/>
    <w:rsid w:val="00DA1108"/>
    <w:rsid w:val="00DA3304"/>
    <w:rsid w:val="00DC57D8"/>
    <w:rsid w:val="00E125EC"/>
    <w:rsid w:val="00E45B9F"/>
    <w:rsid w:val="00E62BE0"/>
    <w:rsid w:val="00E83BEB"/>
    <w:rsid w:val="00EB12FA"/>
    <w:rsid w:val="00EB705A"/>
    <w:rsid w:val="00EC73AC"/>
    <w:rsid w:val="00ED3D87"/>
    <w:rsid w:val="00EE2548"/>
    <w:rsid w:val="00EE3560"/>
    <w:rsid w:val="00F47F70"/>
    <w:rsid w:val="00F71DE8"/>
    <w:rsid w:val="00F83EC5"/>
    <w:rsid w:val="00FC6E35"/>
    <w:rsid w:val="00FC7731"/>
    <w:rsid w:val="00FD4E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B443"/>
  <w15:chartTrackingRefBased/>
  <w15:docId w15:val="{2C4A00D2-F6F2-488B-B116-AC601178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65A"/>
    <w:pPr>
      <w:widowControl w:val="0"/>
      <w:bidi/>
      <w:spacing w:after="200" w:line="276" w:lineRule="auto"/>
      <w:jc w:val="lowKashida"/>
    </w:pPr>
    <w:rPr>
      <w:rFonts w:asciiTheme="majorBidi" w:eastAsiaTheme="minorEastAsia" w:hAnsiTheme="majorBidi" w:cs="B Nazanin"/>
      <w:kern w:val="0"/>
      <w:sz w:val="24"/>
      <w:szCs w:val="28"/>
      <w14:ligatures w14:val="none"/>
    </w:rPr>
  </w:style>
  <w:style w:type="paragraph" w:styleId="Heading1">
    <w:name w:val="heading 1"/>
    <w:basedOn w:val="Normal"/>
    <w:next w:val="Normal"/>
    <w:link w:val="Heading1Char"/>
    <w:uiPriority w:val="9"/>
    <w:qFormat/>
    <w:rsid w:val="005C0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E28"/>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5C0E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0E2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0E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0E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0E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0E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E28"/>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5C0E28"/>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5C0E2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5C0E28"/>
    <w:rPr>
      <w:rFonts w:eastAsiaTheme="majorEastAsia" w:cstheme="majorBidi"/>
      <w:i/>
      <w:iCs/>
      <w:color w:val="0F4761" w:themeColor="accent1" w:themeShade="BF"/>
      <w:kern w:val="0"/>
      <w:sz w:val="24"/>
      <w:szCs w:val="28"/>
      <w14:ligatures w14:val="none"/>
    </w:rPr>
  </w:style>
  <w:style w:type="character" w:customStyle="1" w:styleId="Heading5Char">
    <w:name w:val="Heading 5 Char"/>
    <w:basedOn w:val="DefaultParagraphFont"/>
    <w:link w:val="Heading5"/>
    <w:uiPriority w:val="9"/>
    <w:semiHidden/>
    <w:rsid w:val="005C0E28"/>
    <w:rPr>
      <w:rFonts w:eastAsiaTheme="majorEastAsia" w:cstheme="majorBidi"/>
      <w:color w:val="0F4761" w:themeColor="accent1" w:themeShade="BF"/>
      <w:kern w:val="0"/>
      <w:sz w:val="24"/>
      <w:szCs w:val="28"/>
      <w14:ligatures w14:val="none"/>
    </w:rPr>
  </w:style>
  <w:style w:type="character" w:customStyle="1" w:styleId="Heading6Char">
    <w:name w:val="Heading 6 Char"/>
    <w:basedOn w:val="DefaultParagraphFont"/>
    <w:link w:val="Heading6"/>
    <w:uiPriority w:val="9"/>
    <w:semiHidden/>
    <w:rsid w:val="005C0E28"/>
    <w:rPr>
      <w:rFonts w:eastAsiaTheme="majorEastAsia" w:cstheme="majorBidi"/>
      <w:i/>
      <w:iCs/>
      <w:color w:val="595959" w:themeColor="text1" w:themeTint="A6"/>
      <w:kern w:val="0"/>
      <w:sz w:val="24"/>
      <w:szCs w:val="28"/>
      <w14:ligatures w14:val="none"/>
    </w:rPr>
  </w:style>
  <w:style w:type="character" w:customStyle="1" w:styleId="Heading7Char">
    <w:name w:val="Heading 7 Char"/>
    <w:basedOn w:val="DefaultParagraphFont"/>
    <w:link w:val="Heading7"/>
    <w:uiPriority w:val="9"/>
    <w:semiHidden/>
    <w:rsid w:val="005C0E28"/>
    <w:rPr>
      <w:rFonts w:eastAsiaTheme="majorEastAsia" w:cstheme="majorBidi"/>
      <w:color w:val="595959" w:themeColor="text1" w:themeTint="A6"/>
      <w:kern w:val="0"/>
      <w:sz w:val="24"/>
      <w:szCs w:val="28"/>
      <w14:ligatures w14:val="none"/>
    </w:rPr>
  </w:style>
  <w:style w:type="character" w:customStyle="1" w:styleId="Heading8Char">
    <w:name w:val="Heading 8 Char"/>
    <w:basedOn w:val="DefaultParagraphFont"/>
    <w:link w:val="Heading8"/>
    <w:uiPriority w:val="9"/>
    <w:semiHidden/>
    <w:rsid w:val="005C0E28"/>
    <w:rPr>
      <w:rFonts w:eastAsiaTheme="majorEastAsia" w:cstheme="majorBidi"/>
      <w:i/>
      <w:iCs/>
      <w:color w:val="272727" w:themeColor="text1" w:themeTint="D8"/>
      <w:kern w:val="0"/>
      <w:sz w:val="24"/>
      <w:szCs w:val="28"/>
      <w14:ligatures w14:val="none"/>
    </w:rPr>
  </w:style>
  <w:style w:type="character" w:customStyle="1" w:styleId="Heading9Char">
    <w:name w:val="Heading 9 Char"/>
    <w:basedOn w:val="DefaultParagraphFont"/>
    <w:link w:val="Heading9"/>
    <w:uiPriority w:val="9"/>
    <w:semiHidden/>
    <w:rsid w:val="005C0E28"/>
    <w:rPr>
      <w:rFonts w:eastAsiaTheme="majorEastAsia" w:cstheme="majorBidi"/>
      <w:color w:val="272727" w:themeColor="text1" w:themeTint="D8"/>
      <w:kern w:val="0"/>
      <w:sz w:val="24"/>
      <w:szCs w:val="28"/>
      <w14:ligatures w14:val="none"/>
    </w:rPr>
  </w:style>
  <w:style w:type="paragraph" w:styleId="Title">
    <w:name w:val="Title"/>
    <w:basedOn w:val="Normal"/>
    <w:next w:val="Normal"/>
    <w:link w:val="TitleChar"/>
    <w:uiPriority w:val="10"/>
    <w:qFormat/>
    <w:rsid w:val="005C0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E2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C0E28"/>
    <w:pPr>
      <w:numPr>
        <w:ilvl w:val="1"/>
      </w:numPr>
      <w:spacing w:after="160"/>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5C0E2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C0E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0E28"/>
    <w:rPr>
      <w:rFonts w:asciiTheme="majorBidi" w:eastAsiaTheme="minorEastAsia" w:hAnsiTheme="majorBidi" w:cs="B Nazanin"/>
      <w:i/>
      <w:iCs/>
      <w:color w:val="404040" w:themeColor="text1" w:themeTint="BF"/>
      <w:kern w:val="0"/>
      <w:sz w:val="24"/>
      <w:szCs w:val="28"/>
      <w14:ligatures w14:val="none"/>
    </w:rPr>
  </w:style>
  <w:style w:type="paragraph" w:styleId="ListParagraph">
    <w:name w:val="List Paragraph"/>
    <w:basedOn w:val="Normal"/>
    <w:uiPriority w:val="34"/>
    <w:qFormat/>
    <w:rsid w:val="005C0E28"/>
    <w:pPr>
      <w:ind w:left="720"/>
      <w:contextualSpacing/>
    </w:pPr>
  </w:style>
  <w:style w:type="character" w:styleId="IntenseEmphasis">
    <w:name w:val="Intense Emphasis"/>
    <w:basedOn w:val="DefaultParagraphFont"/>
    <w:uiPriority w:val="21"/>
    <w:qFormat/>
    <w:rsid w:val="005C0E28"/>
    <w:rPr>
      <w:i/>
      <w:iCs/>
      <w:color w:val="0F4761" w:themeColor="accent1" w:themeShade="BF"/>
    </w:rPr>
  </w:style>
  <w:style w:type="paragraph" w:styleId="IntenseQuote">
    <w:name w:val="Intense Quote"/>
    <w:basedOn w:val="Normal"/>
    <w:next w:val="Normal"/>
    <w:link w:val="IntenseQuoteChar"/>
    <w:uiPriority w:val="30"/>
    <w:qFormat/>
    <w:rsid w:val="005C0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E28"/>
    <w:rPr>
      <w:rFonts w:asciiTheme="majorBidi" w:eastAsiaTheme="minorEastAsia" w:hAnsiTheme="majorBidi" w:cs="B Nazanin"/>
      <w:i/>
      <w:iCs/>
      <w:color w:val="0F4761" w:themeColor="accent1" w:themeShade="BF"/>
      <w:kern w:val="0"/>
      <w:sz w:val="24"/>
      <w:szCs w:val="28"/>
      <w14:ligatures w14:val="none"/>
    </w:rPr>
  </w:style>
  <w:style w:type="character" w:styleId="IntenseReference">
    <w:name w:val="Intense Reference"/>
    <w:basedOn w:val="DefaultParagraphFont"/>
    <w:uiPriority w:val="32"/>
    <w:qFormat/>
    <w:rsid w:val="005C0E28"/>
    <w:rPr>
      <w:b/>
      <w:bCs/>
      <w:smallCaps/>
      <w:color w:val="0F4761" w:themeColor="accent1" w:themeShade="BF"/>
      <w:spacing w:val="5"/>
    </w:rPr>
  </w:style>
  <w:style w:type="table" w:styleId="TableGrid">
    <w:name w:val="Table Grid"/>
    <w:basedOn w:val="TableNormal"/>
    <w:uiPriority w:val="39"/>
    <w:rsid w:val="00511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Khayat</dc:creator>
  <cp:keywords/>
  <dc:description/>
  <cp:lastModifiedBy>Saeed Khayat</cp:lastModifiedBy>
  <cp:revision>6</cp:revision>
  <dcterms:created xsi:type="dcterms:W3CDTF">2025-02-12T06:38:00Z</dcterms:created>
  <dcterms:modified xsi:type="dcterms:W3CDTF">2025-02-12T20:25:00Z</dcterms:modified>
</cp:coreProperties>
</file>