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7AF4" w14:textId="77777777" w:rsidR="00094586" w:rsidRDefault="00094586" w:rsidP="00094586">
      <w:pPr>
        <w:spacing w:before="240"/>
        <w:ind w:right="567"/>
        <w:jc w:val="both"/>
        <w:rPr>
          <w:b/>
          <w:bCs/>
          <w:lang w:val="en-US"/>
        </w:rPr>
      </w:pPr>
      <w:r w:rsidRPr="00A83CE3">
        <w:rPr>
          <w:b/>
          <w:bCs/>
          <w:lang w:val="en-US"/>
        </w:rPr>
        <w:t>Intramuscular Injection Skill Bland-Altman Analyses</w:t>
      </w:r>
    </w:p>
    <w:p w14:paraId="29DCA088" w14:textId="77777777" w:rsidR="00094586" w:rsidRDefault="00094586" w:rsidP="00094586">
      <w:pPr>
        <w:spacing w:before="240"/>
        <w:ind w:right="-6"/>
        <w:jc w:val="both"/>
        <w:rPr>
          <w:lang w:val="en-US"/>
        </w:rPr>
      </w:pPr>
      <w:r>
        <w:rPr>
          <w:lang w:val="en-US"/>
        </w:rPr>
        <w:t>T</w:t>
      </w:r>
      <w:r w:rsidRPr="00A83CE3">
        <w:rPr>
          <w:lang w:val="en-US"/>
        </w:rPr>
        <w:t>he averages of the scores given by human raters for the IM injection skill were compared with the scores given by the ChatGPT4 model for the criteria, and the results are presented in Table 9</w:t>
      </w:r>
      <w:r>
        <w:rPr>
          <w:lang w:val="en-US"/>
        </w:rPr>
        <w:t xml:space="preserve"> and Figure 1</w:t>
      </w:r>
      <w:r w:rsidRPr="00A83CE3">
        <w:rPr>
          <w:lang w:val="en-US"/>
        </w:rPr>
        <w:t>.</w:t>
      </w:r>
    </w:p>
    <w:p w14:paraId="10075C99" w14:textId="77777777" w:rsidR="00094586" w:rsidRDefault="00094586" w:rsidP="00094586">
      <w:pPr>
        <w:spacing w:line="240" w:lineRule="auto"/>
        <w:ind w:right="-6"/>
        <w:jc w:val="both"/>
        <w:rPr>
          <w:lang w:val="en-US"/>
        </w:rPr>
      </w:pPr>
      <w:r w:rsidRPr="00A83CE3">
        <w:rPr>
          <w:b/>
          <w:bCs/>
          <w:lang w:val="en-US"/>
        </w:rPr>
        <w:t xml:space="preserve">Table 9. </w:t>
      </w:r>
      <w:r w:rsidRPr="00A83CE3">
        <w:rPr>
          <w:lang w:val="en-US"/>
        </w:rPr>
        <w:t>Comparison of Score Agreement Between Human Raters and the ChatGPT4 Model for IM Injection (Bland-Altman Analysis).</w:t>
      </w:r>
    </w:p>
    <w:tbl>
      <w:tblPr>
        <w:tblStyle w:val="DzTablo21"/>
        <w:tblW w:w="8605" w:type="dxa"/>
        <w:tblLook w:val="04A0" w:firstRow="1" w:lastRow="0" w:firstColumn="1" w:lastColumn="0" w:noHBand="0" w:noVBand="1"/>
      </w:tblPr>
      <w:tblGrid>
        <w:gridCol w:w="4962"/>
        <w:gridCol w:w="534"/>
        <w:gridCol w:w="567"/>
        <w:gridCol w:w="572"/>
        <w:gridCol w:w="562"/>
        <w:gridCol w:w="1408"/>
      </w:tblGrid>
      <w:tr w:rsidR="00094586" w:rsidRPr="00A83CE3" w14:paraId="471A81D6"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7F7F7F"/>
              <w:bottom w:val="single" w:sz="4" w:space="0" w:color="auto"/>
            </w:tcBorders>
            <w:shd w:val="clear" w:color="auto" w:fill="F2F2F2" w:themeFill="background1" w:themeFillShade="F2"/>
            <w:noWrap/>
            <w:vAlign w:val="center"/>
            <w:hideMark/>
          </w:tcPr>
          <w:p w14:paraId="0578263D" w14:textId="77777777" w:rsidR="00094586" w:rsidRPr="00A83CE3" w:rsidRDefault="00094586" w:rsidP="00E319D4">
            <w:pPr>
              <w:spacing w:line="240" w:lineRule="auto"/>
              <w:ind w:left="-109" w:right="-74"/>
              <w:jc w:val="center"/>
              <w:rPr>
                <w:sz w:val="18"/>
                <w:szCs w:val="18"/>
                <w:lang w:val="en-US"/>
              </w:rPr>
            </w:pPr>
            <w:r w:rsidRPr="00A83CE3">
              <w:rPr>
                <w:sz w:val="18"/>
                <w:szCs w:val="18"/>
                <w:lang w:val="en-US"/>
              </w:rPr>
              <w:t>Criteria</w:t>
            </w:r>
          </w:p>
        </w:tc>
        <w:tc>
          <w:tcPr>
            <w:tcW w:w="534" w:type="dxa"/>
            <w:tcBorders>
              <w:top w:val="single" w:sz="4" w:space="0" w:color="7F7F7F"/>
              <w:bottom w:val="single" w:sz="4" w:space="0" w:color="auto"/>
            </w:tcBorders>
            <w:shd w:val="clear" w:color="auto" w:fill="F2F2F2" w:themeFill="background1" w:themeFillShade="F2"/>
            <w:noWrap/>
            <w:vAlign w:val="center"/>
            <w:hideMark/>
          </w:tcPr>
          <w:p w14:paraId="6D5F9EAA"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Bias:</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0856DBEB"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STD:</w:t>
            </w:r>
          </w:p>
        </w:tc>
        <w:tc>
          <w:tcPr>
            <w:tcW w:w="572" w:type="dxa"/>
            <w:tcBorders>
              <w:top w:val="single" w:sz="4" w:space="0" w:color="7F7F7F"/>
              <w:bottom w:val="single" w:sz="4" w:space="0" w:color="auto"/>
            </w:tcBorders>
            <w:shd w:val="clear" w:color="auto" w:fill="F2F2F2" w:themeFill="background1" w:themeFillShade="F2"/>
            <w:noWrap/>
            <w:vAlign w:val="center"/>
            <w:hideMark/>
          </w:tcPr>
          <w:p w14:paraId="073F791A"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Lower</w:t>
            </w:r>
          </w:p>
          <w:p w14:paraId="29158CCD"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LOA:</w:t>
            </w:r>
          </w:p>
        </w:tc>
        <w:tc>
          <w:tcPr>
            <w:tcW w:w="562" w:type="dxa"/>
            <w:tcBorders>
              <w:top w:val="single" w:sz="4" w:space="0" w:color="7F7F7F"/>
              <w:bottom w:val="single" w:sz="4" w:space="0" w:color="auto"/>
            </w:tcBorders>
            <w:shd w:val="clear" w:color="auto" w:fill="F2F2F2" w:themeFill="background1" w:themeFillShade="F2"/>
            <w:noWrap/>
            <w:vAlign w:val="center"/>
            <w:hideMark/>
          </w:tcPr>
          <w:p w14:paraId="3AC74A59"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Upper</w:t>
            </w:r>
          </w:p>
          <w:p w14:paraId="0A7C02D0"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LOA:</w:t>
            </w:r>
          </w:p>
        </w:tc>
        <w:tc>
          <w:tcPr>
            <w:tcW w:w="1408" w:type="dxa"/>
            <w:tcBorders>
              <w:top w:val="single" w:sz="4" w:space="0" w:color="7F7F7F"/>
              <w:bottom w:val="single" w:sz="4" w:space="0" w:color="auto"/>
            </w:tcBorders>
            <w:shd w:val="clear" w:color="auto" w:fill="F2F2F2" w:themeFill="background1" w:themeFillShade="F2"/>
            <w:noWrap/>
            <w:vAlign w:val="center"/>
            <w:hideMark/>
          </w:tcPr>
          <w:p w14:paraId="5284AE2B" w14:textId="77777777" w:rsidR="00094586" w:rsidRPr="00A83CE3" w:rsidRDefault="00094586" w:rsidP="00E319D4">
            <w:pPr>
              <w:spacing w:line="240" w:lineRule="auto"/>
              <w:ind w:left="-144" w:right="-151"/>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Perception Type</w:t>
            </w:r>
          </w:p>
        </w:tc>
      </w:tr>
      <w:tr w:rsidR="00094586" w:rsidRPr="00A83CE3" w14:paraId="75617692"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5EF3BCE4"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Introduced themselves and explained the procedure to the patient.</w:t>
            </w:r>
          </w:p>
        </w:tc>
        <w:tc>
          <w:tcPr>
            <w:tcW w:w="534" w:type="dxa"/>
            <w:tcBorders>
              <w:top w:val="single" w:sz="4" w:space="0" w:color="auto"/>
              <w:bottom w:val="single" w:sz="4" w:space="0" w:color="auto"/>
            </w:tcBorders>
            <w:noWrap/>
            <w:vAlign w:val="center"/>
            <w:hideMark/>
          </w:tcPr>
          <w:p w14:paraId="47A261FA"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-0,116</w:t>
            </w:r>
          </w:p>
        </w:tc>
        <w:tc>
          <w:tcPr>
            <w:tcW w:w="567" w:type="dxa"/>
            <w:tcBorders>
              <w:top w:val="single" w:sz="4" w:space="0" w:color="auto"/>
              <w:bottom w:val="single" w:sz="4" w:space="0" w:color="auto"/>
            </w:tcBorders>
            <w:noWrap/>
            <w:vAlign w:val="center"/>
            <w:hideMark/>
          </w:tcPr>
          <w:p w14:paraId="3B9583EB"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0,377</w:t>
            </w:r>
          </w:p>
        </w:tc>
        <w:tc>
          <w:tcPr>
            <w:tcW w:w="572" w:type="dxa"/>
            <w:tcBorders>
              <w:top w:val="single" w:sz="4" w:space="0" w:color="auto"/>
              <w:bottom w:val="single" w:sz="4" w:space="0" w:color="auto"/>
            </w:tcBorders>
            <w:noWrap/>
            <w:vAlign w:val="center"/>
            <w:hideMark/>
          </w:tcPr>
          <w:p w14:paraId="71F2AEE0"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-0,855</w:t>
            </w:r>
          </w:p>
        </w:tc>
        <w:tc>
          <w:tcPr>
            <w:tcW w:w="562" w:type="dxa"/>
            <w:tcBorders>
              <w:top w:val="single" w:sz="4" w:space="0" w:color="auto"/>
              <w:bottom w:val="single" w:sz="4" w:space="0" w:color="auto"/>
            </w:tcBorders>
            <w:noWrap/>
            <w:vAlign w:val="center"/>
            <w:hideMark/>
          </w:tcPr>
          <w:p w14:paraId="062BC5C8"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0,623</w:t>
            </w:r>
          </w:p>
        </w:tc>
        <w:tc>
          <w:tcPr>
            <w:tcW w:w="1408" w:type="dxa"/>
            <w:tcBorders>
              <w:top w:val="single" w:sz="4" w:space="0" w:color="auto"/>
              <w:bottom w:val="single" w:sz="4" w:space="0" w:color="auto"/>
            </w:tcBorders>
            <w:noWrap/>
            <w:vAlign w:val="center"/>
            <w:hideMark/>
          </w:tcPr>
          <w:p w14:paraId="584F4D9D"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Visual + Auditory</w:t>
            </w:r>
          </w:p>
        </w:tc>
      </w:tr>
      <w:tr w:rsidR="00094586" w:rsidRPr="00A83CE3" w14:paraId="6A82A53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370EA684"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Checked the accuracy and suitability of the medication and verified it was the correct patient (verbal confirmation is sufficient).</w:t>
            </w:r>
          </w:p>
        </w:tc>
        <w:tc>
          <w:tcPr>
            <w:tcW w:w="534" w:type="dxa"/>
            <w:tcBorders>
              <w:top w:val="single" w:sz="4" w:space="0" w:color="auto"/>
              <w:bottom w:val="single" w:sz="4" w:space="0" w:color="auto"/>
            </w:tcBorders>
            <w:noWrap/>
            <w:vAlign w:val="center"/>
            <w:hideMark/>
          </w:tcPr>
          <w:p w14:paraId="4816E9F3"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-0,597</w:t>
            </w:r>
          </w:p>
        </w:tc>
        <w:tc>
          <w:tcPr>
            <w:tcW w:w="567" w:type="dxa"/>
            <w:tcBorders>
              <w:top w:val="single" w:sz="4" w:space="0" w:color="auto"/>
              <w:bottom w:val="single" w:sz="4" w:space="0" w:color="auto"/>
            </w:tcBorders>
            <w:noWrap/>
            <w:vAlign w:val="center"/>
            <w:hideMark/>
          </w:tcPr>
          <w:p w14:paraId="3219DA82"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0,815</w:t>
            </w:r>
          </w:p>
        </w:tc>
        <w:tc>
          <w:tcPr>
            <w:tcW w:w="572" w:type="dxa"/>
            <w:tcBorders>
              <w:top w:val="single" w:sz="4" w:space="0" w:color="auto"/>
              <w:bottom w:val="single" w:sz="4" w:space="0" w:color="auto"/>
            </w:tcBorders>
            <w:noWrap/>
            <w:vAlign w:val="center"/>
            <w:hideMark/>
          </w:tcPr>
          <w:p w14:paraId="24E06ECA"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-2,194</w:t>
            </w:r>
          </w:p>
        </w:tc>
        <w:tc>
          <w:tcPr>
            <w:tcW w:w="562" w:type="dxa"/>
            <w:tcBorders>
              <w:top w:val="single" w:sz="4" w:space="0" w:color="auto"/>
              <w:bottom w:val="single" w:sz="4" w:space="0" w:color="auto"/>
            </w:tcBorders>
            <w:noWrap/>
            <w:vAlign w:val="center"/>
            <w:hideMark/>
          </w:tcPr>
          <w:p w14:paraId="510712C0"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1,001</w:t>
            </w:r>
          </w:p>
        </w:tc>
        <w:tc>
          <w:tcPr>
            <w:tcW w:w="1408" w:type="dxa"/>
            <w:tcBorders>
              <w:top w:val="single" w:sz="4" w:space="0" w:color="auto"/>
              <w:bottom w:val="single" w:sz="4" w:space="0" w:color="auto"/>
            </w:tcBorders>
            <w:noWrap/>
            <w:vAlign w:val="center"/>
            <w:hideMark/>
          </w:tcPr>
          <w:p w14:paraId="176721A6"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Auditory</w:t>
            </w:r>
          </w:p>
        </w:tc>
      </w:tr>
      <w:tr w:rsidR="00094586" w:rsidRPr="00A83CE3" w14:paraId="590E0DB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3109D706"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Ensured patient privacy (verbal confirmation is sufficient).</w:t>
            </w:r>
          </w:p>
        </w:tc>
        <w:tc>
          <w:tcPr>
            <w:tcW w:w="534" w:type="dxa"/>
            <w:tcBorders>
              <w:top w:val="single" w:sz="4" w:space="0" w:color="auto"/>
              <w:bottom w:val="single" w:sz="4" w:space="0" w:color="auto"/>
            </w:tcBorders>
            <w:noWrap/>
            <w:vAlign w:val="center"/>
            <w:hideMark/>
          </w:tcPr>
          <w:p w14:paraId="618ACE0E"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-1,287</w:t>
            </w:r>
          </w:p>
        </w:tc>
        <w:tc>
          <w:tcPr>
            <w:tcW w:w="567" w:type="dxa"/>
            <w:tcBorders>
              <w:top w:val="single" w:sz="4" w:space="0" w:color="auto"/>
              <w:bottom w:val="single" w:sz="4" w:space="0" w:color="auto"/>
            </w:tcBorders>
            <w:noWrap/>
            <w:vAlign w:val="center"/>
            <w:hideMark/>
          </w:tcPr>
          <w:p w14:paraId="250FD6DD"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0,792</w:t>
            </w:r>
          </w:p>
        </w:tc>
        <w:tc>
          <w:tcPr>
            <w:tcW w:w="572" w:type="dxa"/>
            <w:tcBorders>
              <w:top w:val="single" w:sz="4" w:space="0" w:color="auto"/>
              <w:bottom w:val="single" w:sz="4" w:space="0" w:color="auto"/>
            </w:tcBorders>
            <w:noWrap/>
            <w:vAlign w:val="center"/>
            <w:hideMark/>
          </w:tcPr>
          <w:p w14:paraId="6BB2A5B6"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-2,839</w:t>
            </w:r>
          </w:p>
        </w:tc>
        <w:tc>
          <w:tcPr>
            <w:tcW w:w="562" w:type="dxa"/>
            <w:tcBorders>
              <w:top w:val="single" w:sz="4" w:space="0" w:color="auto"/>
              <w:bottom w:val="single" w:sz="4" w:space="0" w:color="auto"/>
            </w:tcBorders>
            <w:noWrap/>
            <w:vAlign w:val="center"/>
            <w:hideMark/>
          </w:tcPr>
          <w:p w14:paraId="3F8C379F"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0,266</w:t>
            </w:r>
          </w:p>
        </w:tc>
        <w:tc>
          <w:tcPr>
            <w:tcW w:w="1408" w:type="dxa"/>
            <w:tcBorders>
              <w:top w:val="single" w:sz="4" w:space="0" w:color="auto"/>
              <w:bottom w:val="single" w:sz="4" w:space="0" w:color="auto"/>
            </w:tcBorders>
            <w:noWrap/>
            <w:vAlign w:val="center"/>
            <w:hideMark/>
          </w:tcPr>
          <w:p w14:paraId="013E9606"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Auditory</w:t>
            </w:r>
          </w:p>
        </w:tc>
      </w:tr>
      <w:tr w:rsidR="00094586" w:rsidRPr="00A83CE3" w14:paraId="0363DBD8"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0B300AE8"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Syringe Preparation (Checked the expiration date of the syringe and ensured the packaging was intact (not torn or punctured, stated that they prepared the medication by drawing it into the syringe.</w:t>
            </w:r>
          </w:p>
        </w:tc>
        <w:tc>
          <w:tcPr>
            <w:tcW w:w="534" w:type="dxa"/>
            <w:tcBorders>
              <w:top w:val="single" w:sz="4" w:space="0" w:color="auto"/>
              <w:bottom w:val="single" w:sz="4" w:space="0" w:color="auto"/>
            </w:tcBorders>
            <w:noWrap/>
            <w:vAlign w:val="center"/>
            <w:hideMark/>
          </w:tcPr>
          <w:p w14:paraId="4D1F2FC9"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-0,504</w:t>
            </w:r>
          </w:p>
        </w:tc>
        <w:tc>
          <w:tcPr>
            <w:tcW w:w="567" w:type="dxa"/>
            <w:tcBorders>
              <w:top w:val="single" w:sz="4" w:space="0" w:color="auto"/>
              <w:bottom w:val="single" w:sz="4" w:space="0" w:color="auto"/>
            </w:tcBorders>
            <w:noWrap/>
            <w:vAlign w:val="center"/>
            <w:hideMark/>
          </w:tcPr>
          <w:p w14:paraId="40791320"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0,636</w:t>
            </w:r>
          </w:p>
        </w:tc>
        <w:tc>
          <w:tcPr>
            <w:tcW w:w="572" w:type="dxa"/>
            <w:tcBorders>
              <w:top w:val="single" w:sz="4" w:space="0" w:color="auto"/>
              <w:bottom w:val="single" w:sz="4" w:space="0" w:color="auto"/>
            </w:tcBorders>
            <w:noWrap/>
            <w:vAlign w:val="center"/>
            <w:hideMark/>
          </w:tcPr>
          <w:p w14:paraId="7FDF9C0C"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-1,750</w:t>
            </w:r>
          </w:p>
        </w:tc>
        <w:tc>
          <w:tcPr>
            <w:tcW w:w="562" w:type="dxa"/>
            <w:tcBorders>
              <w:top w:val="single" w:sz="4" w:space="0" w:color="auto"/>
              <w:bottom w:val="single" w:sz="4" w:space="0" w:color="auto"/>
            </w:tcBorders>
            <w:noWrap/>
            <w:vAlign w:val="center"/>
            <w:hideMark/>
          </w:tcPr>
          <w:p w14:paraId="40726801"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0,742</w:t>
            </w:r>
          </w:p>
        </w:tc>
        <w:tc>
          <w:tcPr>
            <w:tcW w:w="1408" w:type="dxa"/>
            <w:tcBorders>
              <w:top w:val="single" w:sz="4" w:space="0" w:color="auto"/>
              <w:bottom w:val="single" w:sz="4" w:space="0" w:color="auto"/>
            </w:tcBorders>
            <w:noWrap/>
            <w:vAlign w:val="center"/>
            <w:hideMark/>
          </w:tcPr>
          <w:p w14:paraId="000CBAB8"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Visual + Auditory</w:t>
            </w:r>
          </w:p>
        </w:tc>
      </w:tr>
      <w:tr w:rsidR="00094586" w:rsidRPr="00A83CE3" w14:paraId="0CE7E561"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28F5AD63"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Indicated the injection site visually (upper outer quadrant).</w:t>
            </w:r>
          </w:p>
        </w:tc>
        <w:tc>
          <w:tcPr>
            <w:tcW w:w="534" w:type="dxa"/>
            <w:tcBorders>
              <w:top w:val="single" w:sz="4" w:space="0" w:color="auto"/>
              <w:bottom w:val="single" w:sz="4" w:space="0" w:color="auto"/>
            </w:tcBorders>
            <w:noWrap/>
            <w:vAlign w:val="center"/>
            <w:hideMark/>
          </w:tcPr>
          <w:p w14:paraId="74096DC5"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-0,194</w:t>
            </w:r>
          </w:p>
        </w:tc>
        <w:tc>
          <w:tcPr>
            <w:tcW w:w="567" w:type="dxa"/>
            <w:tcBorders>
              <w:top w:val="single" w:sz="4" w:space="0" w:color="auto"/>
              <w:bottom w:val="single" w:sz="4" w:space="0" w:color="auto"/>
            </w:tcBorders>
            <w:noWrap/>
            <w:vAlign w:val="center"/>
            <w:hideMark/>
          </w:tcPr>
          <w:p w14:paraId="28C51F25"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0,432</w:t>
            </w:r>
          </w:p>
        </w:tc>
        <w:tc>
          <w:tcPr>
            <w:tcW w:w="572" w:type="dxa"/>
            <w:tcBorders>
              <w:top w:val="single" w:sz="4" w:space="0" w:color="auto"/>
              <w:bottom w:val="single" w:sz="4" w:space="0" w:color="auto"/>
            </w:tcBorders>
            <w:noWrap/>
            <w:vAlign w:val="center"/>
            <w:hideMark/>
          </w:tcPr>
          <w:p w14:paraId="2D489C98"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-1,040</w:t>
            </w:r>
          </w:p>
        </w:tc>
        <w:tc>
          <w:tcPr>
            <w:tcW w:w="562" w:type="dxa"/>
            <w:tcBorders>
              <w:top w:val="single" w:sz="4" w:space="0" w:color="auto"/>
              <w:bottom w:val="single" w:sz="4" w:space="0" w:color="auto"/>
            </w:tcBorders>
            <w:noWrap/>
            <w:vAlign w:val="center"/>
            <w:hideMark/>
          </w:tcPr>
          <w:p w14:paraId="55AC3800"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0,652</w:t>
            </w:r>
          </w:p>
        </w:tc>
        <w:tc>
          <w:tcPr>
            <w:tcW w:w="1408" w:type="dxa"/>
            <w:tcBorders>
              <w:top w:val="single" w:sz="4" w:space="0" w:color="auto"/>
              <w:bottom w:val="single" w:sz="4" w:space="0" w:color="auto"/>
            </w:tcBorders>
            <w:noWrap/>
            <w:vAlign w:val="center"/>
            <w:hideMark/>
          </w:tcPr>
          <w:p w14:paraId="4AED4E76"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Auditory</w:t>
            </w:r>
          </w:p>
        </w:tc>
      </w:tr>
      <w:tr w:rsidR="00094586" w:rsidRPr="00A83CE3" w14:paraId="66A54B47"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37576BEB"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Cleaned the injection area with an antiseptic cotton swab, wiping outward in a circular motion from the center, covering a radius of approximately 5 cm.*</w:t>
            </w:r>
          </w:p>
        </w:tc>
        <w:tc>
          <w:tcPr>
            <w:tcW w:w="534" w:type="dxa"/>
            <w:tcBorders>
              <w:top w:val="single" w:sz="4" w:space="0" w:color="auto"/>
              <w:bottom w:val="single" w:sz="4" w:space="0" w:color="auto"/>
            </w:tcBorders>
            <w:noWrap/>
            <w:vAlign w:val="center"/>
            <w:hideMark/>
          </w:tcPr>
          <w:p w14:paraId="2FD3DA42"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-0,078</w:t>
            </w:r>
          </w:p>
        </w:tc>
        <w:tc>
          <w:tcPr>
            <w:tcW w:w="567" w:type="dxa"/>
            <w:tcBorders>
              <w:top w:val="single" w:sz="4" w:space="0" w:color="auto"/>
              <w:bottom w:val="single" w:sz="4" w:space="0" w:color="auto"/>
            </w:tcBorders>
            <w:noWrap/>
            <w:vAlign w:val="center"/>
            <w:hideMark/>
          </w:tcPr>
          <w:p w14:paraId="6D68DF2E"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0,261</w:t>
            </w:r>
          </w:p>
        </w:tc>
        <w:tc>
          <w:tcPr>
            <w:tcW w:w="572" w:type="dxa"/>
            <w:tcBorders>
              <w:top w:val="single" w:sz="4" w:space="0" w:color="auto"/>
              <w:bottom w:val="single" w:sz="4" w:space="0" w:color="auto"/>
            </w:tcBorders>
            <w:noWrap/>
            <w:vAlign w:val="center"/>
            <w:hideMark/>
          </w:tcPr>
          <w:p w14:paraId="6B46D34E"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-0,588</w:t>
            </w:r>
          </w:p>
        </w:tc>
        <w:tc>
          <w:tcPr>
            <w:tcW w:w="562" w:type="dxa"/>
            <w:tcBorders>
              <w:top w:val="single" w:sz="4" w:space="0" w:color="auto"/>
              <w:bottom w:val="single" w:sz="4" w:space="0" w:color="auto"/>
            </w:tcBorders>
            <w:noWrap/>
            <w:vAlign w:val="center"/>
            <w:hideMark/>
          </w:tcPr>
          <w:p w14:paraId="1725513F"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0,433</w:t>
            </w:r>
          </w:p>
        </w:tc>
        <w:tc>
          <w:tcPr>
            <w:tcW w:w="1408" w:type="dxa"/>
            <w:tcBorders>
              <w:top w:val="single" w:sz="4" w:space="0" w:color="auto"/>
              <w:bottom w:val="single" w:sz="4" w:space="0" w:color="auto"/>
            </w:tcBorders>
            <w:noWrap/>
            <w:vAlign w:val="center"/>
            <w:hideMark/>
          </w:tcPr>
          <w:p w14:paraId="0DAAA5BF"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1FFFD0ED"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6E45DA27"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Placed a dry cotton swab between the 4th and 5th fingers of the assisting hand.</w:t>
            </w:r>
          </w:p>
        </w:tc>
        <w:tc>
          <w:tcPr>
            <w:tcW w:w="534" w:type="dxa"/>
            <w:tcBorders>
              <w:top w:val="single" w:sz="4" w:space="0" w:color="auto"/>
              <w:bottom w:val="single" w:sz="4" w:space="0" w:color="auto"/>
            </w:tcBorders>
            <w:noWrap/>
            <w:vAlign w:val="center"/>
            <w:hideMark/>
          </w:tcPr>
          <w:p w14:paraId="08CEF193"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-0,070</w:t>
            </w:r>
          </w:p>
        </w:tc>
        <w:tc>
          <w:tcPr>
            <w:tcW w:w="567" w:type="dxa"/>
            <w:tcBorders>
              <w:top w:val="single" w:sz="4" w:space="0" w:color="auto"/>
              <w:bottom w:val="single" w:sz="4" w:space="0" w:color="auto"/>
            </w:tcBorders>
            <w:noWrap/>
            <w:vAlign w:val="center"/>
            <w:hideMark/>
          </w:tcPr>
          <w:p w14:paraId="06163AFF"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0,527</w:t>
            </w:r>
          </w:p>
        </w:tc>
        <w:tc>
          <w:tcPr>
            <w:tcW w:w="572" w:type="dxa"/>
            <w:tcBorders>
              <w:top w:val="single" w:sz="4" w:space="0" w:color="auto"/>
              <w:bottom w:val="single" w:sz="4" w:space="0" w:color="auto"/>
            </w:tcBorders>
            <w:noWrap/>
            <w:vAlign w:val="center"/>
            <w:hideMark/>
          </w:tcPr>
          <w:p w14:paraId="1DE1EAA8"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-1,103</w:t>
            </w:r>
          </w:p>
        </w:tc>
        <w:tc>
          <w:tcPr>
            <w:tcW w:w="562" w:type="dxa"/>
            <w:tcBorders>
              <w:top w:val="single" w:sz="4" w:space="0" w:color="auto"/>
              <w:bottom w:val="single" w:sz="4" w:space="0" w:color="auto"/>
            </w:tcBorders>
            <w:noWrap/>
            <w:vAlign w:val="center"/>
            <w:hideMark/>
          </w:tcPr>
          <w:p w14:paraId="7EF3F456"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0,964</w:t>
            </w:r>
          </w:p>
        </w:tc>
        <w:tc>
          <w:tcPr>
            <w:tcW w:w="1408" w:type="dxa"/>
            <w:tcBorders>
              <w:top w:val="single" w:sz="4" w:space="0" w:color="auto"/>
              <w:bottom w:val="single" w:sz="4" w:space="0" w:color="auto"/>
            </w:tcBorders>
            <w:noWrap/>
            <w:vAlign w:val="center"/>
            <w:hideMark/>
          </w:tcPr>
          <w:p w14:paraId="6FF1881E"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5A36D753"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33FEC879"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Stretched the skin at the injection site using the thumb and index finger of the assisting hand.</w:t>
            </w:r>
          </w:p>
        </w:tc>
        <w:tc>
          <w:tcPr>
            <w:tcW w:w="534" w:type="dxa"/>
            <w:tcBorders>
              <w:top w:val="single" w:sz="4" w:space="0" w:color="auto"/>
              <w:bottom w:val="single" w:sz="4" w:space="0" w:color="auto"/>
            </w:tcBorders>
            <w:noWrap/>
            <w:vAlign w:val="center"/>
            <w:hideMark/>
          </w:tcPr>
          <w:p w14:paraId="505DA286"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-0,062</w:t>
            </w:r>
          </w:p>
        </w:tc>
        <w:tc>
          <w:tcPr>
            <w:tcW w:w="567" w:type="dxa"/>
            <w:tcBorders>
              <w:top w:val="single" w:sz="4" w:space="0" w:color="auto"/>
              <w:bottom w:val="single" w:sz="4" w:space="0" w:color="auto"/>
            </w:tcBorders>
            <w:noWrap/>
            <w:vAlign w:val="center"/>
            <w:hideMark/>
          </w:tcPr>
          <w:p w14:paraId="3330BCFB"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0,631</w:t>
            </w:r>
          </w:p>
        </w:tc>
        <w:tc>
          <w:tcPr>
            <w:tcW w:w="572" w:type="dxa"/>
            <w:tcBorders>
              <w:top w:val="single" w:sz="4" w:space="0" w:color="auto"/>
              <w:bottom w:val="single" w:sz="4" w:space="0" w:color="auto"/>
            </w:tcBorders>
            <w:noWrap/>
            <w:vAlign w:val="center"/>
            <w:hideMark/>
          </w:tcPr>
          <w:p w14:paraId="6FCEBBE7"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-1,299</w:t>
            </w:r>
          </w:p>
        </w:tc>
        <w:tc>
          <w:tcPr>
            <w:tcW w:w="562" w:type="dxa"/>
            <w:tcBorders>
              <w:top w:val="single" w:sz="4" w:space="0" w:color="auto"/>
              <w:bottom w:val="single" w:sz="4" w:space="0" w:color="auto"/>
            </w:tcBorders>
            <w:noWrap/>
            <w:vAlign w:val="center"/>
            <w:hideMark/>
          </w:tcPr>
          <w:p w14:paraId="690B7B23"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1,175</w:t>
            </w:r>
          </w:p>
        </w:tc>
        <w:tc>
          <w:tcPr>
            <w:tcW w:w="1408" w:type="dxa"/>
            <w:tcBorders>
              <w:top w:val="single" w:sz="4" w:space="0" w:color="auto"/>
              <w:bottom w:val="single" w:sz="4" w:space="0" w:color="auto"/>
            </w:tcBorders>
            <w:noWrap/>
            <w:vAlign w:val="center"/>
            <w:hideMark/>
          </w:tcPr>
          <w:p w14:paraId="787FCF0B"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16E4A907"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04EF6E96"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 xml:space="preserve">Held the syringe with </w:t>
            </w:r>
            <w:proofErr w:type="gramStart"/>
            <w:r w:rsidRPr="00A83CE3">
              <w:rPr>
                <w:b w:val="0"/>
                <w:bCs w:val="0"/>
                <w:sz w:val="18"/>
                <w:szCs w:val="18"/>
                <w:lang w:val="en-US" w:eastAsia="tr-TR"/>
              </w:rPr>
              <w:t>the</w:t>
            </w:r>
            <w:proofErr w:type="gramEnd"/>
            <w:r w:rsidRPr="00A83CE3">
              <w:rPr>
                <w:b w:val="0"/>
                <w:bCs w:val="0"/>
                <w:sz w:val="18"/>
                <w:szCs w:val="18"/>
                <w:lang w:val="en-US" w:eastAsia="tr-TR"/>
              </w:rPr>
              <w:t xml:space="preserve"> active hand as if holding a pen.</w:t>
            </w:r>
          </w:p>
        </w:tc>
        <w:tc>
          <w:tcPr>
            <w:tcW w:w="534" w:type="dxa"/>
            <w:tcBorders>
              <w:top w:val="single" w:sz="4" w:space="0" w:color="auto"/>
              <w:bottom w:val="single" w:sz="4" w:space="0" w:color="auto"/>
            </w:tcBorders>
            <w:noWrap/>
            <w:vAlign w:val="center"/>
            <w:hideMark/>
          </w:tcPr>
          <w:p w14:paraId="70722564"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-0,101</w:t>
            </w:r>
          </w:p>
        </w:tc>
        <w:tc>
          <w:tcPr>
            <w:tcW w:w="567" w:type="dxa"/>
            <w:tcBorders>
              <w:top w:val="single" w:sz="4" w:space="0" w:color="auto"/>
              <w:bottom w:val="single" w:sz="4" w:space="0" w:color="auto"/>
            </w:tcBorders>
            <w:noWrap/>
            <w:vAlign w:val="center"/>
            <w:hideMark/>
          </w:tcPr>
          <w:p w14:paraId="6611504E"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0,353</w:t>
            </w:r>
          </w:p>
        </w:tc>
        <w:tc>
          <w:tcPr>
            <w:tcW w:w="572" w:type="dxa"/>
            <w:tcBorders>
              <w:top w:val="single" w:sz="4" w:space="0" w:color="auto"/>
              <w:bottom w:val="single" w:sz="4" w:space="0" w:color="auto"/>
            </w:tcBorders>
            <w:noWrap/>
            <w:vAlign w:val="center"/>
            <w:hideMark/>
          </w:tcPr>
          <w:p w14:paraId="4142BE97"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-0,792</w:t>
            </w:r>
          </w:p>
        </w:tc>
        <w:tc>
          <w:tcPr>
            <w:tcW w:w="562" w:type="dxa"/>
            <w:tcBorders>
              <w:top w:val="single" w:sz="4" w:space="0" w:color="auto"/>
              <w:bottom w:val="single" w:sz="4" w:space="0" w:color="auto"/>
            </w:tcBorders>
            <w:noWrap/>
            <w:vAlign w:val="center"/>
            <w:hideMark/>
          </w:tcPr>
          <w:p w14:paraId="3896832B"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0,591</w:t>
            </w:r>
          </w:p>
        </w:tc>
        <w:tc>
          <w:tcPr>
            <w:tcW w:w="1408" w:type="dxa"/>
            <w:tcBorders>
              <w:top w:val="single" w:sz="4" w:space="0" w:color="auto"/>
              <w:bottom w:val="single" w:sz="4" w:space="0" w:color="auto"/>
            </w:tcBorders>
            <w:noWrap/>
            <w:vAlign w:val="center"/>
            <w:hideMark/>
          </w:tcPr>
          <w:p w14:paraId="0132DA13"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6080E9C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5D3525C5"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Inserted the needle perpendicular to the skin.</w:t>
            </w:r>
          </w:p>
        </w:tc>
        <w:tc>
          <w:tcPr>
            <w:tcW w:w="534" w:type="dxa"/>
            <w:tcBorders>
              <w:top w:val="single" w:sz="4" w:space="0" w:color="auto"/>
              <w:bottom w:val="single" w:sz="4" w:space="0" w:color="auto"/>
            </w:tcBorders>
            <w:noWrap/>
            <w:vAlign w:val="center"/>
            <w:hideMark/>
          </w:tcPr>
          <w:p w14:paraId="5AF6CCB2"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-0,062</w:t>
            </w:r>
          </w:p>
        </w:tc>
        <w:tc>
          <w:tcPr>
            <w:tcW w:w="567" w:type="dxa"/>
            <w:tcBorders>
              <w:top w:val="single" w:sz="4" w:space="0" w:color="auto"/>
              <w:bottom w:val="single" w:sz="4" w:space="0" w:color="auto"/>
            </w:tcBorders>
            <w:noWrap/>
            <w:vAlign w:val="center"/>
            <w:hideMark/>
          </w:tcPr>
          <w:p w14:paraId="4917ADD1"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0,233</w:t>
            </w:r>
          </w:p>
        </w:tc>
        <w:tc>
          <w:tcPr>
            <w:tcW w:w="572" w:type="dxa"/>
            <w:tcBorders>
              <w:top w:val="single" w:sz="4" w:space="0" w:color="auto"/>
              <w:bottom w:val="single" w:sz="4" w:space="0" w:color="auto"/>
            </w:tcBorders>
            <w:noWrap/>
            <w:vAlign w:val="center"/>
            <w:hideMark/>
          </w:tcPr>
          <w:p w14:paraId="2C740D02"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-0,519</w:t>
            </w:r>
          </w:p>
        </w:tc>
        <w:tc>
          <w:tcPr>
            <w:tcW w:w="562" w:type="dxa"/>
            <w:tcBorders>
              <w:top w:val="single" w:sz="4" w:space="0" w:color="auto"/>
              <w:bottom w:val="single" w:sz="4" w:space="0" w:color="auto"/>
            </w:tcBorders>
            <w:noWrap/>
            <w:vAlign w:val="center"/>
            <w:hideMark/>
          </w:tcPr>
          <w:p w14:paraId="7B23D6A5"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0,395</w:t>
            </w:r>
          </w:p>
        </w:tc>
        <w:tc>
          <w:tcPr>
            <w:tcW w:w="1408" w:type="dxa"/>
            <w:tcBorders>
              <w:top w:val="single" w:sz="4" w:space="0" w:color="auto"/>
              <w:bottom w:val="single" w:sz="4" w:space="0" w:color="auto"/>
            </w:tcBorders>
            <w:noWrap/>
            <w:vAlign w:val="center"/>
            <w:hideMark/>
          </w:tcPr>
          <w:p w14:paraId="28EE7EBD"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4C3F36E6"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4C96792C"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Pulled back the syringe plunger slightly with the assisting hand to check for blood.</w:t>
            </w:r>
          </w:p>
        </w:tc>
        <w:tc>
          <w:tcPr>
            <w:tcW w:w="534" w:type="dxa"/>
            <w:tcBorders>
              <w:top w:val="single" w:sz="4" w:space="0" w:color="auto"/>
              <w:bottom w:val="single" w:sz="4" w:space="0" w:color="auto"/>
            </w:tcBorders>
            <w:noWrap/>
            <w:vAlign w:val="center"/>
            <w:hideMark/>
          </w:tcPr>
          <w:p w14:paraId="43B3780F"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0,008</w:t>
            </w:r>
          </w:p>
        </w:tc>
        <w:tc>
          <w:tcPr>
            <w:tcW w:w="567" w:type="dxa"/>
            <w:tcBorders>
              <w:top w:val="single" w:sz="4" w:space="0" w:color="auto"/>
              <w:bottom w:val="single" w:sz="4" w:space="0" w:color="auto"/>
            </w:tcBorders>
            <w:noWrap/>
            <w:vAlign w:val="center"/>
            <w:hideMark/>
          </w:tcPr>
          <w:p w14:paraId="5711A094"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0,463</w:t>
            </w:r>
          </w:p>
        </w:tc>
        <w:tc>
          <w:tcPr>
            <w:tcW w:w="572" w:type="dxa"/>
            <w:tcBorders>
              <w:top w:val="single" w:sz="4" w:space="0" w:color="auto"/>
              <w:bottom w:val="single" w:sz="4" w:space="0" w:color="auto"/>
            </w:tcBorders>
            <w:noWrap/>
            <w:vAlign w:val="center"/>
            <w:hideMark/>
          </w:tcPr>
          <w:p w14:paraId="5A4A3265"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-0,899</w:t>
            </w:r>
          </w:p>
        </w:tc>
        <w:tc>
          <w:tcPr>
            <w:tcW w:w="562" w:type="dxa"/>
            <w:tcBorders>
              <w:top w:val="single" w:sz="4" w:space="0" w:color="auto"/>
              <w:bottom w:val="single" w:sz="4" w:space="0" w:color="auto"/>
            </w:tcBorders>
            <w:noWrap/>
            <w:vAlign w:val="center"/>
            <w:hideMark/>
          </w:tcPr>
          <w:p w14:paraId="6B7C245B"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0,915</w:t>
            </w:r>
          </w:p>
        </w:tc>
        <w:tc>
          <w:tcPr>
            <w:tcW w:w="1408" w:type="dxa"/>
            <w:tcBorders>
              <w:top w:val="single" w:sz="4" w:space="0" w:color="auto"/>
              <w:bottom w:val="single" w:sz="4" w:space="0" w:color="auto"/>
            </w:tcBorders>
            <w:noWrap/>
            <w:vAlign w:val="center"/>
            <w:hideMark/>
          </w:tcPr>
          <w:p w14:paraId="148BA4D5"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719F6837"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302A0640"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Injected the medication into the muscle by pressing the syringe plunger with the assisting hand (no actual medication will be injected into the model)</w:t>
            </w:r>
          </w:p>
        </w:tc>
        <w:tc>
          <w:tcPr>
            <w:tcW w:w="534" w:type="dxa"/>
            <w:tcBorders>
              <w:top w:val="single" w:sz="4" w:space="0" w:color="auto"/>
              <w:bottom w:val="single" w:sz="4" w:space="0" w:color="auto"/>
            </w:tcBorders>
            <w:noWrap/>
            <w:vAlign w:val="center"/>
            <w:hideMark/>
          </w:tcPr>
          <w:p w14:paraId="573E7FEB"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-0,202</w:t>
            </w:r>
          </w:p>
        </w:tc>
        <w:tc>
          <w:tcPr>
            <w:tcW w:w="567" w:type="dxa"/>
            <w:tcBorders>
              <w:top w:val="single" w:sz="4" w:space="0" w:color="auto"/>
              <w:bottom w:val="single" w:sz="4" w:space="0" w:color="auto"/>
            </w:tcBorders>
            <w:noWrap/>
            <w:vAlign w:val="center"/>
            <w:hideMark/>
          </w:tcPr>
          <w:p w14:paraId="13BE3CD4"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0,379</w:t>
            </w:r>
          </w:p>
        </w:tc>
        <w:tc>
          <w:tcPr>
            <w:tcW w:w="572" w:type="dxa"/>
            <w:tcBorders>
              <w:top w:val="single" w:sz="4" w:space="0" w:color="auto"/>
              <w:bottom w:val="single" w:sz="4" w:space="0" w:color="auto"/>
            </w:tcBorders>
            <w:noWrap/>
            <w:vAlign w:val="center"/>
            <w:hideMark/>
          </w:tcPr>
          <w:p w14:paraId="04305E6C"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-0,944</w:t>
            </w:r>
          </w:p>
        </w:tc>
        <w:tc>
          <w:tcPr>
            <w:tcW w:w="562" w:type="dxa"/>
            <w:tcBorders>
              <w:top w:val="single" w:sz="4" w:space="0" w:color="auto"/>
              <w:bottom w:val="single" w:sz="4" w:space="0" w:color="auto"/>
            </w:tcBorders>
            <w:noWrap/>
            <w:vAlign w:val="center"/>
            <w:hideMark/>
          </w:tcPr>
          <w:p w14:paraId="4EA2FAB3"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0,541</w:t>
            </w:r>
          </w:p>
        </w:tc>
        <w:tc>
          <w:tcPr>
            <w:tcW w:w="1408" w:type="dxa"/>
            <w:tcBorders>
              <w:top w:val="single" w:sz="4" w:space="0" w:color="auto"/>
              <w:bottom w:val="single" w:sz="4" w:space="0" w:color="auto"/>
            </w:tcBorders>
            <w:noWrap/>
            <w:vAlign w:val="center"/>
            <w:hideMark/>
          </w:tcPr>
          <w:p w14:paraId="5D7877F9"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660F8B8C"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0B6E013E"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Removed the needle at the same angle and speed as insertion while applying light pressure to the injection site with a cotton swab using the assisting hand.</w:t>
            </w:r>
          </w:p>
        </w:tc>
        <w:tc>
          <w:tcPr>
            <w:tcW w:w="534" w:type="dxa"/>
            <w:tcBorders>
              <w:top w:val="single" w:sz="4" w:space="0" w:color="auto"/>
              <w:bottom w:val="single" w:sz="4" w:space="0" w:color="auto"/>
            </w:tcBorders>
            <w:noWrap/>
            <w:vAlign w:val="center"/>
            <w:hideMark/>
          </w:tcPr>
          <w:p w14:paraId="1632535C"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-0,031</w:t>
            </w:r>
          </w:p>
        </w:tc>
        <w:tc>
          <w:tcPr>
            <w:tcW w:w="567" w:type="dxa"/>
            <w:tcBorders>
              <w:top w:val="single" w:sz="4" w:space="0" w:color="auto"/>
              <w:bottom w:val="single" w:sz="4" w:space="0" w:color="auto"/>
            </w:tcBorders>
            <w:noWrap/>
            <w:vAlign w:val="center"/>
            <w:hideMark/>
          </w:tcPr>
          <w:p w14:paraId="23B4ADDD"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0,098</w:t>
            </w:r>
          </w:p>
        </w:tc>
        <w:tc>
          <w:tcPr>
            <w:tcW w:w="572" w:type="dxa"/>
            <w:tcBorders>
              <w:top w:val="single" w:sz="4" w:space="0" w:color="auto"/>
              <w:bottom w:val="single" w:sz="4" w:space="0" w:color="auto"/>
            </w:tcBorders>
            <w:noWrap/>
            <w:vAlign w:val="center"/>
            <w:hideMark/>
          </w:tcPr>
          <w:p w14:paraId="657ECF06"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-0,223</w:t>
            </w:r>
          </w:p>
        </w:tc>
        <w:tc>
          <w:tcPr>
            <w:tcW w:w="562" w:type="dxa"/>
            <w:tcBorders>
              <w:top w:val="single" w:sz="4" w:space="0" w:color="auto"/>
              <w:bottom w:val="single" w:sz="4" w:space="0" w:color="auto"/>
            </w:tcBorders>
            <w:noWrap/>
            <w:vAlign w:val="center"/>
            <w:hideMark/>
          </w:tcPr>
          <w:p w14:paraId="4CD90DEB"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0,161</w:t>
            </w:r>
          </w:p>
        </w:tc>
        <w:tc>
          <w:tcPr>
            <w:tcW w:w="1408" w:type="dxa"/>
            <w:tcBorders>
              <w:top w:val="single" w:sz="4" w:space="0" w:color="auto"/>
              <w:bottom w:val="single" w:sz="4" w:space="0" w:color="auto"/>
            </w:tcBorders>
            <w:noWrap/>
            <w:vAlign w:val="center"/>
            <w:hideMark/>
          </w:tcPr>
          <w:p w14:paraId="3DF7CA10"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2CCC6387"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7D695B7D"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Disposed of the syringe and other waste materials in appropriate disposal containers (without recapping the needle).</w:t>
            </w:r>
          </w:p>
        </w:tc>
        <w:tc>
          <w:tcPr>
            <w:tcW w:w="534" w:type="dxa"/>
            <w:tcBorders>
              <w:top w:val="single" w:sz="4" w:space="0" w:color="auto"/>
              <w:bottom w:val="single" w:sz="4" w:space="0" w:color="auto"/>
            </w:tcBorders>
            <w:noWrap/>
            <w:vAlign w:val="center"/>
            <w:hideMark/>
          </w:tcPr>
          <w:p w14:paraId="4DE7BE40"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-0,186</w:t>
            </w:r>
          </w:p>
        </w:tc>
        <w:tc>
          <w:tcPr>
            <w:tcW w:w="567" w:type="dxa"/>
            <w:tcBorders>
              <w:top w:val="single" w:sz="4" w:space="0" w:color="auto"/>
              <w:bottom w:val="single" w:sz="4" w:space="0" w:color="auto"/>
            </w:tcBorders>
            <w:noWrap/>
            <w:vAlign w:val="center"/>
            <w:hideMark/>
          </w:tcPr>
          <w:p w14:paraId="4E7A7032"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0,407</w:t>
            </w:r>
          </w:p>
        </w:tc>
        <w:tc>
          <w:tcPr>
            <w:tcW w:w="572" w:type="dxa"/>
            <w:tcBorders>
              <w:top w:val="single" w:sz="4" w:space="0" w:color="auto"/>
              <w:bottom w:val="single" w:sz="4" w:space="0" w:color="auto"/>
            </w:tcBorders>
            <w:noWrap/>
            <w:vAlign w:val="center"/>
            <w:hideMark/>
          </w:tcPr>
          <w:p w14:paraId="4A2F0AED"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-0,984</w:t>
            </w:r>
          </w:p>
        </w:tc>
        <w:tc>
          <w:tcPr>
            <w:tcW w:w="562" w:type="dxa"/>
            <w:tcBorders>
              <w:top w:val="single" w:sz="4" w:space="0" w:color="auto"/>
              <w:bottom w:val="single" w:sz="4" w:space="0" w:color="auto"/>
            </w:tcBorders>
            <w:noWrap/>
            <w:vAlign w:val="center"/>
            <w:hideMark/>
          </w:tcPr>
          <w:p w14:paraId="09C2FAFF"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0,612</w:t>
            </w:r>
          </w:p>
        </w:tc>
        <w:tc>
          <w:tcPr>
            <w:tcW w:w="1408" w:type="dxa"/>
            <w:tcBorders>
              <w:top w:val="single" w:sz="4" w:space="0" w:color="auto"/>
              <w:bottom w:val="single" w:sz="4" w:space="0" w:color="auto"/>
            </w:tcBorders>
            <w:noWrap/>
            <w:vAlign w:val="center"/>
            <w:hideMark/>
          </w:tcPr>
          <w:p w14:paraId="1823B466"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A83CE3">
              <w:rPr>
                <w:sz w:val="18"/>
                <w:szCs w:val="18"/>
                <w:lang w:val="en-US"/>
              </w:rPr>
              <w:t>Visual</w:t>
            </w:r>
          </w:p>
        </w:tc>
      </w:tr>
      <w:tr w:rsidR="00094586" w:rsidRPr="00A83CE3" w14:paraId="5EF1157C"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noWrap/>
            <w:vAlign w:val="center"/>
            <w:hideMark/>
          </w:tcPr>
          <w:p w14:paraId="38130DE8" w14:textId="77777777" w:rsidR="00094586" w:rsidRPr="00A83CE3" w:rsidRDefault="00094586" w:rsidP="00E319D4">
            <w:pPr>
              <w:spacing w:line="240" w:lineRule="auto"/>
              <w:ind w:left="-109" w:right="-74"/>
              <w:rPr>
                <w:b w:val="0"/>
                <w:bCs w:val="0"/>
                <w:sz w:val="18"/>
                <w:szCs w:val="18"/>
                <w:lang w:val="en-US"/>
              </w:rPr>
            </w:pPr>
            <w:r w:rsidRPr="00A83CE3">
              <w:rPr>
                <w:b w:val="0"/>
                <w:bCs w:val="0"/>
                <w:sz w:val="18"/>
                <w:szCs w:val="18"/>
                <w:lang w:val="en-US" w:eastAsia="tr-TR"/>
              </w:rPr>
              <w:t>Informed the patient that the procedure was complete and/or said, "Get well soon."</w:t>
            </w:r>
          </w:p>
        </w:tc>
        <w:tc>
          <w:tcPr>
            <w:tcW w:w="534" w:type="dxa"/>
            <w:tcBorders>
              <w:top w:val="single" w:sz="4" w:space="0" w:color="auto"/>
              <w:bottom w:val="single" w:sz="4" w:space="0" w:color="auto"/>
            </w:tcBorders>
            <w:noWrap/>
            <w:vAlign w:val="center"/>
            <w:hideMark/>
          </w:tcPr>
          <w:p w14:paraId="4E094B48"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-0,271</w:t>
            </w:r>
          </w:p>
        </w:tc>
        <w:tc>
          <w:tcPr>
            <w:tcW w:w="567" w:type="dxa"/>
            <w:tcBorders>
              <w:top w:val="single" w:sz="4" w:space="0" w:color="auto"/>
              <w:bottom w:val="single" w:sz="4" w:space="0" w:color="auto"/>
            </w:tcBorders>
            <w:noWrap/>
            <w:vAlign w:val="center"/>
            <w:hideMark/>
          </w:tcPr>
          <w:p w14:paraId="5599E65E"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0,639</w:t>
            </w:r>
          </w:p>
        </w:tc>
        <w:tc>
          <w:tcPr>
            <w:tcW w:w="572" w:type="dxa"/>
            <w:tcBorders>
              <w:top w:val="single" w:sz="4" w:space="0" w:color="auto"/>
              <w:bottom w:val="single" w:sz="4" w:space="0" w:color="auto"/>
            </w:tcBorders>
            <w:noWrap/>
            <w:vAlign w:val="center"/>
            <w:hideMark/>
          </w:tcPr>
          <w:p w14:paraId="0C277C7E"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-1,524</w:t>
            </w:r>
          </w:p>
        </w:tc>
        <w:tc>
          <w:tcPr>
            <w:tcW w:w="562" w:type="dxa"/>
            <w:tcBorders>
              <w:top w:val="single" w:sz="4" w:space="0" w:color="auto"/>
              <w:bottom w:val="single" w:sz="4" w:space="0" w:color="auto"/>
            </w:tcBorders>
            <w:noWrap/>
            <w:vAlign w:val="center"/>
            <w:hideMark/>
          </w:tcPr>
          <w:p w14:paraId="61DFA72B"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0,982</w:t>
            </w:r>
          </w:p>
        </w:tc>
        <w:tc>
          <w:tcPr>
            <w:tcW w:w="1408" w:type="dxa"/>
            <w:tcBorders>
              <w:top w:val="single" w:sz="4" w:space="0" w:color="auto"/>
              <w:bottom w:val="single" w:sz="4" w:space="0" w:color="auto"/>
            </w:tcBorders>
            <w:noWrap/>
            <w:vAlign w:val="center"/>
            <w:hideMark/>
          </w:tcPr>
          <w:p w14:paraId="5C1CFBB4" w14:textId="77777777" w:rsidR="00094586" w:rsidRPr="00A83CE3" w:rsidRDefault="00094586" w:rsidP="00E319D4">
            <w:pPr>
              <w:spacing w:line="240" w:lineRule="auto"/>
              <w:ind w:left="-144" w:right="-151"/>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A83CE3">
              <w:rPr>
                <w:sz w:val="18"/>
                <w:szCs w:val="18"/>
                <w:lang w:val="en-US"/>
              </w:rPr>
              <w:t>Visual + Auditory</w:t>
            </w:r>
          </w:p>
        </w:tc>
      </w:tr>
      <w:tr w:rsidR="00094586" w:rsidRPr="00A83CE3" w14:paraId="6EA22AA1"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bottom w:val="single" w:sz="4" w:space="0" w:color="auto"/>
            </w:tcBorders>
            <w:shd w:val="clear" w:color="auto" w:fill="F2F2F2" w:themeFill="background1" w:themeFillShade="F2"/>
            <w:noWrap/>
            <w:vAlign w:val="center"/>
            <w:hideMark/>
          </w:tcPr>
          <w:p w14:paraId="61D221DE" w14:textId="77777777" w:rsidR="00094586" w:rsidRPr="00A83CE3" w:rsidRDefault="00094586" w:rsidP="00E319D4">
            <w:pPr>
              <w:spacing w:line="240" w:lineRule="auto"/>
              <w:ind w:left="-109" w:right="-74"/>
              <w:rPr>
                <w:sz w:val="18"/>
                <w:szCs w:val="18"/>
                <w:lang w:val="en-US"/>
              </w:rPr>
            </w:pPr>
            <w:r w:rsidRPr="00A83CE3">
              <w:rPr>
                <w:sz w:val="18"/>
                <w:szCs w:val="18"/>
                <w:lang w:val="en-US"/>
              </w:rPr>
              <w:t>Total points for all criteria:</w:t>
            </w:r>
          </w:p>
        </w:tc>
        <w:tc>
          <w:tcPr>
            <w:tcW w:w="534" w:type="dxa"/>
            <w:tcBorders>
              <w:top w:val="single" w:sz="4" w:space="0" w:color="auto"/>
              <w:bottom w:val="single" w:sz="4" w:space="0" w:color="auto"/>
            </w:tcBorders>
            <w:shd w:val="clear" w:color="auto" w:fill="F2F2F2" w:themeFill="background1" w:themeFillShade="F2"/>
            <w:noWrap/>
            <w:vAlign w:val="center"/>
            <w:hideMark/>
          </w:tcPr>
          <w:p w14:paraId="556A2A19"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b/>
                <w:bCs/>
                <w:sz w:val="18"/>
                <w:szCs w:val="18"/>
                <w:lang w:val="en-US"/>
              </w:rPr>
            </w:pPr>
            <w:r w:rsidRPr="00A83CE3">
              <w:rPr>
                <w:b/>
                <w:bCs/>
                <w:sz w:val="18"/>
                <w:szCs w:val="18"/>
                <w:lang w:val="en-US"/>
              </w:rPr>
              <w:t>-3,775</w:t>
            </w:r>
          </w:p>
        </w:tc>
        <w:tc>
          <w:tcPr>
            <w:tcW w:w="567" w:type="dxa"/>
            <w:tcBorders>
              <w:top w:val="single" w:sz="4" w:space="0" w:color="auto"/>
              <w:bottom w:val="single" w:sz="4" w:space="0" w:color="auto"/>
            </w:tcBorders>
            <w:shd w:val="clear" w:color="auto" w:fill="F2F2F2" w:themeFill="background1" w:themeFillShade="F2"/>
            <w:noWrap/>
            <w:vAlign w:val="center"/>
            <w:hideMark/>
          </w:tcPr>
          <w:p w14:paraId="64DDE2DD"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b/>
                <w:bCs/>
                <w:sz w:val="18"/>
                <w:szCs w:val="18"/>
                <w:lang w:val="en-US"/>
              </w:rPr>
            </w:pPr>
            <w:r w:rsidRPr="00A83CE3">
              <w:rPr>
                <w:b/>
                <w:bCs/>
                <w:sz w:val="18"/>
                <w:szCs w:val="18"/>
                <w:lang w:val="en-US"/>
              </w:rPr>
              <w:t>3,081</w:t>
            </w:r>
          </w:p>
        </w:tc>
        <w:tc>
          <w:tcPr>
            <w:tcW w:w="572" w:type="dxa"/>
            <w:tcBorders>
              <w:top w:val="single" w:sz="4" w:space="0" w:color="auto"/>
              <w:bottom w:val="single" w:sz="4" w:space="0" w:color="auto"/>
            </w:tcBorders>
            <w:shd w:val="clear" w:color="auto" w:fill="F2F2F2" w:themeFill="background1" w:themeFillShade="F2"/>
            <w:noWrap/>
            <w:vAlign w:val="center"/>
            <w:hideMark/>
          </w:tcPr>
          <w:p w14:paraId="2F5513B3"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b/>
                <w:bCs/>
                <w:sz w:val="18"/>
                <w:szCs w:val="18"/>
                <w:lang w:val="en-US"/>
              </w:rPr>
            </w:pPr>
            <w:r w:rsidRPr="00A83CE3">
              <w:rPr>
                <w:b/>
                <w:bCs/>
                <w:sz w:val="18"/>
                <w:szCs w:val="18"/>
                <w:lang w:val="en-US"/>
              </w:rPr>
              <w:t>-9,813</w:t>
            </w:r>
          </w:p>
        </w:tc>
        <w:tc>
          <w:tcPr>
            <w:tcW w:w="562" w:type="dxa"/>
            <w:tcBorders>
              <w:top w:val="single" w:sz="4" w:space="0" w:color="auto"/>
              <w:bottom w:val="single" w:sz="4" w:space="0" w:color="auto"/>
            </w:tcBorders>
            <w:shd w:val="clear" w:color="auto" w:fill="F2F2F2" w:themeFill="background1" w:themeFillShade="F2"/>
            <w:noWrap/>
            <w:vAlign w:val="center"/>
            <w:hideMark/>
          </w:tcPr>
          <w:p w14:paraId="6DE18494"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b/>
                <w:bCs/>
                <w:sz w:val="18"/>
                <w:szCs w:val="18"/>
                <w:lang w:val="en-US"/>
              </w:rPr>
            </w:pPr>
            <w:r w:rsidRPr="00A83CE3">
              <w:rPr>
                <w:b/>
                <w:bCs/>
                <w:sz w:val="18"/>
                <w:szCs w:val="18"/>
                <w:lang w:val="en-US"/>
              </w:rPr>
              <w:t>2,263</w:t>
            </w:r>
          </w:p>
        </w:tc>
        <w:tc>
          <w:tcPr>
            <w:tcW w:w="1408" w:type="dxa"/>
            <w:tcBorders>
              <w:top w:val="single" w:sz="4" w:space="0" w:color="auto"/>
              <w:bottom w:val="single" w:sz="4" w:space="0" w:color="auto"/>
            </w:tcBorders>
            <w:shd w:val="clear" w:color="auto" w:fill="F2F2F2" w:themeFill="background1" w:themeFillShade="F2"/>
            <w:noWrap/>
            <w:vAlign w:val="center"/>
            <w:hideMark/>
          </w:tcPr>
          <w:p w14:paraId="7FA817B3" w14:textId="77777777" w:rsidR="00094586" w:rsidRPr="00A83CE3" w:rsidRDefault="00094586" w:rsidP="00E319D4">
            <w:pPr>
              <w:spacing w:line="240" w:lineRule="auto"/>
              <w:ind w:left="-144" w:right="-151"/>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bl>
    <w:p w14:paraId="5E4A6563" w14:textId="77777777" w:rsidR="00094586" w:rsidRDefault="00094586" w:rsidP="00094586">
      <w:pPr>
        <w:spacing w:before="240" w:line="240" w:lineRule="auto"/>
        <w:ind w:right="-6"/>
        <w:jc w:val="both"/>
        <w:rPr>
          <w:lang w:val="en-US"/>
        </w:rPr>
      </w:pPr>
      <w:r w:rsidRPr="00DF2BF2">
        <w:rPr>
          <w:noProof/>
        </w:rPr>
        <w:lastRenderedPageBreak/>
        <w:drawing>
          <wp:inline distT="0" distB="0" distL="0" distR="0" wp14:anchorId="67A58820" wp14:editId="54641AA7">
            <wp:extent cx="5381625" cy="3621244"/>
            <wp:effectExtent l="0" t="0" r="0" b="0"/>
            <wp:docPr id="111194194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2976" t="5066" r="4927"/>
                    <a:stretch/>
                  </pic:blipFill>
                  <pic:spPr bwMode="auto">
                    <a:xfrm>
                      <a:off x="0" y="0"/>
                      <a:ext cx="5384974" cy="3623497"/>
                    </a:xfrm>
                    <a:prstGeom prst="rect">
                      <a:avLst/>
                    </a:prstGeom>
                    <a:noFill/>
                    <a:ln>
                      <a:noFill/>
                    </a:ln>
                    <a:extLst>
                      <a:ext uri="{53640926-AAD7-44D8-BBD7-CCE9431645EC}">
                        <a14:shadowObscured xmlns:a14="http://schemas.microsoft.com/office/drawing/2010/main"/>
                      </a:ext>
                    </a:extLst>
                  </pic:spPr>
                </pic:pic>
              </a:graphicData>
            </a:graphic>
          </wp:inline>
        </w:drawing>
      </w:r>
    </w:p>
    <w:p w14:paraId="67206D64" w14:textId="77777777" w:rsidR="00094586" w:rsidRDefault="00094586" w:rsidP="00094586">
      <w:pPr>
        <w:spacing w:before="240" w:line="240" w:lineRule="auto"/>
        <w:ind w:right="-6"/>
        <w:jc w:val="both"/>
      </w:pPr>
      <w:r w:rsidRPr="00DF2BF2">
        <w:rPr>
          <w:b/>
          <w:bCs/>
        </w:rPr>
        <w:t xml:space="preserve">Figure 1. </w:t>
      </w:r>
      <w:r w:rsidRPr="00DF2BF2">
        <w:t xml:space="preserve">Bland-Altman Plot </w:t>
      </w:r>
      <w:proofErr w:type="spellStart"/>
      <w:r w:rsidRPr="00DF2BF2">
        <w:t>HumAVE</w:t>
      </w:r>
      <w:proofErr w:type="spellEnd"/>
      <w:r w:rsidRPr="00DF2BF2">
        <w:t xml:space="preserve"> vs ChatGPT4o IM injection.</w:t>
      </w:r>
    </w:p>
    <w:p w14:paraId="62117AC7" w14:textId="77777777" w:rsidR="00094586" w:rsidRPr="00E51529" w:rsidRDefault="00094586" w:rsidP="00094586">
      <w:pPr>
        <w:spacing w:before="240"/>
        <w:ind w:right="-6"/>
        <w:jc w:val="both"/>
        <w:rPr>
          <w:lang w:val="en-US"/>
        </w:rPr>
      </w:pPr>
      <w:bookmarkStart w:id="0" w:name="_Hlk187353225"/>
      <w:r w:rsidRPr="00E51529">
        <w:rPr>
          <w:lang w:val="en-US"/>
        </w:rPr>
        <w:t xml:space="preserve">Table 9 and Figure 1 reveals the consistency and systematic biases (bias) between human raters and the ChatGPT4o AI model in the evaluation of IM injection skills. The ChatGPT4o evaluations give higher average scores compared to human raters (Bias: -3.775). This indicates that the ChatGPT4o model is more tolerant or less strict in certain steps. Evaluation consistency is higher in visual steps, with a lower bias value. In auditory steps, significant differences were observed between human raters and the ChatGPT4o model. Specifically, in the auditory perception type, there was a marked deviation in the criterion “Maintained privacy (verbal explanation is sufficient)” with a bias of -1.287. The findings from the above analyses in this study show that ChatGPT4o is consistent but tends to give higher scores, and there is inconsistency in steps requiring auditory perception. The Bland-Altman analysis statistically validates these findings. When examining how different perception types (Visual, Auditory, Visual+Auditory) affect evaluation agreement, it was found that there is higher agreement in skills requiring visual perception. In skills requiring auditory perception, the ChatGPT4o model gave different evaluations compared to human raters. The highest consistency, with a bias value </w:t>
      </w:r>
      <w:r w:rsidRPr="00E51529">
        <w:rPr>
          <w:lang w:val="en-US"/>
        </w:rPr>
        <w:lastRenderedPageBreak/>
        <w:t>close to zero, was found in the 10</w:t>
      </w:r>
      <w:r w:rsidRPr="00E51529">
        <w:rPr>
          <w:vertAlign w:val="superscript"/>
          <w:lang w:val="en-US"/>
        </w:rPr>
        <w:t>th</w:t>
      </w:r>
      <w:r w:rsidRPr="00E51529">
        <w:rPr>
          <w:lang w:val="en-US"/>
        </w:rPr>
        <w:t>, 11</w:t>
      </w:r>
      <w:r w:rsidRPr="00E51529">
        <w:rPr>
          <w:vertAlign w:val="superscript"/>
          <w:lang w:val="en-US"/>
        </w:rPr>
        <w:t>th</w:t>
      </w:r>
      <w:r w:rsidRPr="00E51529">
        <w:rPr>
          <w:lang w:val="en-US"/>
        </w:rPr>
        <w:t>, and 13</w:t>
      </w:r>
      <w:r w:rsidRPr="00E51529">
        <w:rPr>
          <w:vertAlign w:val="superscript"/>
          <w:lang w:val="en-US"/>
        </w:rPr>
        <w:t>th</w:t>
      </w:r>
      <w:r w:rsidRPr="00E51529">
        <w:rPr>
          <w:lang w:val="en-US"/>
        </w:rPr>
        <w:t xml:space="preserve"> criteria: “Inserted the needle perpendicular to the skin”, “Pulled back the syringe plunger slightly with the assisting hand to check for blood” and “Removed the needle at the same angle and speed as insertion while applying light pressure to the injection site with a cotton swab using the assisting hand.” These criteria, which are less detailed, belong to the visual perception type.</w:t>
      </w:r>
    </w:p>
    <w:p w14:paraId="53A0223F" w14:textId="77777777" w:rsidR="00094586" w:rsidRDefault="00094586" w:rsidP="00094586">
      <w:pPr>
        <w:spacing w:before="240"/>
        <w:ind w:right="-6"/>
        <w:jc w:val="both"/>
        <w:rPr>
          <w:lang w:val="en-US"/>
        </w:rPr>
      </w:pPr>
      <w:r w:rsidRPr="00E51529">
        <w:rPr>
          <w:lang w:val="en-US"/>
        </w:rPr>
        <w:t>The average scores given by human raters for IM injection skills and the score agreement with the Gemini Flash 1.5 model’s evaluation for each criterion are presented in Table 10</w:t>
      </w:r>
      <w:r>
        <w:rPr>
          <w:lang w:val="en-US"/>
        </w:rPr>
        <w:t xml:space="preserve"> and Figure 2</w:t>
      </w:r>
      <w:r w:rsidRPr="00E51529">
        <w:rPr>
          <w:lang w:val="en-US"/>
        </w:rPr>
        <w:t>.</w:t>
      </w:r>
      <w:bookmarkEnd w:id="0"/>
    </w:p>
    <w:p w14:paraId="414EB1B0" w14:textId="77777777" w:rsidR="00094586" w:rsidRDefault="00094586" w:rsidP="00094586">
      <w:pPr>
        <w:spacing w:line="240" w:lineRule="auto"/>
        <w:ind w:right="-6"/>
        <w:jc w:val="both"/>
        <w:rPr>
          <w:lang w:val="en-US"/>
        </w:rPr>
      </w:pPr>
      <w:r w:rsidRPr="00E51529">
        <w:rPr>
          <w:b/>
          <w:bCs/>
          <w:lang w:val="en-US"/>
        </w:rPr>
        <w:t xml:space="preserve">Table 10. </w:t>
      </w:r>
      <w:r w:rsidRPr="00E51529">
        <w:rPr>
          <w:lang w:val="en-US"/>
        </w:rPr>
        <w:t>Comparison of Score Agreement Between Human Evaluators and the Gemini Flash 1.5 Model for IM Injection (Bland-Altman Analysis)</w:t>
      </w:r>
    </w:p>
    <w:tbl>
      <w:tblPr>
        <w:tblStyle w:val="DzTablo22"/>
        <w:tblW w:w="8615" w:type="dxa"/>
        <w:tblLook w:val="04A0" w:firstRow="1" w:lastRow="0" w:firstColumn="1" w:lastColumn="0" w:noHBand="0" w:noVBand="1"/>
      </w:tblPr>
      <w:tblGrid>
        <w:gridCol w:w="4820"/>
        <w:gridCol w:w="534"/>
        <w:gridCol w:w="567"/>
        <w:gridCol w:w="572"/>
        <w:gridCol w:w="704"/>
        <w:gridCol w:w="1418"/>
      </w:tblGrid>
      <w:tr w:rsidR="00094586" w:rsidRPr="00E51529" w14:paraId="61953E6C"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7F7F7F"/>
              <w:bottom w:val="single" w:sz="4" w:space="0" w:color="auto"/>
            </w:tcBorders>
            <w:shd w:val="clear" w:color="auto" w:fill="F2F2F2" w:themeFill="background1" w:themeFillShade="F2"/>
            <w:noWrap/>
            <w:vAlign w:val="center"/>
            <w:hideMark/>
          </w:tcPr>
          <w:p w14:paraId="03038EDF" w14:textId="77777777" w:rsidR="00094586" w:rsidRPr="00E51529" w:rsidRDefault="00094586" w:rsidP="00E319D4">
            <w:pPr>
              <w:spacing w:line="240" w:lineRule="auto"/>
              <w:ind w:left="-108" w:right="-72"/>
              <w:jc w:val="center"/>
              <w:rPr>
                <w:sz w:val="18"/>
                <w:szCs w:val="18"/>
                <w:lang w:val="en-US"/>
              </w:rPr>
            </w:pPr>
            <w:r w:rsidRPr="00E51529">
              <w:rPr>
                <w:sz w:val="18"/>
                <w:szCs w:val="18"/>
                <w:lang w:val="en-US"/>
              </w:rPr>
              <w:t>Criteria</w:t>
            </w:r>
          </w:p>
        </w:tc>
        <w:tc>
          <w:tcPr>
            <w:tcW w:w="534" w:type="dxa"/>
            <w:tcBorders>
              <w:top w:val="single" w:sz="4" w:space="0" w:color="7F7F7F"/>
              <w:bottom w:val="single" w:sz="4" w:space="0" w:color="auto"/>
            </w:tcBorders>
            <w:shd w:val="clear" w:color="auto" w:fill="F2F2F2" w:themeFill="background1" w:themeFillShade="F2"/>
            <w:noWrap/>
            <w:vAlign w:val="center"/>
            <w:hideMark/>
          </w:tcPr>
          <w:p w14:paraId="3A8CC400"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Bias</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4547F650"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STD</w:t>
            </w:r>
          </w:p>
        </w:tc>
        <w:tc>
          <w:tcPr>
            <w:tcW w:w="572" w:type="dxa"/>
            <w:tcBorders>
              <w:top w:val="single" w:sz="4" w:space="0" w:color="7F7F7F"/>
              <w:bottom w:val="single" w:sz="4" w:space="0" w:color="auto"/>
            </w:tcBorders>
            <w:shd w:val="clear" w:color="auto" w:fill="F2F2F2" w:themeFill="background1" w:themeFillShade="F2"/>
            <w:noWrap/>
            <w:vAlign w:val="center"/>
            <w:hideMark/>
          </w:tcPr>
          <w:p w14:paraId="74C14263"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Lower</w:t>
            </w:r>
          </w:p>
          <w:p w14:paraId="351CBC50"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LOA</w:t>
            </w:r>
          </w:p>
        </w:tc>
        <w:tc>
          <w:tcPr>
            <w:tcW w:w="704" w:type="dxa"/>
            <w:tcBorders>
              <w:top w:val="single" w:sz="4" w:space="0" w:color="7F7F7F"/>
              <w:bottom w:val="single" w:sz="4" w:space="0" w:color="auto"/>
            </w:tcBorders>
            <w:shd w:val="clear" w:color="auto" w:fill="F2F2F2" w:themeFill="background1" w:themeFillShade="F2"/>
            <w:noWrap/>
            <w:vAlign w:val="center"/>
            <w:hideMark/>
          </w:tcPr>
          <w:p w14:paraId="2A7115B7"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Upper</w:t>
            </w:r>
          </w:p>
          <w:p w14:paraId="4F5AE05A"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LOA</w:t>
            </w:r>
          </w:p>
        </w:tc>
        <w:tc>
          <w:tcPr>
            <w:tcW w:w="1418" w:type="dxa"/>
            <w:tcBorders>
              <w:top w:val="single" w:sz="4" w:space="0" w:color="7F7F7F"/>
              <w:bottom w:val="single" w:sz="4" w:space="0" w:color="auto"/>
            </w:tcBorders>
            <w:shd w:val="clear" w:color="auto" w:fill="F2F2F2" w:themeFill="background1" w:themeFillShade="F2"/>
            <w:noWrap/>
            <w:vAlign w:val="center"/>
            <w:hideMark/>
          </w:tcPr>
          <w:p w14:paraId="6C5DB27C" w14:textId="77777777" w:rsidR="00094586" w:rsidRPr="00E51529" w:rsidRDefault="00094586" w:rsidP="00E319D4">
            <w:pPr>
              <w:spacing w:line="240" w:lineRule="auto"/>
              <w:ind w:left="-144" w:right="-155"/>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Perception Type</w:t>
            </w:r>
          </w:p>
        </w:tc>
      </w:tr>
      <w:tr w:rsidR="00094586" w:rsidRPr="00E51529" w14:paraId="1006AFA8"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3588AD58"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Introduced themselves and explained the procedure to the patient.</w:t>
            </w:r>
          </w:p>
        </w:tc>
        <w:tc>
          <w:tcPr>
            <w:tcW w:w="534" w:type="dxa"/>
            <w:tcBorders>
              <w:top w:val="single" w:sz="4" w:space="0" w:color="auto"/>
              <w:bottom w:val="single" w:sz="4" w:space="0" w:color="auto"/>
            </w:tcBorders>
            <w:noWrap/>
            <w:vAlign w:val="center"/>
            <w:hideMark/>
          </w:tcPr>
          <w:p w14:paraId="576EE953"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-0,070</w:t>
            </w:r>
          </w:p>
        </w:tc>
        <w:tc>
          <w:tcPr>
            <w:tcW w:w="567" w:type="dxa"/>
            <w:tcBorders>
              <w:top w:val="single" w:sz="4" w:space="0" w:color="auto"/>
              <w:bottom w:val="single" w:sz="4" w:space="0" w:color="auto"/>
            </w:tcBorders>
            <w:noWrap/>
            <w:vAlign w:val="center"/>
            <w:hideMark/>
          </w:tcPr>
          <w:p w14:paraId="54FA059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0,496</w:t>
            </w:r>
          </w:p>
        </w:tc>
        <w:tc>
          <w:tcPr>
            <w:tcW w:w="572" w:type="dxa"/>
            <w:tcBorders>
              <w:top w:val="single" w:sz="4" w:space="0" w:color="auto"/>
              <w:bottom w:val="single" w:sz="4" w:space="0" w:color="auto"/>
            </w:tcBorders>
            <w:noWrap/>
            <w:vAlign w:val="center"/>
            <w:hideMark/>
          </w:tcPr>
          <w:p w14:paraId="16B670E4"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-1,043</w:t>
            </w:r>
          </w:p>
        </w:tc>
        <w:tc>
          <w:tcPr>
            <w:tcW w:w="704" w:type="dxa"/>
            <w:tcBorders>
              <w:top w:val="single" w:sz="4" w:space="0" w:color="auto"/>
              <w:bottom w:val="single" w:sz="4" w:space="0" w:color="auto"/>
            </w:tcBorders>
            <w:noWrap/>
            <w:vAlign w:val="center"/>
            <w:hideMark/>
          </w:tcPr>
          <w:p w14:paraId="7015A348"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0,903</w:t>
            </w:r>
          </w:p>
        </w:tc>
        <w:tc>
          <w:tcPr>
            <w:tcW w:w="1418" w:type="dxa"/>
            <w:tcBorders>
              <w:top w:val="single" w:sz="4" w:space="0" w:color="auto"/>
              <w:bottom w:val="single" w:sz="4" w:space="0" w:color="auto"/>
            </w:tcBorders>
            <w:noWrap/>
            <w:vAlign w:val="center"/>
            <w:hideMark/>
          </w:tcPr>
          <w:p w14:paraId="0925F3CD"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Visual + Auditory</w:t>
            </w:r>
          </w:p>
        </w:tc>
      </w:tr>
      <w:tr w:rsidR="00094586" w:rsidRPr="00E51529" w14:paraId="4024F73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6B8D6BA3"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Checked the accuracy and suitability of the medication and verified it was the correct patient (verbal confirmation is sufficient).</w:t>
            </w:r>
          </w:p>
        </w:tc>
        <w:tc>
          <w:tcPr>
            <w:tcW w:w="534" w:type="dxa"/>
            <w:tcBorders>
              <w:top w:val="single" w:sz="4" w:space="0" w:color="auto"/>
              <w:bottom w:val="single" w:sz="4" w:space="0" w:color="auto"/>
            </w:tcBorders>
            <w:noWrap/>
            <w:vAlign w:val="center"/>
            <w:hideMark/>
          </w:tcPr>
          <w:p w14:paraId="2B67417B"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-0,550</w:t>
            </w:r>
          </w:p>
        </w:tc>
        <w:tc>
          <w:tcPr>
            <w:tcW w:w="567" w:type="dxa"/>
            <w:tcBorders>
              <w:top w:val="single" w:sz="4" w:space="0" w:color="auto"/>
              <w:bottom w:val="single" w:sz="4" w:space="0" w:color="auto"/>
            </w:tcBorders>
            <w:noWrap/>
            <w:vAlign w:val="center"/>
            <w:hideMark/>
          </w:tcPr>
          <w:p w14:paraId="3347C980"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0,866</w:t>
            </w:r>
          </w:p>
        </w:tc>
        <w:tc>
          <w:tcPr>
            <w:tcW w:w="572" w:type="dxa"/>
            <w:tcBorders>
              <w:top w:val="single" w:sz="4" w:space="0" w:color="auto"/>
              <w:bottom w:val="single" w:sz="4" w:space="0" w:color="auto"/>
            </w:tcBorders>
            <w:noWrap/>
            <w:vAlign w:val="center"/>
            <w:hideMark/>
          </w:tcPr>
          <w:p w14:paraId="640A07B8"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-2,249</w:t>
            </w:r>
          </w:p>
        </w:tc>
        <w:tc>
          <w:tcPr>
            <w:tcW w:w="704" w:type="dxa"/>
            <w:tcBorders>
              <w:top w:val="single" w:sz="4" w:space="0" w:color="auto"/>
              <w:bottom w:val="single" w:sz="4" w:space="0" w:color="auto"/>
            </w:tcBorders>
            <w:noWrap/>
            <w:vAlign w:val="center"/>
            <w:hideMark/>
          </w:tcPr>
          <w:p w14:paraId="6FD6FDF9"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1,148</w:t>
            </w:r>
          </w:p>
        </w:tc>
        <w:tc>
          <w:tcPr>
            <w:tcW w:w="1418" w:type="dxa"/>
            <w:tcBorders>
              <w:top w:val="single" w:sz="4" w:space="0" w:color="auto"/>
              <w:bottom w:val="single" w:sz="4" w:space="0" w:color="auto"/>
            </w:tcBorders>
            <w:noWrap/>
            <w:vAlign w:val="center"/>
            <w:hideMark/>
          </w:tcPr>
          <w:p w14:paraId="25DA3B62"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Auditory</w:t>
            </w:r>
          </w:p>
        </w:tc>
      </w:tr>
      <w:tr w:rsidR="00094586" w:rsidRPr="00E51529" w14:paraId="26289EFC"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652DDACA"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Ensured patient privacy (verbal confirmation is sufficient).</w:t>
            </w:r>
          </w:p>
        </w:tc>
        <w:tc>
          <w:tcPr>
            <w:tcW w:w="534" w:type="dxa"/>
            <w:tcBorders>
              <w:top w:val="single" w:sz="4" w:space="0" w:color="auto"/>
              <w:bottom w:val="single" w:sz="4" w:space="0" w:color="auto"/>
            </w:tcBorders>
            <w:noWrap/>
            <w:vAlign w:val="center"/>
            <w:hideMark/>
          </w:tcPr>
          <w:p w14:paraId="2B2F6C59"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-1,240</w:t>
            </w:r>
          </w:p>
        </w:tc>
        <w:tc>
          <w:tcPr>
            <w:tcW w:w="567" w:type="dxa"/>
            <w:tcBorders>
              <w:top w:val="single" w:sz="4" w:space="0" w:color="auto"/>
              <w:bottom w:val="single" w:sz="4" w:space="0" w:color="auto"/>
            </w:tcBorders>
            <w:noWrap/>
            <w:vAlign w:val="center"/>
            <w:hideMark/>
          </w:tcPr>
          <w:p w14:paraId="555C5A90"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0,856</w:t>
            </w:r>
          </w:p>
        </w:tc>
        <w:tc>
          <w:tcPr>
            <w:tcW w:w="572" w:type="dxa"/>
            <w:tcBorders>
              <w:top w:val="single" w:sz="4" w:space="0" w:color="auto"/>
              <w:bottom w:val="single" w:sz="4" w:space="0" w:color="auto"/>
            </w:tcBorders>
            <w:noWrap/>
            <w:vAlign w:val="center"/>
            <w:hideMark/>
          </w:tcPr>
          <w:p w14:paraId="530B240C"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-2,917</w:t>
            </w:r>
          </w:p>
        </w:tc>
        <w:tc>
          <w:tcPr>
            <w:tcW w:w="704" w:type="dxa"/>
            <w:tcBorders>
              <w:top w:val="single" w:sz="4" w:space="0" w:color="auto"/>
              <w:bottom w:val="single" w:sz="4" w:space="0" w:color="auto"/>
            </w:tcBorders>
            <w:noWrap/>
            <w:vAlign w:val="center"/>
            <w:hideMark/>
          </w:tcPr>
          <w:p w14:paraId="6D72C31D"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0,436</w:t>
            </w:r>
          </w:p>
        </w:tc>
        <w:tc>
          <w:tcPr>
            <w:tcW w:w="1418" w:type="dxa"/>
            <w:tcBorders>
              <w:top w:val="single" w:sz="4" w:space="0" w:color="auto"/>
              <w:bottom w:val="single" w:sz="4" w:space="0" w:color="auto"/>
            </w:tcBorders>
            <w:noWrap/>
            <w:vAlign w:val="center"/>
            <w:hideMark/>
          </w:tcPr>
          <w:p w14:paraId="66B418CF"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Auditory</w:t>
            </w:r>
          </w:p>
        </w:tc>
      </w:tr>
      <w:tr w:rsidR="00094586" w:rsidRPr="00E51529" w14:paraId="3BFF1872"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7F67DE98"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Syringe Preparation (Checked the expiration date of the syringe and ensured the packaging was intact (not torn or punctured, stated that they prepared the medication by drawing it into the syringe.</w:t>
            </w:r>
          </w:p>
        </w:tc>
        <w:tc>
          <w:tcPr>
            <w:tcW w:w="534" w:type="dxa"/>
            <w:tcBorders>
              <w:top w:val="single" w:sz="4" w:space="0" w:color="auto"/>
              <w:bottom w:val="single" w:sz="4" w:space="0" w:color="auto"/>
            </w:tcBorders>
            <w:noWrap/>
            <w:vAlign w:val="center"/>
            <w:hideMark/>
          </w:tcPr>
          <w:p w14:paraId="4ED35E23"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-0,434</w:t>
            </w:r>
          </w:p>
        </w:tc>
        <w:tc>
          <w:tcPr>
            <w:tcW w:w="567" w:type="dxa"/>
            <w:tcBorders>
              <w:top w:val="single" w:sz="4" w:space="0" w:color="auto"/>
              <w:bottom w:val="single" w:sz="4" w:space="0" w:color="auto"/>
            </w:tcBorders>
            <w:noWrap/>
            <w:vAlign w:val="center"/>
            <w:hideMark/>
          </w:tcPr>
          <w:p w14:paraId="1DCF345E"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0,645</w:t>
            </w:r>
          </w:p>
        </w:tc>
        <w:tc>
          <w:tcPr>
            <w:tcW w:w="572" w:type="dxa"/>
            <w:tcBorders>
              <w:top w:val="single" w:sz="4" w:space="0" w:color="auto"/>
              <w:bottom w:val="single" w:sz="4" w:space="0" w:color="auto"/>
            </w:tcBorders>
            <w:noWrap/>
            <w:vAlign w:val="center"/>
            <w:hideMark/>
          </w:tcPr>
          <w:p w14:paraId="3118B0D9"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-1,698</w:t>
            </w:r>
          </w:p>
        </w:tc>
        <w:tc>
          <w:tcPr>
            <w:tcW w:w="704" w:type="dxa"/>
            <w:tcBorders>
              <w:top w:val="single" w:sz="4" w:space="0" w:color="auto"/>
              <w:bottom w:val="single" w:sz="4" w:space="0" w:color="auto"/>
            </w:tcBorders>
            <w:noWrap/>
            <w:vAlign w:val="center"/>
            <w:hideMark/>
          </w:tcPr>
          <w:p w14:paraId="1B453F3D"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0,829</w:t>
            </w:r>
          </w:p>
        </w:tc>
        <w:tc>
          <w:tcPr>
            <w:tcW w:w="1418" w:type="dxa"/>
            <w:tcBorders>
              <w:top w:val="single" w:sz="4" w:space="0" w:color="auto"/>
              <w:bottom w:val="single" w:sz="4" w:space="0" w:color="auto"/>
            </w:tcBorders>
            <w:noWrap/>
            <w:vAlign w:val="center"/>
            <w:hideMark/>
          </w:tcPr>
          <w:p w14:paraId="4A97C8CC"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Visual + Auditory</w:t>
            </w:r>
          </w:p>
        </w:tc>
      </w:tr>
      <w:tr w:rsidR="00094586" w:rsidRPr="00E51529" w14:paraId="793154CC"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44599B31"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Indicated the injection site visually (upper outer quadrant).</w:t>
            </w:r>
          </w:p>
        </w:tc>
        <w:tc>
          <w:tcPr>
            <w:tcW w:w="534" w:type="dxa"/>
            <w:tcBorders>
              <w:top w:val="single" w:sz="4" w:space="0" w:color="auto"/>
              <w:bottom w:val="single" w:sz="4" w:space="0" w:color="auto"/>
            </w:tcBorders>
            <w:noWrap/>
            <w:vAlign w:val="center"/>
            <w:hideMark/>
          </w:tcPr>
          <w:p w14:paraId="3CA36F1B"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-0,171</w:t>
            </w:r>
          </w:p>
        </w:tc>
        <w:tc>
          <w:tcPr>
            <w:tcW w:w="567" w:type="dxa"/>
            <w:tcBorders>
              <w:top w:val="single" w:sz="4" w:space="0" w:color="auto"/>
              <w:bottom w:val="single" w:sz="4" w:space="0" w:color="auto"/>
            </w:tcBorders>
            <w:noWrap/>
            <w:vAlign w:val="center"/>
            <w:hideMark/>
          </w:tcPr>
          <w:p w14:paraId="64EA4383"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0,374</w:t>
            </w:r>
          </w:p>
        </w:tc>
        <w:tc>
          <w:tcPr>
            <w:tcW w:w="572" w:type="dxa"/>
            <w:tcBorders>
              <w:top w:val="single" w:sz="4" w:space="0" w:color="auto"/>
              <w:bottom w:val="single" w:sz="4" w:space="0" w:color="auto"/>
            </w:tcBorders>
            <w:noWrap/>
            <w:vAlign w:val="center"/>
            <w:hideMark/>
          </w:tcPr>
          <w:p w14:paraId="0A2CD73A"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-0,903</w:t>
            </w:r>
          </w:p>
        </w:tc>
        <w:tc>
          <w:tcPr>
            <w:tcW w:w="704" w:type="dxa"/>
            <w:tcBorders>
              <w:top w:val="single" w:sz="4" w:space="0" w:color="auto"/>
              <w:bottom w:val="single" w:sz="4" w:space="0" w:color="auto"/>
            </w:tcBorders>
            <w:noWrap/>
            <w:vAlign w:val="center"/>
            <w:hideMark/>
          </w:tcPr>
          <w:p w14:paraId="75498F5A"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0,562</w:t>
            </w:r>
          </w:p>
        </w:tc>
        <w:tc>
          <w:tcPr>
            <w:tcW w:w="1418" w:type="dxa"/>
            <w:tcBorders>
              <w:top w:val="single" w:sz="4" w:space="0" w:color="auto"/>
              <w:bottom w:val="single" w:sz="4" w:space="0" w:color="auto"/>
            </w:tcBorders>
            <w:noWrap/>
            <w:vAlign w:val="center"/>
            <w:hideMark/>
          </w:tcPr>
          <w:p w14:paraId="220D743F"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Auditory</w:t>
            </w:r>
          </w:p>
        </w:tc>
      </w:tr>
      <w:tr w:rsidR="00094586" w:rsidRPr="00E51529" w14:paraId="469AC8A4"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748F13FC"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Cleaned the injection area with an antiseptic cotton swab, wiping outward in a circular motion from the center, covering a radius of approximately 5 cm.*</w:t>
            </w:r>
          </w:p>
        </w:tc>
        <w:tc>
          <w:tcPr>
            <w:tcW w:w="534" w:type="dxa"/>
            <w:tcBorders>
              <w:top w:val="single" w:sz="4" w:space="0" w:color="auto"/>
              <w:bottom w:val="single" w:sz="4" w:space="0" w:color="auto"/>
            </w:tcBorders>
            <w:noWrap/>
            <w:vAlign w:val="center"/>
            <w:hideMark/>
          </w:tcPr>
          <w:p w14:paraId="2FFEB0BF"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0,225</w:t>
            </w:r>
          </w:p>
        </w:tc>
        <w:tc>
          <w:tcPr>
            <w:tcW w:w="567" w:type="dxa"/>
            <w:tcBorders>
              <w:top w:val="single" w:sz="4" w:space="0" w:color="auto"/>
              <w:bottom w:val="single" w:sz="4" w:space="0" w:color="auto"/>
            </w:tcBorders>
            <w:noWrap/>
            <w:vAlign w:val="center"/>
            <w:hideMark/>
          </w:tcPr>
          <w:p w14:paraId="58CF4F26"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0,786</w:t>
            </w:r>
          </w:p>
        </w:tc>
        <w:tc>
          <w:tcPr>
            <w:tcW w:w="572" w:type="dxa"/>
            <w:tcBorders>
              <w:top w:val="single" w:sz="4" w:space="0" w:color="auto"/>
              <w:bottom w:val="single" w:sz="4" w:space="0" w:color="auto"/>
            </w:tcBorders>
            <w:noWrap/>
            <w:vAlign w:val="center"/>
            <w:hideMark/>
          </w:tcPr>
          <w:p w14:paraId="241C54C0"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-1,315</w:t>
            </w:r>
          </w:p>
        </w:tc>
        <w:tc>
          <w:tcPr>
            <w:tcW w:w="704" w:type="dxa"/>
            <w:tcBorders>
              <w:top w:val="single" w:sz="4" w:space="0" w:color="auto"/>
              <w:bottom w:val="single" w:sz="4" w:space="0" w:color="auto"/>
            </w:tcBorders>
            <w:noWrap/>
            <w:vAlign w:val="center"/>
            <w:hideMark/>
          </w:tcPr>
          <w:p w14:paraId="6DEC0B76"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1,765</w:t>
            </w:r>
          </w:p>
        </w:tc>
        <w:tc>
          <w:tcPr>
            <w:tcW w:w="1418" w:type="dxa"/>
            <w:tcBorders>
              <w:top w:val="single" w:sz="4" w:space="0" w:color="auto"/>
              <w:bottom w:val="single" w:sz="4" w:space="0" w:color="auto"/>
            </w:tcBorders>
            <w:noWrap/>
            <w:vAlign w:val="center"/>
            <w:hideMark/>
          </w:tcPr>
          <w:p w14:paraId="1380932C"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5045A49F"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3B100442"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Placed a dry cotton swab between the 4th and 5th fingers of the assisting hand.</w:t>
            </w:r>
          </w:p>
        </w:tc>
        <w:tc>
          <w:tcPr>
            <w:tcW w:w="534" w:type="dxa"/>
            <w:tcBorders>
              <w:top w:val="single" w:sz="4" w:space="0" w:color="auto"/>
              <w:bottom w:val="single" w:sz="4" w:space="0" w:color="auto"/>
            </w:tcBorders>
            <w:noWrap/>
            <w:vAlign w:val="center"/>
            <w:hideMark/>
          </w:tcPr>
          <w:p w14:paraId="70803928"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0,093</w:t>
            </w:r>
          </w:p>
        </w:tc>
        <w:tc>
          <w:tcPr>
            <w:tcW w:w="567" w:type="dxa"/>
            <w:tcBorders>
              <w:top w:val="single" w:sz="4" w:space="0" w:color="auto"/>
              <w:bottom w:val="single" w:sz="4" w:space="0" w:color="auto"/>
            </w:tcBorders>
            <w:noWrap/>
            <w:vAlign w:val="center"/>
            <w:hideMark/>
          </w:tcPr>
          <w:p w14:paraId="021DA3E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0,640</w:t>
            </w:r>
          </w:p>
        </w:tc>
        <w:tc>
          <w:tcPr>
            <w:tcW w:w="572" w:type="dxa"/>
            <w:tcBorders>
              <w:top w:val="single" w:sz="4" w:space="0" w:color="auto"/>
              <w:bottom w:val="single" w:sz="4" w:space="0" w:color="auto"/>
            </w:tcBorders>
            <w:noWrap/>
            <w:vAlign w:val="center"/>
            <w:hideMark/>
          </w:tcPr>
          <w:p w14:paraId="46268042"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-1,161</w:t>
            </w:r>
          </w:p>
        </w:tc>
        <w:tc>
          <w:tcPr>
            <w:tcW w:w="704" w:type="dxa"/>
            <w:tcBorders>
              <w:top w:val="single" w:sz="4" w:space="0" w:color="auto"/>
              <w:bottom w:val="single" w:sz="4" w:space="0" w:color="auto"/>
            </w:tcBorders>
            <w:noWrap/>
            <w:vAlign w:val="center"/>
            <w:hideMark/>
          </w:tcPr>
          <w:p w14:paraId="4E13308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1,347</w:t>
            </w:r>
          </w:p>
        </w:tc>
        <w:tc>
          <w:tcPr>
            <w:tcW w:w="1418" w:type="dxa"/>
            <w:tcBorders>
              <w:top w:val="single" w:sz="4" w:space="0" w:color="auto"/>
              <w:bottom w:val="single" w:sz="4" w:space="0" w:color="auto"/>
            </w:tcBorders>
            <w:noWrap/>
            <w:vAlign w:val="center"/>
            <w:hideMark/>
          </w:tcPr>
          <w:p w14:paraId="513A9A7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3461CF83"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1AC9413B"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Stretched the skin at the injection site using the thumb and index finger of the assisting hand.</w:t>
            </w:r>
          </w:p>
        </w:tc>
        <w:tc>
          <w:tcPr>
            <w:tcW w:w="534" w:type="dxa"/>
            <w:tcBorders>
              <w:top w:val="single" w:sz="4" w:space="0" w:color="auto"/>
              <w:bottom w:val="single" w:sz="4" w:space="0" w:color="auto"/>
            </w:tcBorders>
            <w:noWrap/>
            <w:vAlign w:val="center"/>
            <w:hideMark/>
          </w:tcPr>
          <w:p w14:paraId="35D82344"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-0,178</w:t>
            </w:r>
          </w:p>
        </w:tc>
        <w:tc>
          <w:tcPr>
            <w:tcW w:w="567" w:type="dxa"/>
            <w:tcBorders>
              <w:top w:val="single" w:sz="4" w:space="0" w:color="auto"/>
              <w:bottom w:val="single" w:sz="4" w:space="0" w:color="auto"/>
            </w:tcBorders>
            <w:noWrap/>
            <w:vAlign w:val="center"/>
            <w:hideMark/>
          </w:tcPr>
          <w:p w14:paraId="3FCDAF56"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0,560</w:t>
            </w:r>
          </w:p>
        </w:tc>
        <w:tc>
          <w:tcPr>
            <w:tcW w:w="572" w:type="dxa"/>
            <w:tcBorders>
              <w:top w:val="single" w:sz="4" w:space="0" w:color="auto"/>
              <w:bottom w:val="single" w:sz="4" w:space="0" w:color="auto"/>
            </w:tcBorders>
            <w:noWrap/>
            <w:vAlign w:val="center"/>
            <w:hideMark/>
          </w:tcPr>
          <w:p w14:paraId="50CC4298"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-1,277</w:t>
            </w:r>
          </w:p>
        </w:tc>
        <w:tc>
          <w:tcPr>
            <w:tcW w:w="704" w:type="dxa"/>
            <w:tcBorders>
              <w:top w:val="single" w:sz="4" w:space="0" w:color="auto"/>
              <w:bottom w:val="single" w:sz="4" w:space="0" w:color="auto"/>
            </w:tcBorders>
            <w:noWrap/>
            <w:vAlign w:val="center"/>
            <w:hideMark/>
          </w:tcPr>
          <w:p w14:paraId="47239E94"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0,920</w:t>
            </w:r>
          </w:p>
        </w:tc>
        <w:tc>
          <w:tcPr>
            <w:tcW w:w="1418" w:type="dxa"/>
            <w:tcBorders>
              <w:top w:val="single" w:sz="4" w:space="0" w:color="auto"/>
              <w:bottom w:val="single" w:sz="4" w:space="0" w:color="auto"/>
            </w:tcBorders>
            <w:noWrap/>
            <w:vAlign w:val="center"/>
            <w:hideMark/>
          </w:tcPr>
          <w:p w14:paraId="3C877A0B"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6FD17D57"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2762B46D"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 xml:space="preserve">Held the syringe with </w:t>
            </w:r>
            <w:proofErr w:type="gramStart"/>
            <w:r w:rsidRPr="00E51529">
              <w:rPr>
                <w:b w:val="0"/>
                <w:bCs w:val="0"/>
                <w:sz w:val="18"/>
                <w:szCs w:val="18"/>
                <w:lang w:val="en-US" w:eastAsia="tr-TR"/>
              </w:rPr>
              <w:t>the</w:t>
            </w:r>
            <w:proofErr w:type="gramEnd"/>
            <w:r w:rsidRPr="00E51529">
              <w:rPr>
                <w:b w:val="0"/>
                <w:bCs w:val="0"/>
                <w:sz w:val="18"/>
                <w:szCs w:val="18"/>
                <w:lang w:val="en-US" w:eastAsia="tr-TR"/>
              </w:rPr>
              <w:t xml:space="preserve"> active hand as if holding a pen.</w:t>
            </w:r>
          </w:p>
        </w:tc>
        <w:tc>
          <w:tcPr>
            <w:tcW w:w="534" w:type="dxa"/>
            <w:tcBorders>
              <w:top w:val="single" w:sz="4" w:space="0" w:color="auto"/>
              <w:bottom w:val="single" w:sz="4" w:space="0" w:color="auto"/>
            </w:tcBorders>
            <w:noWrap/>
            <w:vAlign w:val="center"/>
            <w:hideMark/>
          </w:tcPr>
          <w:p w14:paraId="10B0794A"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-0,078</w:t>
            </w:r>
          </w:p>
        </w:tc>
        <w:tc>
          <w:tcPr>
            <w:tcW w:w="567" w:type="dxa"/>
            <w:tcBorders>
              <w:top w:val="single" w:sz="4" w:space="0" w:color="auto"/>
              <w:bottom w:val="single" w:sz="4" w:space="0" w:color="auto"/>
            </w:tcBorders>
            <w:noWrap/>
            <w:vAlign w:val="center"/>
            <w:hideMark/>
          </w:tcPr>
          <w:p w14:paraId="5D29CE7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0,391</w:t>
            </w:r>
          </w:p>
        </w:tc>
        <w:tc>
          <w:tcPr>
            <w:tcW w:w="572" w:type="dxa"/>
            <w:tcBorders>
              <w:top w:val="single" w:sz="4" w:space="0" w:color="auto"/>
              <w:bottom w:val="single" w:sz="4" w:space="0" w:color="auto"/>
            </w:tcBorders>
            <w:noWrap/>
            <w:vAlign w:val="center"/>
            <w:hideMark/>
          </w:tcPr>
          <w:p w14:paraId="27E3A3F9"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-0,843</w:t>
            </w:r>
          </w:p>
        </w:tc>
        <w:tc>
          <w:tcPr>
            <w:tcW w:w="704" w:type="dxa"/>
            <w:tcBorders>
              <w:top w:val="single" w:sz="4" w:space="0" w:color="auto"/>
              <w:bottom w:val="single" w:sz="4" w:space="0" w:color="auto"/>
            </w:tcBorders>
            <w:noWrap/>
            <w:vAlign w:val="center"/>
            <w:hideMark/>
          </w:tcPr>
          <w:p w14:paraId="63164605"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0,688</w:t>
            </w:r>
          </w:p>
        </w:tc>
        <w:tc>
          <w:tcPr>
            <w:tcW w:w="1418" w:type="dxa"/>
            <w:tcBorders>
              <w:top w:val="single" w:sz="4" w:space="0" w:color="auto"/>
              <w:bottom w:val="single" w:sz="4" w:space="0" w:color="auto"/>
            </w:tcBorders>
            <w:noWrap/>
            <w:vAlign w:val="center"/>
            <w:hideMark/>
          </w:tcPr>
          <w:p w14:paraId="6889215B"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708E39CF"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52C27847"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Inserted the needle perpendicular to the skin.</w:t>
            </w:r>
          </w:p>
        </w:tc>
        <w:tc>
          <w:tcPr>
            <w:tcW w:w="534" w:type="dxa"/>
            <w:tcBorders>
              <w:top w:val="single" w:sz="4" w:space="0" w:color="auto"/>
              <w:bottom w:val="single" w:sz="4" w:space="0" w:color="auto"/>
            </w:tcBorders>
            <w:noWrap/>
            <w:vAlign w:val="center"/>
            <w:hideMark/>
          </w:tcPr>
          <w:p w14:paraId="098D176F"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0,031</w:t>
            </w:r>
          </w:p>
        </w:tc>
        <w:tc>
          <w:tcPr>
            <w:tcW w:w="567" w:type="dxa"/>
            <w:tcBorders>
              <w:top w:val="single" w:sz="4" w:space="0" w:color="auto"/>
              <w:bottom w:val="single" w:sz="4" w:space="0" w:color="auto"/>
            </w:tcBorders>
            <w:noWrap/>
            <w:vAlign w:val="center"/>
            <w:hideMark/>
          </w:tcPr>
          <w:p w14:paraId="04C8B66C"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0,447</w:t>
            </w:r>
          </w:p>
        </w:tc>
        <w:tc>
          <w:tcPr>
            <w:tcW w:w="572" w:type="dxa"/>
            <w:tcBorders>
              <w:top w:val="single" w:sz="4" w:space="0" w:color="auto"/>
              <w:bottom w:val="single" w:sz="4" w:space="0" w:color="auto"/>
            </w:tcBorders>
            <w:noWrap/>
            <w:vAlign w:val="center"/>
            <w:hideMark/>
          </w:tcPr>
          <w:p w14:paraId="230B1072"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-0,846</w:t>
            </w:r>
          </w:p>
        </w:tc>
        <w:tc>
          <w:tcPr>
            <w:tcW w:w="704" w:type="dxa"/>
            <w:tcBorders>
              <w:top w:val="single" w:sz="4" w:space="0" w:color="auto"/>
              <w:bottom w:val="single" w:sz="4" w:space="0" w:color="auto"/>
            </w:tcBorders>
            <w:noWrap/>
            <w:vAlign w:val="center"/>
            <w:hideMark/>
          </w:tcPr>
          <w:p w14:paraId="7A82BCA1"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0,908</w:t>
            </w:r>
          </w:p>
        </w:tc>
        <w:tc>
          <w:tcPr>
            <w:tcW w:w="1418" w:type="dxa"/>
            <w:tcBorders>
              <w:top w:val="single" w:sz="4" w:space="0" w:color="auto"/>
              <w:bottom w:val="single" w:sz="4" w:space="0" w:color="auto"/>
            </w:tcBorders>
            <w:noWrap/>
            <w:vAlign w:val="center"/>
            <w:hideMark/>
          </w:tcPr>
          <w:p w14:paraId="048B56D1"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37DE8D83"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1B4CA8A5"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Pulled back the syringe plunger slightly with the assisting hand to check for blood.</w:t>
            </w:r>
          </w:p>
        </w:tc>
        <w:tc>
          <w:tcPr>
            <w:tcW w:w="534" w:type="dxa"/>
            <w:tcBorders>
              <w:top w:val="single" w:sz="4" w:space="0" w:color="auto"/>
              <w:bottom w:val="single" w:sz="4" w:space="0" w:color="auto"/>
            </w:tcBorders>
            <w:noWrap/>
            <w:vAlign w:val="center"/>
            <w:hideMark/>
          </w:tcPr>
          <w:p w14:paraId="66EE91E3"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0,147</w:t>
            </w:r>
          </w:p>
        </w:tc>
        <w:tc>
          <w:tcPr>
            <w:tcW w:w="567" w:type="dxa"/>
            <w:tcBorders>
              <w:top w:val="single" w:sz="4" w:space="0" w:color="auto"/>
              <w:bottom w:val="single" w:sz="4" w:space="0" w:color="auto"/>
            </w:tcBorders>
            <w:noWrap/>
            <w:vAlign w:val="center"/>
            <w:hideMark/>
          </w:tcPr>
          <w:p w14:paraId="695FAA66"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0,778</w:t>
            </w:r>
          </w:p>
        </w:tc>
        <w:tc>
          <w:tcPr>
            <w:tcW w:w="572" w:type="dxa"/>
            <w:tcBorders>
              <w:top w:val="single" w:sz="4" w:space="0" w:color="auto"/>
              <w:bottom w:val="single" w:sz="4" w:space="0" w:color="auto"/>
            </w:tcBorders>
            <w:noWrap/>
            <w:vAlign w:val="center"/>
            <w:hideMark/>
          </w:tcPr>
          <w:p w14:paraId="1618EB57"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-1,377</w:t>
            </w:r>
          </w:p>
        </w:tc>
        <w:tc>
          <w:tcPr>
            <w:tcW w:w="704" w:type="dxa"/>
            <w:tcBorders>
              <w:top w:val="single" w:sz="4" w:space="0" w:color="auto"/>
              <w:bottom w:val="single" w:sz="4" w:space="0" w:color="auto"/>
            </w:tcBorders>
            <w:noWrap/>
            <w:vAlign w:val="center"/>
            <w:hideMark/>
          </w:tcPr>
          <w:p w14:paraId="55092BB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1,672</w:t>
            </w:r>
          </w:p>
        </w:tc>
        <w:tc>
          <w:tcPr>
            <w:tcW w:w="1418" w:type="dxa"/>
            <w:tcBorders>
              <w:top w:val="single" w:sz="4" w:space="0" w:color="auto"/>
              <w:bottom w:val="single" w:sz="4" w:space="0" w:color="auto"/>
            </w:tcBorders>
            <w:noWrap/>
            <w:vAlign w:val="center"/>
            <w:hideMark/>
          </w:tcPr>
          <w:p w14:paraId="5BDFE845"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5456724A"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6FE7AA63"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Injected the medication into the muscle by pressing the syringe plunger with the assisting hand (no actual medication will be injected into the model)</w:t>
            </w:r>
          </w:p>
        </w:tc>
        <w:tc>
          <w:tcPr>
            <w:tcW w:w="534" w:type="dxa"/>
            <w:tcBorders>
              <w:top w:val="single" w:sz="4" w:space="0" w:color="auto"/>
              <w:bottom w:val="single" w:sz="4" w:space="0" w:color="auto"/>
            </w:tcBorders>
            <w:noWrap/>
            <w:vAlign w:val="center"/>
            <w:hideMark/>
          </w:tcPr>
          <w:p w14:paraId="258082F7"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0,147</w:t>
            </w:r>
          </w:p>
        </w:tc>
        <w:tc>
          <w:tcPr>
            <w:tcW w:w="567" w:type="dxa"/>
            <w:tcBorders>
              <w:top w:val="single" w:sz="4" w:space="0" w:color="auto"/>
              <w:bottom w:val="single" w:sz="4" w:space="0" w:color="auto"/>
            </w:tcBorders>
            <w:noWrap/>
            <w:vAlign w:val="center"/>
            <w:hideMark/>
          </w:tcPr>
          <w:p w14:paraId="4E2CFFE4"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0,774</w:t>
            </w:r>
          </w:p>
        </w:tc>
        <w:tc>
          <w:tcPr>
            <w:tcW w:w="572" w:type="dxa"/>
            <w:tcBorders>
              <w:top w:val="single" w:sz="4" w:space="0" w:color="auto"/>
              <w:bottom w:val="single" w:sz="4" w:space="0" w:color="auto"/>
            </w:tcBorders>
            <w:noWrap/>
            <w:vAlign w:val="center"/>
            <w:hideMark/>
          </w:tcPr>
          <w:p w14:paraId="2F61B694"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-1,370</w:t>
            </w:r>
          </w:p>
        </w:tc>
        <w:tc>
          <w:tcPr>
            <w:tcW w:w="704" w:type="dxa"/>
            <w:tcBorders>
              <w:top w:val="single" w:sz="4" w:space="0" w:color="auto"/>
              <w:bottom w:val="single" w:sz="4" w:space="0" w:color="auto"/>
            </w:tcBorders>
            <w:noWrap/>
            <w:vAlign w:val="center"/>
            <w:hideMark/>
          </w:tcPr>
          <w:p w14:paraId="52A6230E"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1,665</w:t>
            </w:r>
          </w:p>
        </w:tc>
        <w:tc>
          <w:tcPr>
            <w:tcW w:w="1418" w:type="dxa"/>
            <w:tcBorders>
              <w:top w:val="single" w:sz="4" w:space="0" w:color="auto"/>
              <w:bottom w:val="single" w:sz="4" w:space="0" w:color="auto"/>
            </w:tcBorders>
            <w:noWrap/>
            <w:vAlign w:val="center"/>
            <w:hideMark/>
          </w:tcPr>
          <w:p w14:paraId="4A9BC161"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415050F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136B68BD"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Removed the needle at the same angle and speed as insertion while applying light pressure to the injection site with a cotton swab using the assisting hand.</w:t>
            </w:r>
          </w:p>
        </w:tc>
        <w:tc>
          <w:tcPr>
            <w:tcW w:w="534" w:type="dxa"/>
            <w:tcBorders>
              <w:top w:val="single" w:sz="4" w:space="0" w:color="auto"/>
              <w:bottom w:val="single" w:sz="4" w:space="0" w:color="auto"/>
            </w:tcBorders>
            <w:noWrap/>
            <w:vAlign w:val="center"/>
            <w:hideMark/>
          </w:tcPr>
          <w:p w14:paraId="1A9DC4B3"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0,085</w:t>
            </w:r>
          </w:p>
        </w:tc>
        <w:tc>
          <w:tcPr>
            <w:tcW w:w="567" w:type="dxa"/>
            <w:tcBorders>
              <w:top w:val="single" w:sz="4" w:space="0" w:color="auto"/>
              <w:bottom w:val="single" w:sz="4" w:space="0" w:color="auto"/>
            </w:tcBorders>
            <w:noWrap/>
            <w:vAlign w:val="center"/>
            <w:hideMark/>
          </w:tcPr>
          <w:p w14:paraId="318FB6AF"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0,392</w:t>
            </w:r>
          </w:p>
        </w:tc>
        <w:tc>
          <w:tcPr>
            <w:tcW w:w="572" w:type="dxa"/>
            <w:tcBorders>
              <w:top w:val="single" w:sz="4" w:space="0" w:color="auto"/>
              <w:bottom w:val="single" w:sz="4" w:space="0" w:color="auto"/>
            </w:tcBorders>
            <w:noWrap/>
            <w:vAlign w:val="center"/>
            <w:hideMark/>
          </w:tcPr>
          <w:p w14:paraId="71601F21"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-0,684</w:t>
            </w:r>
          </w:p>
        </w:tc>
        <w:tc>
          <w:tcPr>
            <w:tcW w:w="704" w:type="dxa"/>
            <w:tcBorders>
              <w:top w:val="single" w:sz="4" w:space="0" w:color="auto"/>
              <w:bottom w:val="single" w:sz="4" w:space="0" w:color="auto"/>
            </w:tcBorders>
            <w:noWrap/>
            <w:vAlign w:val="center"/>
            <w:hideMark/>
          </w:tcPr>
          <w:p w14:paraId="0F9720BD"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0,854</w:t>
            </w:r>
          </w:p>
        </w:tc>
        <w:tc>
          <w:tcPr>
            <w:tcW w:w="1418" w:type="dxa"/>
            <w:tcBorders>
              <w:top w:val="single" w:sz="4" w:space="0" w:color="auto"/>
              <w:bottom w:val="single" w:sz="4" w:space="0" w:color="auto"/>
            </w:tcBorders>
            <w:noWrap/>
            <w:vAlign w:val="center"/>
            <w:hideMark/>
          </w:tcPr>
          <w:p w14:paraId="33CFADE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2004739D"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413DD9FC"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Disposed of the syringe and other waste materials in appropriate disposal containers (without recapping the needle).</w:t>
            </w:r>
          </w:p>
        </w:tc>
        <w:tc>
          <w:tcPr>
            <w:tcW w:w="534" w:type="dxa"/>
            <w:tcBorders>
              <w:top w:val="single" w:sz="4" w:space="0" w:color="auto"/>
              <w:bottom w:val="single" w:sz="4" w:space="0" w:color="auto"/>
            </w:tcBorders>
            <w:noWrap/>
            <w:vAlign w:val="center"/>
            <w:hideMark/>
          </w:tcPr>
          <w:p w14:paraId="7CE0675E"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0,070</w:t>
            </w:r>
          </w:p>
        </w:tc>
        <w:tc>
          <w:tcPr>
            <w:tcW w:w="567" w:type="dxa"/>
            <w:tcBorders>
              <w:top w:val="single" w:sz="4" w:space="0" w:color="auto"/>
              <w:bottom w:val="single" w:sz="4" w:space="0" w:color="auto"/>
            </w:tcBorders>
            <w:noWrap/>
            <w:vAlign w:val="center"/>
            <w:hideMark/>
          </w:tcPr>
          <w:p w14:paraId="47EA84A6"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0,765</w:t>
            </w:r>
          </w:p>
        </w:tc>
        <w:tc>
          <w:tcPr>
            <w:tcW w:w="572" w:type="dxa"/>
            <w:tcBorders>
              <w:top w:val="single" w:sz="4" w:space="0" w:color="auto"/>
              <w:bottom w:val="single" w:sz="4" w:space="0" w:color="auto"/>
            </w:tcBorders>
            <w:noWrap/>
            <w:vAlign w:val="center"/>
            <w:hideMark/>
          </w:tcPr>
          <w:p w14:paraId="0AEFA5C1"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-1,429</w:t>
            </w:r>
          </w:p>
        </w:tc>
        <w:tc>
          <w:tcPr>
            <w:tcW w:w="704" w:type="dxa"/>
            <w:tcBorders>
              <w:top w:val="single" w:sz="4" w:space="0" w:color="auto"/>
              <w:bottom w:val="single" w:sz="4" w:space="0" w:color="auto"/>
            </w:tcBorders>
            <w:noWrap/>
            <w:vAlign w:val="center"/>
            <w:hideMark/>
          </w:tcPr>
          <w:p w14:paraId="26B6A19A"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1,569</w:t>
            </w:r>
          </w:p>
        </w:tc>
        <w:tc>
          <w:tcPr>
            <w:tcW w:w="1418" w:type="dxa"/>
            <w:tcBorders>
              <w:top w:val="single" w:sz="4" w:space="0" w:color="auto"/>
              <w:bottom w:val="single" w:sz="4" w:space="0" w:color="auto"/>
            </w:tcBorders>
            <w:noWrap/>
            <w:vAlign w:val="center"/>
            <w:hideMark/>
          </w:tcPr>
          <w:p w14:paraId="4762452C"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Visual</w:t>
            </w:r>
          </w:p>
        </w:tc>
      </w:tr>
      <w:tr w:rsidR="00094586" w:rsidRPr="00E51529" w14:paraId="0DBFE654"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noWrap/>
            <w:vAlign w:val="center"/>
            <w:hideMark/>
          </w:tcPr>
          <w:p w14:paraId="65D42493" w14:textId="77777777" w:rsidR="00094586" w:rsidRPr="00E51529" w:rsidRDefault="00094586" w:rsidP="00E319D4">
            <w:pPr>
              <w:spacing w:line="240" w:lineRule="auto"/>
              <w:ind w:left="-108" w:right="-72"/>
              <w:rPr>
                <w:b w:val="0"/>
                <w:bCs w:val="0"/>
                <w:sz w:val="18"/>
                <w:szCs w:val="18"/>
                <w:lang w:val="en-US"/>
              </w:rPr>
            </w:pPr>
            <w:r w:rsidRPr="00E51529">
              <w:rPr>
                <w:b w:val="0"/>
                <w:bCs w:val="0"/>
                <w:sz w:val="18"/>
                <w:szCs w:val="18"/>
                <w:lang w:val="en-US" w:eastAsia="tr-TR"/>
              </w:rPr>
              <w:t>Informed the patient that the procedure was complete and/or said, "Get well soon."</w:t>
            </w:r>
          </w:p>
        </w:tc>
        <w:tc>
          <w:tcPr>
            <w:tcW w:w="534" w:type="dxa"/>
            <w:tcBorders>
              <w:top w:val="single" w:sz="4" w:space="0" w:color="auto"/>
              <w:bottom w:val="single" w:sz="4" w:space="0" w:color="auto"/>
            </w:tcBorders>
            <w:noWrap/>
            <w:vAlign w:val="center"/>
            <w:hideMark/>
          </w:tcPr>
          <w:p w14:paraId="168C13BD"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-0,271</w:t>
            </w:r>
          </w:p>
        </w:tc>
        <w:tc>
          <w:tcPr>
            <w:tcW w:w="567" w:type="dxa"/>
            <w:tcBorders>
              <w:top w:val="single" w:sz="4" w:space="0" w:color="auto"/>
              <w:bottom w:val="single" w:sz="4" w:space="0" w:color="auto"/>
            </w:tcBorders>
            <w:noWrap/>
            <w:vAlign w:val="center"/>
            <w:hideMark/>
          </w:tcPr>
          <w:p w14:paraId="16DE0890"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0,639</w:t>
            </w:r>
          </w:p>
        </w:tc>
        <w:tc>
          <w:tcPr>
            <w:tcW w:w="572" w:type="dxa"/>
            <w:tcBorders>
              <w:top w:val="single" w:sz="4" w:space="0" w:color="auto"/>
              <w:bottom w:val="single" w:sz="4" w:space="0" w:color="auto"/>
            </w:tcBorders>
            <w:noWrap/>
            <w:vAlign w:val="center"/>
            <w:hideMark/>
          </w:tcPr>
          <w:p w14:paraId="5EFB3A0D"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-1,524</w:t>
            </w:r>
          </w:p>
        </w:tc>
        <w:tc>
          <w:tcPr>
            <w:tcW w:w="704" w:type="dxa"/>
            <w:tcBorders>
              <w:top w:val="single" w:sz="4" w:space="0" w:color="auto"/>
              <w:bottom w:val="single" w:sz="4" w:space="0" w:color="auto"/>
            </w:tcBorders>
            <w:noWrap/>
            <w:vAlign w:val="center"/>
            <w:hideMark/>
          </w:tcPr>
          <w:p w14:paraId="66EEF856"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0,982</w:t>
            </w:r>
          </w:p>
        </w:tc>
        <w:tc>
          <w:tcPr>
            <w:tcW w:w="1418" w:type="dxa"/>
            <w:tcBorders>
              <w:top w:val="single" w:sz="4" w:space="0" w:color="auto"/>
              <w:bottom w:val="single" w:sz="4" w:space="0" w:color="auto"/>
            </w:tcBorders>
            <w:noWrap/>
            <w:vAlign w:val="center"/>
            <w:hideMark/>
          </w:tcPr>
          <w:p w14:paraId="78B9DF7E" w14:textId="77777777" w:rsidR="00094586" w:rsidRPr="00E51529" w:rsidRDefault="00094586" w:rsidP="00E319D4">
            <w:pPr>
              <w:spacing w:line="240" w:lineRule="auto"/>
              <w:ind w:left="-144" w:right="-155"/>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E51529">
              <w:rPr>
                <w:sz w:val="18"/>
                <w:szCs w:val="18"/>
                <w:lang w:val="en-US"/>
              </w:rPr>
              <w:t>Visual + Auditory</w:t>
            </w:r>
          </w:p>
        </w:tc>
      </w:tr>
      <w:tr w:rsidR="00094586" w:rsidRPr="00E51529" w14:paraId="7B8604A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bottom w:val="single" w:sz="4" w:space="0" w:color="auto"/>
            </w:tcBorders>
            <w:shd w:val="clear" w:color="auto" w:fill="F2F2F2" w:themeFill="background1" w:themeFillShade="F2"/>
            <w:noWrap/>
            <w:vAlign w:val="center"/>
            <w:hideMark/>
          </w:tcPr>
          <w:p w14:paraId="15F3DA3E" w14:textId="77777777" w:rsidR="00094586" w:rsidRPr="00E51529" w:rsidRDefault="00094586" w:rsidP="00E319D4">
            <w:pPr>
              <w:spacing w:line="240" w:lineRule="auto"/>
              <w:ind w:left="-108" w:right="-72"/>
              <w:rPr>
                <w:sz w:val="18"/>
                <w:szCs w:val="18"/>
                <w:lang w:val="en-US"/>
              </w:rPr>
            </w:pPr>
            <w:r w:rsidRPr="00E51529">
              <w:rPr>
                <w:sz w:val="18"/>
                <w:szCs w:val="18"/>
                <w:lang w:val="en-US"/>
              </w:rPr>
              <w:t>Total points for all criteria:</w:t>
            </w:r>
          </w:p>
        </w:tc>
        <w:tc>
          <w:tcPr>
            <w:tcW w:w="534" w:type="dxa"/>
            <w:tcBorders>
              <w:top w:val="single" w:sz="4" w:space="0" w:color="auto"/>
              <w:bottom w:val="single" w:sz="4" w:space="0" w:color="auto"/>
            </w:tcBorders>
            <w:shd w:val="clear" w:color="auto" w:fill="F2F2F2" w:themeFill="background1" w:themeFillShade="F2"/>
            <w:noWrap/>
            <w:vAlign w:val="center"/>
            <w:hideMark/>
          </w:tcPr>
          <w:p w14:paraId="47083911"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-2,194</w:t>
            </w:r>
          </w:p>
        </w:tc>
        <w:tc>
          <w:tcPr>
            <w:tcW w:w="567" w:type="dxa"/>
            <w:tcBorders>
              <w:top w:val="single" w:sz="4" w:space="0" w:color="auto"/>
              <w:bottom w:val="single" w:sz="4" w:space="0" w:color="auto"/>
            </w:tcBorders>
            <w:shd w:val="clear" w:color="auto" w:fill="F2F2F2" w:themeFill="background1" w:themeFillShade="F2"/>
            <w:noWrap/>
            <w:vAlign w:val="center"/>
            <w:hideMark/>
          </w:tcPr>
          <w:p w14:paraId="21821207"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4,944</w:t>
            </w:r>
          </w:p>
        </w:tc>
        <w:tc>
          <w:tcPr>
            <w:tcW w:w="572" w:type="dxa"/>
            <w:tcBorders>
              <w:top w:val="single" w:sz="4" w:space="0" w:color="auto"/>
              <w:bottom w:val="single" w:sz="4" w:space="0" w:color="auto"/>
            </w:tcBorders>
            <w:shd w:val="clear" w:color="auto" w:fill="F2F2F2" w:themeFill="background1" w:themeFillShade="F2"/>
            <w:noWrap/>
            <w:vAlign w:val="center"/>
            <w:hideMark/>
          </w:tcPr>
          <w:p w14:paraId="15FA49A6"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-11,883</w:t>
            </w:r>
          </w:p>
        </w:tc>
        <w:tc>
          <w:tcPr>
            <w:tcW w:w="704" w:type="dxa"/>
            <w:tcBorders>
              <w:top w:val="single" w:sz="4" w:space="0" w:color="auto"/>
              <w:bottom w:val="single" w:sz="4" w:space="0" w:color="auto"/>
            </w:tcBorders>
            <w:shd w:val="clear" w:color="auto" w:fill="F2F2F2" w:themeFill="background1" w:themeFillShade="F2"/>
            <w:noWrap/>
            <w:vAlign w:val="center"/>
            <w:hideMark/>
          </w:tcPr>
          <w:p w14:paraId="3DE81423"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7,496</w:t>
            </w:r>
          </w:p>
        </w:tc>
        <w:tc>
          <w:tcPr>
            <w:tcW w:w="1418" w:type="dxa"/>
            <w:tcBorders>
              <w:top w:val="single" w:sz="4" w:space="0" w:color="auto"/>
              <w:bottom w:val="single" w:sz="4" w:space="0" w:color="auto"/>
            </w:tcBorders>
            <w:shd w:val="clear" w:color="auto" w:fill="F2F2F2" w:themeFill="background1" w:themeFillShade="F2"/>
            <w:noWrap/>
            <w:vAlign w:val="center"/>
            <w:hideMark/>
          </w:tcPr>
          <w:p w14:paraId="0B594A5A" w14:textId="77777777" w:rsidR="00094586" w:rsidRPr="00E51529" w:rsidRDefault="00094586" w:rsidP="00E319D4">
            <w:pPr>
              <w:spacing w:line="240" w:lineRule="auto"/>
              <w:ind w:left="-144" w:right="-155"/>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E51529">
              <w:rPr>
                <w:sz w:val="18"/>
                <w:szCs w:val="18"/>
                <w:lang w:val="en-US"/>
              </w:rPr>
              <w:t>-</w:t>
            </w:r>
          </w:p>
        </w:tc>
      </w:tr>
    </w:tbl>
    <w:p w14:paraId="5F6E8AEF" w14:textId="77777777" w:rsidR="00094586" w:rsidRDefault="00094586" w:rsidP="00094586">
      <w:pPr>
        <w:spacing w:before="240" w:line="240" w:lineRule="auto"/>
        <w:ind w:right="-6"/>
        <w:jc w:val="both"/>
        <w:rPr>
          <w:lang w:val="en-US"/>
        </w:rPr>
      </w:pPr>
      <w:r w:rsidRPr="00DF2BF2">
        <w:rPr>
          <w:noProof/>
        </w:rPr>
        <w:lastRenderedPageBreak/>
        <w:drawing>
          <wp:inline distT="0" distB="0" distL="0" distR="0" wp14:anchorId="1F5F4925" wp14:editId="2585C711">
            <wp:extent cx="5396865" cy="3473378"/>
            <wp:effectExtent l="0" t="0" r="0" b="0"/>
            <wp:docPr id="160609560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l="2546" t="4237" r="2807"/>
                    <a:stretch/>
                  </pic:blipFill>
                  <pic:spPr bwMode="auto">
                    <a:xfrm>
                      <a:off x="0" y="0"/>
                      <a:ext cx="5396865" cy="3473378"/>
                    </a:xfrm>
                    <a:prstGeom prst="rect">
                      <a:avLst/>
                    </a:prstGeom>
                    <a:noFill/>
                    <a:ln>
                      <a:noFill/>
                    </a:ln>
                    <a:extLst>
                      <a:ext uri="{53640926-AAD7-44D8-BBD7-CCE9431645EC}">
                        <a14:shadowObscured xmlns:a14="http://schemas.microsoft.com/office/drawing/2010/main"/>
                      </a:ext>
                    </a:extLst>
                  </pic:spPr>
                </pic:pic>
              </a:graphicData>
            </a:graphic>
          </wp:inline>
        </w:drawing>
      </w:r>
    </w:p>
    <w:p w14:paraId="2ED4D941" w14:textId="77777777" w:rsidR="00094586" w:rsidRDefault="00094586" w:rsidP="00094586">
      <w:pPr>
        <w:spacing w:before="240" w:line="240" w:lineRule="auto"/>
        <w:ind w:right="-6"/>
        <w:jc w:val="both"/>
        <w:rPr>
          <w:lang w:val="en-US"/>
        </w:rPr>
      </w:pPr>
      <w:r w:rsidRPr="00E51529">
        <w:rPr>
          <w:b/>
          <w:bCs/>
          <w:lang w:val="en-US"/>
        </w:rPr>
        <w:t xml:space="preserve">Figure 2. </w:t>
      </w:r>
      <w:r w:rsidRPr="00E51529">
        <w:rPr>
          <w:lang w:val="en-US"/>
        </w:rPr>
        <w:t xml:space="preserve">Bland-Altman Plots </w:t>
      </w:r>
      <w:proofErr w:type="spellStart"/>
      <w:r w:rsidRPr="00E51529">
        <w:rPr>
          <w:lang w:val="en-US"/>
        </w:rPr>
        <w:t>HumAVE</w:t>
      </w:r>
      <w:proofErr w:type="spellEnd"/>
      <w:r w:rsidRPr="00E51529">
        <w:rPr>
          <w:lang w:val="en-US"/>
        </w:rPr>
        <w:t xml:space="preserve"> vs. Gemini Flash 1.5 for IM injection points.</w:t>
      </w:r>
    </w:p>
    <w:p w14:paraId="369F51B4" w14:textId="77777777" w:rsidR="00094586" w:rsidRPr="00DF2BF2" w:rsidRDefault="00094586" w:rsidP="00094586">
      <w:pPr>
        <w:spacing w:before="240"/>
        <w:ind w:firstLine="708"/>
        <w:jc w:val="both"/>
      </w:pPr>
      <w:r w:rsidRPr="00DF2BF2">
        <w:t>As seen in Table 10 and Figure 2, the Bland-Altman analyses of IM injection skill assessment show the consistency and systematic biases (bias) between human evaluators and the Gemini Flash 1.5 AI model. The Gemini Flash 1.5 model tends to assign higher scores on average compared to human evaluators, though at a lower level than the ChatGPT4o model (Bias: -2.194). The model shows consistent results with human evaluators for visual perception criteria, while it exhibits a higher scoring tendency for auditory perception criteria. For criteria requiring both visual and auditory perception, the Gemini Flash 1.5 model demonstrates better consistency with human evaluators than with auditory perception alone. As with the ChatGPT4o model, the Gemini Flash 1.5 model shows consistent evaluation with human evaluators on criteria that do not require visual details, such as “</w:t>
      </w:r>
      <w:r w:rsidRPr="00DF2BF2">
        <w:rPr>
          <w:lang w:eastAsia="tr-TR"/>
        </w:rPr>
        <w:t>Inserted the needle perpendicular to the skin.”,” Removed the needle at the same angle and speed as insertion while applying light pressure to the injection site with a cotton swab using the assisting hand.”, and “Disposed of the syringe and other waste materials in appropriate disposal containers (without recapping the needle).</w:t>
      </w:r>
    </w:p>
    <w:p w14:paraId="190E3DFC" w14:textId="77777777" w:rsidR="00094586" w:rsidRDefault="00094586" w:rsidP="00094586">
      <w:pPr>
        <w:spacing w:before="240"/>
        <w:ind w:right="-6"/>
        <w:jc w:val="both"/>
      </w:pPr>
      <w:r w:rsidRPr="00DF2BF2">
        <w:lastRenderedPageBreak/>
        <w:t>These criteria show a Bias near 0. When examining the Bland-Altman plots, it is evident that while most of the differences (95%) remain within the Limits of Agreement (LOA), significant deviations are observed at certain points. The comparative analysis results of the ChatGPT4o and Gemini 1.5 Flash AI models in terms of IM injection skills are represented in Table 11.</w:t>
      </w:r>
    </w:p>
    <w:p w14:paraId="526CACFC" w14:textId="77777777" w:rsidR="00094586" w:rsidRDefault="00094586" w:rsidP="00094586">
      <w:pPr>
        <w:spacing w:line="240" w:lineRule="auto"/>
        <w:ind w:right="-6"/>
        <w:jc w:val="both"/>
        <w:rPr>
          <w:lang w:val="en-US"/>
        </w:rPr>
      </w:pPr>
      <w:r w:rsidRPr="00E51529">
        <w:rPr>
          <w:b/>
          <w:bCs/>
          <w:lang w:val="en-US"/>
        </w:rPr>
        <w:t xml:space="preserve">Table 11. </w:t>
      </w:r>
      <w:r w:rsidRPr="00E51529">
        <w:rPr>
          <w:lang w:val="en-US"/>
        </w:rPr>
        <w:t>Bland-Altman agreement analysis comparisons of the ChatGPT4o and Gemini 1.5 Flash AI models in terms of IM injection skills</w:t>
      </w:r>
    </w:p>
    <w:tbl>
      <w:tblPr>
        <w:tblStyle w:val="DzTablo23"/>
        <w:tblW w:w="0" w:type="auto"/>
        <w:tblLook w:val="04A0" w:firstRow="1" w:lastRow="0" w:firstColumn="1" w:lastColumn="0" w:noHBand="0" w:noVBand="1"/>
      </w:tblPr>
      <w:tblGrid>
        <w:gridCol w:w="2824"/>
        <w:gridCol w:w="2837"/>
        <w:gridCol w:w="2838"/>
      </w:tblGrid>
      <w:tr w:rsidR="00094586" w:rsidRPr="00E51529" w14:paraId="2DD6E86F" w14:textId="77777777" w:rsidTr="00E31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shd w:val="clear" w:color="auto" w:fill="F2F2F2" w:themeFill="background1" w:themeFillShade="F2"/>
          </w:tcPr>
          <w:p w14:paraId="2E35217B" w14:textId="77777777" w:rsidR="00094586" w:rsidRPr="00E51529" w:rsidRDefault="00094586" w:rsidP="00E319D4">
            <w:pPr>
              <w:spacing w:line="240" w:lineRule="auto"/>
              <w:ind w:left="-107"/>
              <w:jc w:val="both"/>
              <w:rPr>
                <w:sz w:val="20"/>
                <w:szCs w:val="20"/>
                <w:lang w:val="en-US"/>
              </w:rPr>
            </w:pPr>
          </w:p>
        </w:tc>
        <w:tc>
          <w:tcPr>
            <w:tcW w:w="2837" w:type="dxa"/>
            <w:shd w:val="clear" w:color="auto" w:fill="F2F2F2" w:themeFill="background1" w:themeFillShade="F2"/>
            <w:vAlign w:val="center"/>
          </w:tcPr>
          <w:p w14:paraId="47522EAB" w14:textId="77777777" w:rsidR="00094586" w:rsidRPr="00E51529"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E51529">
              <w:rPr>
                <w:sz w:val="20"/>
                <w:szCs w:val="20"/>
                <w:lang w:val="en-US"/>
              </w:rPr>
              <w:t>ChatGPT4o</w:t>
            </w:r>
          </w:p>
        </w:tc>
        <w:tc>
          <w:tcPr>
            <w:tcW w:w="2838" w:type="dxa"/>
            <w:shd w:val="clear" w:color="auto" w:fill="F2F2F2" w:themeFill="background1" w:themeFillShade="F2"/>
            <w:vAlign w:val="center"/>
          </w:tcPr>
          <w:p w14:paraId="36D53ECC" w14:textId="77777777" w:rsidR="00094586" w:rsidRPr="00E51529"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E51529">
              <w:rPr>
                <w:sz w:val="20"/>
                <w:szCs w:val="20"/>
                <w:lang w:val="en-US"/>
              </w:rPr>
              <w:t>Gemini Flash 1.5</w:t>
            </w:r>
          </w:p>
        </w:tc>
      </w:tr>
      <w:tr w:rsidR="00094586" w:rsidRPr="00E51529" w14:paraId="3E3DC339"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vAlign w:val="center"/>
          </w:tcPr>
          <w:p w14:paraId="289FB960" w14:textId="77777777" w:rsidR="00094586" w:rsidRPr="00E51529" w:rsidRDefault="00094586" w:rsidP="00E319D4">
            <w:pPr>
              <w:spacing w:line="240" w:lineRule="auto"/>
              <w:ind w:left="-107"/>
              <w:rPr>
                <w:sz w:val="20"/>
                <w:szCs w:val="20"/>
                <w:lang w:val="en-US"/>
              </w:rPr>
            </w:pPr>
            <w:r w:rsidRPr="00E51529">
              <w:rPr>
                <w:sz w:val="20"/>
                <w:szCs w:val="20"/>
                <w:lang w:val="en-US"/>
              </w:rPr>
              <w:t>Total Point Bias</w:t>
            </w:r>
          </w:p>
        </w:tc>
        <w:tc>
          <w:tcPr>
            <w:tcW w:w="2837" w:type="dxa"/>
            <w:vAlign w:val="center"/>
          </w:tcPr>
          <w:p w14:paraId="1297638E" w14:textId="77777777" w:rsidR="00094586" w:rsidRPr="00E51529"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51529">
              <w:rPr>
                <w:sz w:val="20"/>
                <w:szCs w:val="20"/>
                <w:lang w:val="en-US"/>
              </w:rPr>
              <w:t>-3.775</w:t>
            </w:r>
          </w:p>
        </w:tc>
        <w:tc>
          <w:tcPr>
            <w:tcW w:w="2838" w:type="dxa"/>
            <w:vAlign w:val="center"/>
          </w:tcPr>
          <w:p w14:paraId="54D30398" w14:textId="77777777" w:rsidR="00094586" w:rsidRPr="00E51529"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51529">
              <w:rPr>
                <w:sz w:val="20"/>
                <w:szCs w:val="20"/>
                <w:lang w:val="en-US"/>
              </w:rPr>
              <w:t>-2.194</w:t>
            </w:r>
          </w:p>
        </w:tc>
      </w:tr>
      <w:tr w:rsidR="00094586" w:rsidRPr="00E51529" w14:paraId="12C2F5ED" w14:textId="77777777" w:rsidTr="00E319D4">
        <w:tc>
          <w:tcPr>
            <w:cnfStyle w:val="001000000000" w:firstRow="0" w:lastRow="0" w:firstColumn="1" w:lastColumn="0" w:oddVBand="0" w:evenVBand="0" w:oddHBand="0" w:evenHBand="0" w:firstRowFirstColumn="0" w:firstRowLastColumn="0" w:lastRowFirstColumn="0" w:lastRowLastColumn="0"/>
            <w:tcW w:w="2824" w:type="dxa"/>
            <w:vAlign w:val="center"/>
          </w:tcPr>
          <w:p w14:paraId="627735DA" w14:textId="77777777" w:rsidR="00094586" w:rsidRPr="00E51529" w:rsidRDefault="00094586" w:rsidP="00E319D4">
            <w:pPr>
              <w:spacing w:line="240" w:lineRule="auto"/>
              <w:ind w:left="-107"/>
              <w:rPr>
                <w:sz w:val="20"/>
                <w:szCs w:val="20"/>
                <w:lang w:val="en-US"/>
              </w:rPr>
            </w:pPr>
            <w:r w:rsidRPr="00E51529">
              <w:rPr>
                <w:sz w:val="20"/>
                <w:szCs w:val="20"/>
                <w:lang w:val="en-US"/>
              </w:rPr>
              <w:t>Total LOA Range</w:t>
            </w:r>
          </w:p>
        </w:tc>
        <w:tc>
          <w:tcPr>
            <w:tcW w:w="2837" w:type="dxa"/>
            <w:vAlign w:val="center"/>
          </w:tcPr>
          <w:p w14:paraId="1259C55D" w14:textId="77777777" w:rsidR="00094586" w:rsidRPr="00E51529"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E51529">
              <w:rPr>
                <w:sz w:val="20"/>
                <w:szCs w:val="20"/>
                <w:lang w:val="en-US"/>
              </w:rPr>
              <w:t>-9.813/2,263</w:t>
            </w:r>
          </w:p>
        </w:tc>
        <w:tc>
          <w:tcPr>
            <w:tcW w:w="2838" w:type="dxa"/>
            <w:vAlign w:val="center"/>
          </w:tcPr>
          <w:p w14:paraId="18F53A1C" w14:textId="77777777" w:rsidR="00094586" w:rsidRPr="00E51529"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E51529">
              <w:rPr>
                <w:sz w:val="20"/>
                <w:szCs w:val="20"/>
                <w:lang w:val="en-US"/>
              </w:rPr>
              <w:t>-11.883/7.496</w:t>
            </w:r>
          </w:p>
        </w:tc>
      </w:tr>
      <w:tr w:rsidR="00094586" w:rsidRPr="00E51529" w14:paraId="2270EDBD"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4" w:type="dxa"/>
            <w:vAlign w:val="center"/>
          </w:tcPr>
          <w:p w14:paraId="5C614FF3" w14:textId="77777777" w:rsidR="00094586" w:rsidRPr="00E51529" w:rsidRDefault="00094586" w:rsidP="00E319D4">
            <w:pPr>
              <w:spacing w:line="240" w:lineRule="auto"/>
              <w:ind w:left="-107"/>
              <w:rPr>
                <w:sz w:val="20"/>
                <w:szCs w:val="20"/>
                <w:lang w:val="en-US"/>
              </w:rPr>
            </w:pPr>
            <w:r w:rsidRPr="00E51529">
              <w:rPr>
                <w:sz w:val="20"/>
                <w:szCs w:val="20"/>
                <w:lang w:val="en-US"/>
              </w:rPr>
              <w:t>Auditory Perception Bias</w:t>
            </w:r>
          </w:p>
        </w:tc>
        <w:tc>
          <w:tcPr>
            <w:tcW w:w="2837" w:type="dxa"/>
            <w:vAlign w:val="center"/>
          </w:tcPr>
          <w:p w14:paraId="1C4508BA" w14:textId="77777777" w:rsidR="00094586" w:rsidRPr="00E51529"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51529">
              <w:rPr>
                <w:sz w:val="20"/>
                <w:szCs w:val="20"/>
                <w:lang w:val="en-US"/>
              </w:rPr>
              <w:t>-0.597/-1,287</w:t>
            </w:r>
          </w:p>
        </w:tc>
        <w:tc>
          <w:tcPr>
            <w:tcW w:w="2838" w:type="dxa"/>
            <w:vAlign w:val="center"/>
          </w:tcPr>
          <w:p w14:paraId="1F6C8D2E" w14:textId="77777777" w:rsidR="00094586" w:rsidRPr="00E51529"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E51529">
              <w:rPr>
                <w:sz w:val="20"/>
                <w:szCs w:val="20"/>
                <w:lang w:val="en-US"/>
              </w:rPr>
              <w:t>-0550/-1.240</w:t>
            </w:r>
          </w:p>
        </w:tc>
      </w:tr>
      <w:tr w:rsidR="00094586" w:rsidRPr="00E51529" w14:paraId="3DF9EE79" w14:textId="77777777" w:rsidTr="00E319D4">
        <w:tc>
          <w:tcPr>
            <w:cnfStyle w:val="001000000000" w:firstRow="0" w:lastRow="0" w:firstColumn="1" w:lastColumn="0" w:oddVBand="0" w:evenVBand="0" w:oddHBand="0" w:evenHBand="0" w:firstRowFirstColumn="0" w:firstRowLastColumn="0" w:lastRowFirstColumn="0" w:lastRowLastColumn="0"/>
            <w:tcW w:w="2824" w:type="dxa"/>
            <w:vAlign w:val="center"/>
          </w:tcPr>
          <w:p w14:paraId="615D1ED6" w14:textId="77777777" w:rsidR="00094586" w:rsidRPr="00E51529" w:rsidRDefault="00094586" w:rsidP="00E319D4">
            <w:pPr>
              <w:spacing w:line="240" w:lineRule="auto"/>
              <w:ind w:left="-107" w:right="-6"/>
              <w:jc w:val="both"/>
              <w:rPr>
                <w:sz w:val="20"/>
                <w:szCs w:val="20"/>
                <w:lang w:val="en-US"/>
              </w:rPr>
            </w:pPr>
            <w:r w:rsidRPr="00E51529">
              <w:rPr>
                <w:sz w:val="20"/>
                <w:szCs w:val="20"/>
                <w:lang w:val="en-US" w:eastAsia="tr-TR"/>
              </w:rPr>
              <w:t>Visual Perception Bias</w:t>
            </w:r>
          </w:p>
        </w:tc>
        <w:tc>
          <w:tcPr>
            <w:tcW w:w="2837" w:type="dxa"/>
            <w:vAlign w:val="center"/>
          </w:tcPr>
          <w:p w14:paraId="4C74D3E7" w14:textId="77777777" w:rsidR="00094586" w:rsidRPr="00E51529"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E51529">
              <w:rPr>
                <w:sz w:val="20"/>
                <w:szCs w:val="20"/>
                <w:lang w:val="en-US"/>
              </w:rPr>
              <w:t>-0.007/-0.271</w:t>
            </w:r>
          </w:p>
        </w:tc>
        <w:tc>
          <w:tcPr>
            <w:tcW w:w="2838" w:type="dxa"/>
            <w:vAlign w:val="center"/>
          </w:tcPr>
          <w:p w14:paraId="38F22ECB" w14:textId="77777777" w:rsidR="00094586" w:rsidRPr="00E51529"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E51529">
              <w:rPr>
                <w:sz w:val="20"/>
                <w:szCs w:val="20"/>
                <w:lang w:val="en-US"/>
              </w:rPr>
              <w:t>-0.178/0.225</w:t>
            </w:r>
          </w:p>
        </w:tc>
      </w:tr>
    </w:tbl>
    <w:p w14:paraId="383E71CC" w14:textId="77777777" w:rsidR="00094586" w:rsidRDefault="00094586" w:rsidP="00094586">
      <w:pPr>
        <w:spacing w:before="240"/>
        <w:jc w:val="both"/>
        <w:rPr>
          <w:lang w:val="en-US"/>
        </w:rPr>
      </w:pPr>
      <w:r w:rsidRPr="00B13C31">
        <w:rPr>
          <w:lang w:val="en-US"/>
        </w:rPr>
        <w:t>According to the comparison of the Bland-Altman analysis results, the total bias value for IM injection skills is negative for both ChatGPT-4o (-3.775) and Gemini (-2.194), indicating that both models tend to give higher scores compared to human evaluators. For both models, the consistency in auditory perception-related criteria is lower than in visual and visual + auditory perception criteria. In steps involving auditory perception, inconsistencies and high bias were observed between the two models. Both models showed high consistency in criteria requiring visual perception, while medium-level consistency was observed for steps involving both visual and auditory perception. The ChatGPT-4o model showed higher bias in total scores than Gemini. Gemini's LOA range is broader, indicating more variable evaluation differences. When examining the Bland-Altman plots, while most of the differences (%95) fall within the LOA limits, some significant deviations are observed at certain points.</w:t>
      </w:r>
    </w:p>
    <w:p w14:paraId="4EA070C8" w14:textId="77777777" w:rsidR="00094586" w:rsidRDefault="00094586" w:rsidP="00094586">
      <w:pPr>
        <w:spacing w:before="240"/>
        <w:jc w:val="both"/>
        <w:rPr>
          <w:b/>
          <w:bCs/>
          <w:lang w:val="en-US"/>
        </w:rPr>
      </w:pPr>
      <w:bookmarkStart w:id="1" w:name="_Hlk187354875"/>
      <w:r w:rsidRPr="00B13C31">
        <w:rPr>
          <w:b/>
          <w:bCs/>
          <w:lang w:val="en-US"/>
        </w:rPr>
        <w:t xml:space="preserve">Square Knot Skill </w:t>
      </w:r>
      <w:bookmarkEnd w:id="1"/>
      <w:r w:rsidRPr="00B13C31">
        <w:rPr>
          <w:b/>
          <w:bCs/>
          <w:lang w:val="en-US"/>
        </w:rPr>
        <w:t>and Bland-Altman Analyses</w:t>
      </w:r>
    </w:p>
    <w:p w14:paraId="7C13820B" w14:textId="77777777" w:rsidR="00094586" w:rsidRPr="00B13C31" w:rsidRDefault="00094586" w:rsidP="00094586">
      <w:pPr>
        <w:spacing w:before="240"/>
        <w:jc w:val="both"/>
        <w:rPr>
          <w:lang w:val="en-US"/>
        </w:rPr>
      </w:pPr>
      <w:r w:rsidRPr="00B13C31">
        <w:rPr>
          <w:lang w:val="en-US"/>
        </w:rPr>
        <w:t xml:space="preserve">The averages of the scores given by human raters for the </w:t>
      </w:r>
      <w:r>
        <w:rPr>
          <w:lang w:val="en-US"/>
        </w:rPr>
        <w:t>s</w:t>
      </w:r>
      <w:r w:rsidRPr="00B13C31">
        <w:rPr>
          <w:lang w:val="en-US"/>
        </w:rPr>
        <w:t xml:space="preserve">quare </w:t>
      </w:r>
      <w:r>
        <w:rPr>
          <w:lang w:val="en-US"/>
        </w:rPr>
        <w:t>k</w:t>
      </w:r>
      <w:r w:rsidRPr="00B13C31">
        <w:rPr>
          <w:lang w:val="en-US"/>
        </w:rPr>
        <w:t xml:space="preserve">not </w:t>
      </w:r>
      <w:r>
        <w:rPr>
          <w:lang w:val="en-US"/>
        </w:rPr>
        <w:t>s</w:t>
      </w:r>
      <w:r w:rsidRPr="00B13C31">
        <w:rPr>
          <w:lang w:val="en-US"/>
        </w:rPr>
        <w:t>kill</w:t>
      </w:r>
      <w:r w:rsidRPr="00B13C31">
        <w:rPr>
          <w:b/>
          <w:bCs/>
          <w:lang w:val="en-US"/>
        </w:rPr>
        <w:t xml:space="preserve"> </w:t>
      </w:r>
      <w:r w:rsidRPr="00B13C31">
        <w:rPr>
          <w:lang w:val="en-US"/>
        </w:rPr>
        <w:t xml:space="preserve">were compared with the scores given by the ChatGPT4 model for the criteria, and the results are presented in Table </w:t>
      </w:r>
      <w:r>
        <w:rPr>
          <w:lang w:val="en-US"/>
        </w:rPr>
        <w:t>12</w:t>
      </w:r>
      <w:r w:rsidRPr="00B13C31">
        <w:rPr>
          <w:lang w:val="en-US"/>
        </w:rPr>
        <w:t xml:space="preserve"> and Figure </w:t>
      </w:r>
      <w:r>
        <w:rPr>
          <w:lang w:val="en-US"/>
        </w:rPr>
        <w:t>3</w:t>
      </w:r>
      <w:r w:rsidRPr="00B13C31">
        <w:rPr>
          <w:lang w:val="en-US"/>
        </w:rPr>
        <w:t>.</w:t>
      </w:r>
    </w:p>
    <w:p w14:paraId="1370D496" w14:textId="77777777" w:rsidR="00094586" w:rsidRDefault="00094586" w:rsidP="00094586">
      <w:pPr>
        <w:spacing w:before="240" w:line="240" w:lineRule="auto"/>
        <w:jc w:val="both"/>
        <w:rPr>
          <w:lang w:val="en-US"/>
        </w:rPr>
      </w:pPr>
      <w:r w:rsidRPr="00B13C31">
        <w:rPr>
          <w:b/>
          <w:bCs/>
          <w:lang w:val="en-US"/>
        </w:rPr>
        <w:t xml:space="preserve">Table 12. </w:t>
      </w:r>
      <w:r w:rsidRPr="00B13C31">
        <w:rPr>
          <w:lang w:val="en-US"/>
        </w:rPr>
        <w:t>Comparison of Score Agreement Between Human Evaluators' Average Scores and ChatGPT4o Model in Square Knot Tying Skill (Bland-Altman Analysis)</w:t>
      </w:r>
    </w:p>
    <w:tbl>
      <w:tblPr>
        <w:tblStyle w:val="DzTablo24"/>
        <w:tblW w:w="8496" w:type="dxa"/>
        <w:tblLook w:val="04A0" w:firstRow="1" w:lastRow="0" w:firstColumn="1" w:lastColumn="0" w:noHBand="0" w:noVBand="1"/>
      </w:tblPr>
      <w:tblGrid>
        <w:gridCol w:w="4569"/>
        <w:gridCol w:w="676"/>
        <w:gridCol w:w="567"/>
        <w:gridCol w:w="709"/>
        <w:gridCol w:w="567"/>
        <w:gridCol w:w="1408"/>
      </w:tblGrid>
      <w:tr w:rsidR="00094586" w:rsidRPr="00B13C31" w14:paraId="671C8ACB"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7F7F7F"/>
              <w:bottom w:val="single" w:sz="4" w:space="0" w:color="auto"/>
            </w:tcBorders>
            <w:shd w:val="clear" w:color="auto" w:fill="F2F2F2" w:themeFill="background1" w:themeFillShade="F2"/>
            <w:noWrap/>
            <w:vAlign w:val="center"/>
            <w:hideMark/>
          </w:tcPr>
          <w:p w14:paraId="6A984A3E" w14:textId="77777777" w:rsidR="00094586" w:rsidRPr="00B13C31" w:rsidRDefault="00094586" w:rsidP="00E319D4">
            <w:pPr>
              <w:spacing w:line="240" w:lineRule="auto"/>
              <w:jc w:val="center"/>
              <w:rPr>
                <w:sz w:val="18"/>
                <w:szCs w:val="18"/>
                <w:lang w:val="en-US"/>
              </w:rPr>
            </w:pPr>
            <w:r w:rsidRPr="00B13C31">
              <w:rPr>
                <w:sz w:val="18"/>
                <w:szCs w:val="18"/>
                <w:lang w:val="en-US"/>
              </w:rPr>
              <w:lastRenderedPageBreak/>
              <w:t>Criteria</w:t>
            </w:r>
          </w:p>
        </w:tc>
        <w:tc>
          <w:tcPr>
            <w:tcW w:w="676" w:type="dxa"/>
            <w:tcBorders>
              <w:top w:val="single" w:sz="4" w:space="0" w:color="7F7F7F"/>
              <w:bottom w:val="single" w:sz="4" w:space="0" w:color="auto"/>
            </w:tcBorders>
            <w:shd w:val="clear" w:color="auto" w:fill="F2F2F2" w:themeFill="background1" w:themeFillShade="F2"/>
            <w:noWrap/>
            <w:vAlign w:val="center"/>
            <w:hideMark/>
          </w:tcPr>
          <w:p w14:paraId="6F651EDD"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Bias</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155DE52C"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STD</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4E2D7737"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Lower</w:t>
            </w:r>
          </w:p>
          <w:p w14:paraId="41435598"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LOA</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4F376F2D"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Upper</w:t>
            </w:r>
          </w:p>
          <w:p w14:paraId="1CB0EBB7"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LOA</w:t>
            </w:r>
          </w:p>
        </w:tc>
        <w:tc>
          <w:tcPr>
            <w:tcW w:w="1408" w:type="dxa"/>
            <w:tcBorders>
              <w:top w:val="single" w:sz="4" w:space="0" w:color="7F7F7F"/>
              <w:bottom w:val="single" w:sz="4" w:space="0" w:color="auto"/>
            </w:tcBorders>
            <w:shd w:val="clear" w:color="auto" w:fill="F2F2F2" w:themeFill="background1" w:themeFillShade="F2"/>
            <w:noWrap/>
            <w:vAlign w:val="center"/>
            <w:hideMark/>
          </w:tcPr>
          <w:p w14:paraId="4A4F8134" w14:textId="77777777" w:rsidR="00094586" w:rsidRPr="00B13C31"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Perception type</w:t>
            </w:r>
          </w:p>
        </w:tc>
      </w:tr>
      <w:tr w:rsidR="00094586" w:rsidRPr="00B13C31" w14:paraId="6638427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4D0584F5"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 xml:space="preserve">While holding both ends of the string in the palms of both hands, </w:t>
            </w:r>
            <w:proofErr w:type="gramStart"/>
            <w:r w:rsidRPr="00B13C31">
              <w:rPr>
                <w:b w:val="0"/>
                <w:bCs w:val="0"/>
                <w:sz w:val="18"/>
                <w:szCs w:val="18"/>
                <w:lang w:val="en-US"/>
              </w:rPr>
              <w:t>used</w:t>
            </w:r>
            <w:proofErr w:type="gramEnd"/>
            <w:r w:rsidRPr="00B13C31">
              <w:rPr>
                <w:b w:val="0"/>
                <w:bCs w:val="0"/>
                <w:sz w:val="18"/>
                <w:szCs w:val="18"/>
                <w:lang w:val="en-US"/>
              </w:rPr>
              <w:t xml:space="preserve"> the thumb of the non-dominant hand to pull the string in the other hand to create a cross.</w:t>
            </w:r>
          </w:p>
        </w:tc>
        <w:tc>
          <w:tcPr>
            <w:tcW w:w="676" w:type="dxa"/>
            <w:tcBorders>
              <w:top w:val="single" w:sz="4" w:space="0" w:color="auto"/>
              <w:bottom w:val="single" w:sz="4" w:space="0" w:color="auto"/>
            </w:tcBorders>
            <w:noWrap/>
            <w:vAlign w:val="center"/>
            <w:hideMark/>
          </w:tcPr>
          <w:p w14:paraId="67CA8477"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-0,661</w:t>
            </w:r>
          </w:p>
        </w:tc>
        <w:tc>
          <w:tcPr>
            <w:tcW w:w="567" w:type="dxa"/>
            <w:tcBorders>
              <w:top w:val="single" w:sz="4" w:space="0" w:color="auto"/>
              <w:bottom w:val="single" w:sz="4" w:space="0" w:color="auto"/>
            </w:tcBorders>
            <w:noWrap/>
            <w:vAlign w:val="center"/>
            <w:hideMark/>
          </w:tcPr>
          <w:p w14:paraId="5F48C4C9"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0,683</w:t>
            </w:r>
          </w:p>
        </w:tc>
        <w:tc>
          <w:tcPr>
            <w:tcW w:w="709" w:type="dxa"/>
            <w:tcBorders>
              <w:top w:val="single" w:sz="4" w:space="0" w:color="auto"/>
              <w:bottom w:val="single" w:sz="4" w:space="0" w:color="auto"/>
            </w:tcBorders>
            <w:noWrap/>
            <w:vAlign w:val="center"/>
            <w:hideMark/>
          </w:tcPr>
          <w:p w14:paraId="05B24105"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-1,999</w:t>
            </w:r>
          </w:p>
        </w:tc>
        <w:tc>
          <w:tcPr>
            <w:tcW w:w="567" w:type="dxa"/>
            <w:tcBorders>
              <w:top w:val="single" w:sz="4" w:space="0" w:color="auto"/>
              <w:bottom w:val="single" w:sz="4" w:space="0" w:color="auto"/>
            </w:tcBorders>
            <w:noWrap/>
            <w:vAlign w:val="center"/>
            <w:hideMark/>
          </w:tcPr>
          <w:p w14:paraId="227502CF"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0,677</w:t>
            </w:r>
          </w:p>
        </w:tc>
        <w:tc>
          <w:tcPr>
            <w:tcW w:w="1408" w:type="dxa"/>
            <w:tcBorders>
              <w:top w:val="single" w:sz="4" w:space="0" w:color="auto"/>
              <w:bottom w:val="single" w:sz="4" w:space="0" w:color="auto"/>
            </w:tcBorders>
            <w:noWrap/>
            <w:vAlign w:val="center"/>
            <w:hideMark/>
          </w:tcPr>
          <w:p w14:paraId="7DF97631"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65F5CBE0"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1759C0A5"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Positioned the string between the thumb and index finger of the other hand after crossing.</w:t>
            </w:r>
          </w:p>
        </w:tc>
        <w:tc>
          <w:tcPr>
            <w:tcW w:w="676" w:type="dxa"/>
            <w:tcBorders>
              <w:top w:val="single" w:sz="4" w:space="0" w:color="auto"/>
              <w:bottom w:val="single" w:sz="4" w:space="0" w:color="auto"/>
            </w:tcBorders>
            <w:noWrap/>
            <w:vAlign w:val="center"/>
            <w:hideMark/>
          </w:tcPr>
          <w:p w14:paraId="69403A61"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-0,460</w:t>
            </w:r>
          </w:p>
        </w:tc>
        <w:tc>
          <w:tcPr>
            <w:tcW w:w="567" w:type="dxa"/>
            <w:tcBorders>
              <w:top w:val="single" w:sz="4" w:space="0" w:color="auto"/>
              <w:bottom w:val="single" w:sz="4" w:space="0" w:color="auto"/>
            </w:tcBorders>
            <w:noWrap/>
            <w:vAlign w:val="center"/>
            <w:hideMark/>
          </w:tcPr>
          <w:p w14:paraId="600C7D2B"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0,891</w:t>
            </w:r>
          </w:p>
        </w:tc>
        <w:tc>
          <w:tcPr>
            <w:tcW w:w="709" w:type="dxa"/>
            <w:tcBorders>
              <w:top w:val="single" w:sz="4" w:space="0" w:color="auto"/>
              <w:bottom w:val="single" w:sz="4" w:space="0" w:color="auto"/>
            </w:tcBorders>
            <w:noWrap/>
            <w:vAlign w:val="center"/>
            <w:hideMark/>
          </w:tcPr>
          <w:p w14:paraId="5A2AC3F8"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-2,207</w:t>
            </w:r>
          </w:p>
        </w:tc>
        <w:tc>
          <w:tcPr>
            <w:tcW w:w="567" w:type="dxa"/>
            <w:tcBorders>
              <w:top w:val="single" w:sz="4" w:space="0" w:color="auto"/>
              <w:bottom w:val="single" w:sz="4" w:space="0" w:color="auto"/>
            </w:tcBorders>
            <w:noWrap/>
            <w:vAlign w:val="center"/>
            <w:hideMark/>
          </w:tcPr>
          <w:p w14:paraId="35ACE9C5"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1,287</w:t>
            </w:r>
          </w:p>
        </w:tc>
        <w:tc>
          <w:tcPr>
            <w:tcW w:w="1408" w:type="dxa"/>
            <w:tcBorders>
              <w:top w:val="single" w:sz="4" w:space="0" w:color="auto"/>
              <w:bottom w:val="single" w:sz="4" w:space="0" w:color="auto"/>
            </w:tcBorders>
            <w:noWrap/>
            <w:vAlign w:val="center"/>
            <w:hideMark/>
          </w:tcPr>
          <w:p w14:paraId="4590FAE4"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024EB367"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219B426B"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Passed the string through the crossed section.</w:t>
            </w:r>
          </w:p>
        </w:tc>
        <w:tc>
          <w:tcPr>
            <w:tcW w:w="676" w:type="dxa"/>
            <w:tcBorders>
              <w:top w:val="single" w:sz="4" w:space="0" w:color="auto"/>
              <w:bottom w:val="single" w:sz="4" w:space="0" w:color="auto"/>
            </w:tcBorders>
            <w:noWrap/>
            <w:vAlign w:val="center"/>
            <w:hideMark/>
          </w:tcPr>
          <w:p w14:paraId="5C4FC7E1"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-0,540</w:t>
            </w:r>
          </w:p>
        </w:tc>
        <w:tc>
          <w:tcPr>
            <w:tcW w:w="567" w:type="dxa"/>
            <w:tcBorders>
              <w:top w:val="single" w:sz="4" w:space="0" w:color="auto"/>
              <w:bottom w:val="single" w:sz="4" w:space="0" w:color="auto"/>
            </w:tcBorders>
            <w:noWrap/>
            <w:vAlign w:val="center"/>
            <w:hideMark/>
          </w:tcPr>
          <w:p w14:paraId="7BB3E7BD"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0,698</w:t>
            </w:r>
          </w:p>
        </w:tc>
        <w:tc>
          <w:tcPr>
            <w:tcW w:w="709" w:type="dxa"/>
            <w:tcBorders>
              <w:top w:val="single" w:sz="4" w:space="0" w:color="auto"/>
              <w:bottom w:val="single" w:sz="4" w:space="0" w:color="auto"/>
            </w:tcBorders>
            <w:noWrap/>
            <w:vAlign w:val="center"/>
            <w:hideMark/>
          </w:tcPr>
          <w:p w14:paraId="3FCE382B"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-1,908</w:t>
            </w:r>
          </w:p>
        </w:tc>
        <w:tc>
          <w:tcPr>
            <w:tcW w:w="567" w:type="dxa"/>
            <w:tcBorders>
              <w:top w:val="single" w:sz="4" w:space="0" w:color="auto"/>
              <w:bottom w:val="single" w:sz="4" w:space="0" w:color="auto"/>
            </w:tcBorders>
            <w:noWrap/>
            <w:vAlign w:val="center"/>
            <w:hideMark/>
          </w:tcPr>
          <w:p w14:paraId="654DA2DC"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0,827</w:t>
            </w:r>
          </w:p>
        </w:tc>
        <w:tc>
          <w:tcPr>
            <w:tcW w:w="1408" w:type="dxa"/>
            <w:tcBorders>
              <w:top w:val="single" w:sz="4" w:space="0" w:color="auto"/>
              <w:bottom w:val="single" w:sz="4" w:space="0" w:color="auto"/>
            </w:tcBorders>
            <w:noWrap/>
            <w:vAlign w:val="center"/>
            <w:hideMark/>
          </w:tcPr>
          <w:p w14:paraId="6E6DB892"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71BFD7E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20451B5C"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Adjusted the string's ends to a neat position and tied a square knot.</w:t>
            </w:r>
          </w:p>
        </w:tc>
        <w:tc>
          <w:tcPr>
            <w:tcW w:w="676" w:type="dxa"/>
            <w:tcBorders>
              <w:top w:val="single" w:sz="4" w:space="0" w:color="auto"/>
              <w:bottom w:val="single" w:sz="4" w:space="0" w:color="auto"/>
            </w:tcBorders>
            <w:noWrap/>
            <w:vAlign w:val="center"/>
            <w:hideMark/>
          </w:tcPr>
          <w:p w14:paraId="163760F5"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-0,511</w:t>
            </w:r>
          </w:p>
        </w:tc>
        <w:tc>
          <w:tcPr>
            <w:tcW w:w="567" w:type="dxa"/>
            <w:tcBorders>
              <w:top w:val="single" w:sz="4" w:space="0" w:color="auto"/>
              <w:bottom w:val="single" w:sz="4" w:space="0" w:color="auto"/>
            </w:tcBorders>
            <w:noWrap/>
            <w:vAlign w:val="center"/>
            <w:hideMark/>
          </w:tcPr>
          <w:p w14:paraId="658F5AE3"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0,580</w:t>
            </w:r>
          </w:p>
        </w:tc>
        <w:tc>
          <w:tcPr>
            <w:tcW w:w="709" w:type="dxa"/>
            <w:tcBorders>
              <w:top w:val="single" w:sz="4" w:space="0" w:color="auto"/>
              <w:bottom w:val="single" w:sz="4" w:space="0" w:color="auto"/>
            </w:tcBorders>
            <w:noWrap/>
            <w:vAlign w:val="center"/>
            <w:hideMark/>
          </w:tcPr>
          <w:p w14:paraId="479EA608"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-1,648</w:t>
            </w:r>
          </w:p>
        </w:tc>
        <w:tc>
          <w:tcPr>
            <w:tcW w:w="567" w:type="dxa"/>
            <w:tcBorders>
              <w:top w:val="single" w:sz="4" w:space="0" w:color="auto"/>
              <w:bottom w:val="single" w:sz="4" w:space="0" w:color="auto"/>
            </w:tcBorders>
            <w:noWrap/>
            <w:vAlign w:val="center"/>
            <w:hideMark/>
          </w:tcPr>
          <w:p w14:paraId="2C546C81"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0,625</w:t>
            </w:r>
          </w:p>
        </w:tc>
        <w:tc>
          <w:tcPr>
            <w:tcW w:w="1408" w:type="dxa"/>
            <w:tcBorders>
              <w:top w:val="single" w:sz="4" w:space="0" w:color="auto"/>
              <w:bottom w:val="single" w:sz="4" w:space="0" w:color="auto"/>
            </w:tcBorders>
            <w:noWrap/>
            <w:vAlign w:val="center"/>
            <w:hideMark/>
          </w:tcPr>
          <w:p w14:paraId="3DD36469"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60879B97"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67CB7962"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For the reverse knot, took the string from the thumb side of the cross, creating a new cross.</w:t>
            </w:r>
          </w:p>
        </w:tc>
        <w:tc>
          <w:tcPr>
            <w:tcW w:w="676" w:type="dxa"/>
            <w:tcBorders>
              <w:top w:val="single" w:sz="4" w:space="0" w:color="auto"/>
              <w:bottom w:val="single" w:sz="4" w:space="0" w:color="auto"/>
            </w:tcBorders>
            <w:noWrap/>
            <w:vAlign w:val="center"/>
            <w:hideMark/>
          </w:tcPr>
          <w:p w14:paraId="03FCA02A"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-0,678</w:t>
            </w:r>
          </w:p>
        </w:tc>
        <w:tc>
          <w:tcPr>
            <w:tcW w:w="567" w:type="dxa"/>
            <w:tcBorders>
              <w:top w:val="single" w:sz="4" w:space="0" w:color="auto"/>
              <w:bottom w:val="single" w:sz="4" w:space="0" w:color="auto"/>
            </w:tcBorders>
            <w:noWrap/>
            <w:vAlign w:val="center"/>
            <w:hideMark/>
          </w:tcPr>
          <w:p w14:paraId="0D990C88"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0,896</w:t>
            </w:r>
          </w:p>
        </w:tc>
        <w:tc>
          <w:tcPr>
            <w:tcW w:w="709" w:type="dxa"/>
            <w:tcBorders>
              <w:top w:val="single" w:sz="4" w:space="0" w:color="auto"/>
              <w:bottom w:val="single" w:sz="4" w:space="0" w:color="auto"/>
            </w:tcBorders>
            <w:noWrap/>
            <w:vAlign w:val="center"/>
            <w:hideMark/>
          </w:tcPr>
          <w:p w14:paraId="43826365"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-2,435</w:t>
            </w:r>
          </w:p>
        </w:tc>
        <w:tc>
          <w:tcPr>
            <w:tcW w:w="567" w:type="dxa"/>
            <w:tcBorders>
              <w:top w:val="single" w:sz="4" w:space="0" w:color="auto"/>
              <w:bottom w:val="single" w:sz="4" w:space="0" w:color="auto"/>
            </w:tcBorders>
            <w:noWrap/>
            <w:vAlign w:val="center"/>
            <w:hideMark/>
          </w:tcPr>
          <w:p w14:paraId="7C2BF70C"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1,078</w:t>
            </w:r>
          </w:p>
        </w:tc>
        <w:tc>
          <w:tcPr>
            <w:tcW w:w="1408" w:type="dxa"/>
            <w:tcBorders>
              <w:top w:val="single" w:sz="4" w:space="0" w:color="auto"/>
              <w:bottom w:val="single" w:sz="4" w:space="0" w:color="auto"/>
            </w:tcBorders>
            <w:noWrap/>
            <w:vAlign w:val="center"/>
            <w:hideMark/>
          </w:tcPr>
          <w:p w14:paraId="3DB19400"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Auditory</w:t>
            </w:r>
          </w:p>
        </w:tc>
      </w:tr>
      <w:tr w:rsidR="00094586" w:rsidRPr="00B13C31" w14:paraId="1BB59F3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4D68D6A8"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Brought the thumb and index fingers together and rolled the cross inside the hands to the other side.</w:t>
            </w:r>
          </w:p>
        </w:tc>
        <w:tc>
          <w:tcPr>
            <w:tcW w:w="676" w:type="dxa"/>
            <w:tcBorders>
              <w:top w:val="single" w:sz="4" w:space="0" w:color="auto"/>
              <w:bottom w:val="single" w:sz="4" w:space="0" w:color="auto"/>
            </w:tcBorders>
            <w:noWrap/>
            <w:vAlign w:val="center"/>
            <w:hideMark/>
          </w:tcPr>
          <w:p w14:paraId="49FFCCF6"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-1,000</w:t>
            </w:r>
          </w:p>
        </w:tc>
        <w:tc>
          <w:tcPr>
            <w:tcW w:w="567" w:type="dxa"/>
            <w:tcBorders>
              <w:top w:val="single" w:sz="4" w:space="0" w:color="auto"/>
              <w:bottom w:val="single" w:sz="4" w:space="0" w:color="auto"/>
            </w:tcBorders>
            <w:noWrap/>
            <w:vAlign w:val="center"/>
            <w:hideMark/>
          </w:tcPr>
          <w:p w14:paraId="7566E2B7"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0,809</w:t>
            </w:r>
          </w:p>
        </w:tc>
        <w:tc>
          <w:tcPr>
            <w:tcW w:w="709" w:type="dxa"/>
            <w:tcBorders>
              <w:top w:val="single" w:sz="4" w:space="0" w:color="auto"/>
              <w:bottom w:val="single" w:sz="4" w:space="0" w:color="auto"/>
            </w:tcBorders>
            <w:noWrap/>
            <w:vAlign w:val="center"/>
            <w:hideMark/>
          </w:tcPr>
          <w:p w14:paraId="07146F29"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-2,586</w:t>
            </w:r>
          </w:p>
        </w:tc>
        <w:tc>
          <w:tcPr>
            <w:tcW w:w="567" w:type="dxa"/>
            <w:tcBorders>
              <w:top w:val="single" w:sz="4" w:space="0" w:color="auto"/>
              <w:bottom w:val="single" w:sz="4" w:space="0" w:color="auto"/>
            </w:tcBorders>
            <w:noWrap/>
            <w:vAlign w:val="center"/>
            <w:hideMark/>
          </w:tcPr>
          <w:p w14:paraId="35F921EE"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0,586</w:t>
            </w:r>
          </w:p>
        </w:tc>
        <w:tc>
          <w:tcPr>
            <w:tcW w:w="1408" w:type="dxa"/>
            <w:tcBorders>
              <w:top w:val="single" w:sz="4" w:space="0" w:color="auto"/>
              <w:bottom w:val="single" w:sz="4" w:space="0" w:color="auto"/>
            </w:tcBorders>
            <w:noWrap/>
            <w:vAlign w:val="center"/>
            <w:hideMark/>
          </w:tcPr>
          <w:p w14:paraId="31977D7B"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5FAF4629"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21AAD2E9"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Squeezed the other string between the thumb and index fingers, passing it back through the cross to the front side.</w:t>
            </w:r>
          </w:p>
        </w:tc>
        <w:tc>
          <w:tcPr>
            <w:tcW w:w="676" w:type="dxa"/>
            <w:tcBorders>
              <w:top w:val="single" w:sz="4" w:space="0" w:color="auto"/>
              <w:bottom w:val="single" w:sz="4" w:space="0" w:color="auto"/>
            </w:tcBorders>
            <w:noWrap/>
            <w:vAlign w:val="center"/>
            <w:hideMark/>
          </w:tcPr>
          <w:p w14:paraId="3169EFC4"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-0,891</w:t>
            </w:r>
          </w:p>
        </w:tc>
        <w:tc>
          <w:tcPr>
            <w:tcW w:w="567" w:type="dxa"/>
            <w:tcBorders>
              <w:top w:val="single" w:sz="4" w:space="0" w:color="auto"/>
              <w:bottom w:val="single" w:sz="4" w:space="0" w:color="auto"/>
            </w:tcBorders>
            <w:noWrap/>
            <w:vAlign w:val="center"/>
            <w:hideMark/>
          </w:tcPr>
          <w:p w14:paraId="481FF1BE"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0,776</w:t>
            </w:r>
          </w:p>
        </w:tc>
        <w:tc>
          <w:tcPr>
            <w:tcW w:w="709" w:type="dxa"/>
            <w:tcBorders>
              <w:top w:val="single" w:sz="4" w:space="0" w:color="auto"/>
              <w:bottom w:val="single" w:sz="4" w:space="0" w:color="auto"/>
            </w:tcBorders>
            <w:noWrap/>
            <w:vAlign w:val="center"/>
            <w:hideMark/>
          </w:tcPr>
          <w:p w14:paraId="0C89E111"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-2,411</w:t>
            </w:r>
          </w:p>
        </w:tc>
        <w:tc>
          <w:tcPr>
            <w:tcW w:w="567" w:type="dxa"/>
            <w:tcBorders>
              <w:top w:val="single" w:sz="4" w:space="0" w:color="auto"/>
              <w:bottom w:val="single" w:sz="4" w:space="0" w:color="auto"/>
            </w:tcBorders>
            <w:noWrap/>
            <w:vAlign w:val="center"/>
            <w:hideMark/>
          </w:tcPr>
          <w:p w14:paraId="208BF0E4"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0,630</w:t>
            </w:r>
          </w:p>
        </w:tc>
        <w:tc>
          <w:tcPr>
            <w:tcW w:w="1408" w:type="dxa"/>
            <w:tcBorders>
              <w:top w:val="single" w:sz="4" w:space="0" w:color="auto"/>
              <w:bottom w:val="single" w:sz="4" w:space="0" w:color="auto"/>
            </w:tcBorders>
            <w:noWrap/>
            <w:vAlign w:val="center"/>
            <w:hideMark/>
          </w:tcPr>
          <w:p w14:paraId="33A518A5"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3A1F5373"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62237307"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Straightened the ends of the string and tightened the knot.</w:t>
            </w:r>
          </w:p>
        </w:tc>
        <w:tc>
          <w:tcPr>
            <w:tcW w:w="676" w:type="dxa"/>
            <w:tcBorders>
              <w:top w:val="single" w:sz="4" w:space="0" w:color="auto"/>
              <w:bottom w:val="single" w:sz="4" w:space="0" w:color="auto"/>
            </w:tcBorders>
            <w:noWrap/>
            <w:vAlign w:val="center"/>
            <w:hideMark/>
          </w:tcPr>
          <w:p w14:paraId="0500AF1C"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-0,741</w:t>
            </w:r>
          </w:p>
        </w:tc>
        <w:tc>
          <w:tcPr>
            <w:tcW w:w="567" w:type="dxa"/>
            <w:tcBorders>
              <w:top w:val="single" w:sz="4" w:space="0" w:color="auto"/>
              <w:bottom w:val="single" w:sz="4" w:space="0" w:color="auto"/>
            </w:tcBorders>
            <w:noWrap/>
            <w:vAlign w:val="center"/>
            <w:hideMark/>
          </w:tcPr>
          <w:p w14:paraId="064A774E"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0,652</w:t>
            </w:r>
          </w:p>
        </w:tc>
        <w:tc>
          <w:tcPr>
            <w:tcW w:w="709" w:type="dxa"/>
            <w:tcBorders>
              <w:top w:val="single" w:sz="4" w:space="0" w:color="auto"/>
              <w:bottom w:val="single" w:sz="4" w:space="0" w:color="auto"/>
            </w:tcBorders>
            <w:noWrap/>
            <w:vAlign w:val="center"/>
            <w:hideMark/>
          </w:tcPr>
          <w:p w14:paraId="71CF8C4D"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-2,019</w:t>
            </w:r>
          </w:p>
        </w:tc>
        <w:tc>
          <w:tcPr>
            <w:tcW w:w="567" w:type="dxa"/>
            <w:tcBorders>
              <w:top w:val="single" w:sz="4" w:space="0" w:color="auto"/>
              <w:bottom w:val="single" w:sz="4" w:space="0" w:color="auto"/>
            </w:tcBorders>
            <w:noWrap/>
            <w:vAlign w:val="center"/>
            <w:hideMark/>
          </w:tcPr>
          <w:p w14:paraId="4246632E"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0,537</w:t>
            </w:r>
          </w:p>
        </w:tc>
        <w:tc>
          <w:tcPr>
            <w:tcW w:w="1408" w:type="dxa"/>
            <w:tcBorders>
              <w:top w:val="single" w:sz="4" w:space="0" w:color="auto"/>
              <w:bottom w:val="single" w:sz="4" w:space="0" w:color="auto"/>
            </w:tcBorders>
            <w:noWrap/>
            <w:vAlign w:val="center"/>
            <w:hideMark/>
          </w:tcPr>
          <w:p w14:paraId="2157A345"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634F5BBA"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5ED14442" w14:textId="77777777" w:rsidR="00094586" w:rsidRPr="00B13C31" w:rsidRDefault="00094586" w:rsidP="00E319D4">
            <w:pPr>
              <w:spacing w:line="240" w:lineRule="auto"/>
              <w:ind w:left="-107" w:right="-70"/>
              <w:rPr>
                <w:b w:val="0"/>
                <w:bCs w:val="0"/>
                <w:sz w:val="18"/>
                <w:szCs w:val="18"/>
                <w:lang w:val="en-US"/>
              </w:rPr>
            </w:pPr>
            <w:r w:rsidRPr="00B13C31">
              <w:rPr>
                <w:b w:val="0"/>
                <w:bCs w:val="0"/>
                <w:sz w:val="18"/>
                <w:szCs w:val="18"/>
                <w:lang w:val="en-US"/>
              </w:rPr>
              <w:t>Checked the tightness of the knot.</w:t>
            </w:r>
          </w:p>
        </w:tc>
        <w:tc>
          <w:tcPr>
            <w:tcW w:w="676" w:type="dxa"/>
            <w:tcBorders>
              <w:top w:val="single" w:sz="4" w:space="0" w:color="auto"/>
              <w:bottom w:val="single" w:sz="4" w:space="0" w:color="auto"/>
            </w:tcBorders>
            <w:noWrap/>
            <w:vAlign w:val="center"/>
            <w:hideMark/>
          </w:tcPr>
          <w:p w14:paraId="1D347DE2"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-1,178</w:t>
            </w:r>
          </w:p>
        </w:tc>
        <w:tc>
          <w:tcPr>
            <w:tcW w:w="567" w:type="dxa"/>
            <w:tcBorders>
              <w:top w:val="single" w:sz="4" w:space="0" w:color="auto"/>
              <w:bottom w:val="single" w:sz="4" w:space="0" w:color="auto"/>
            </w:tcBorders>
            <w:noWrap/>
            <w:vAlign w:val="center"/>
            <w:hideMark/>
          </w:tcPr>
          <w:p w14:paraId="01CDFBC8"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0,690</w:t>
            </w:r>
          </w:p>
        </w:tc>
        <w:tc>
          <w:tcPr>
            <w:tcW w:w="709" w:type="dxa"/>
            <w:tcBorders>
              <w:top w:val="single" w:sz="4" w:space="0" w:color="auto"/>
              <w:bottom w:val="single" w:sz="4" w:space="0" w:color="auto"/>
            </w:tcBorders>
            <w:noWrap/>
            <w:vAlign w:val="center"/>
            <w:hideMark/>
          </w:tcPr>
          <w:p w14:paraId="5640CF5E"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-2,531</w:t>
            </w:r>
          </w:p>
        </w:tc>
        <w:tc>
          <w:tcPr>
            <w:tcW w:w="567" w:type="dxa"/>
            <w:tcBorders>
              <w:top w:val="single" w:sz="4" w:space="0" w:color="auto"/>
              <w:bottom w:val="single" w:sz="4" w:space="0" w:color="auto"/>
            </w:tcBorders>
            <w:noWrap/>
            <w:vAlign w:val="center"/>
            <w:hideMark/>
          </w:tcPr>
          <w:p w14:paraId="0F602D55"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0,175</w:t>
            </w:r>
          </w:p>
        </w:tc>
        <w:tc>
          <w:tcPr>
            <w:tcW w:w="1408" w:type="dxa"/>
            <w:tcBorders>
              <w:top w:val="single" w:sz="4" w:space="0" w:color="auto"/>
              <w:bottom w:val="single" w:sz="4" w:space="0" w:color="auto"/>
            </w:tcBorders>
            <w:noWrap/>
            <w:vAlign w:val="center"/>
            <w:hideMark/>
          </w:tcPr>
          <w:p w14:paraId="77B7DABC" w14:textId="77777777" w:rsidR="00094586" w:rsidRPr="00B13C31"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B13C31">
              <w:rPr>
                <w:sz w:val="18"/>
                <w:szCs w:val="18"/>
                <w:lang w:val="en-US"/>
              </w:rPr>
              <w:t>Visual</w:t>
            </w:r>
          </w:p>
        </w:tc>
      </w:tr>
      <w:tr w:rsidR="00094586" w:rsidRPr="00B13C31" w14:paraId="6B0FEF00"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shd w:val="clear" w:color="auto" w:fill="F2F2F2" w:themeFill="background1" w:themeFillShade="F2"/>
            <w:noWrap/>
            <w:vAlign w:val="center"/>
          </w:tcPr>
          <w:p w14:paraId="767ECB1B" w14:textId="77777777" w:rsidR="00094586" w:rsidRPr="00B13C31" w:rsidRDefault="00094586" w:rsidP="00E319D4">
            <w:pPr>
              <w:spacing w:line="240" w:lineRule="auto"/>
              <w:ind w:left="-107" w:right="-70"/>
              <w:rPr>
                <w:sz w:val="18"/>
                <w:szCs w:val="18"/>
                <w:lang w:val="en-US"/>
              </w:rPr>
            </w:pPr>
            <w:r w:rsidRPr="00B13C31">
              <w:rPr>
                <w:sz w:val="18"/>
                <w:szCs w:val="18"/>
                <w:lang w:val="en-US"/>
              </w:rPr>
              <w:t>Total points for all criteria:</w:t>
            </w:r>
          </w:p>
        </w:tc>
        <w:tc>
          <w:tcPr>
            <w:tcW w:w="676" w:type="dxa"/>
            <w:tcBorders>
              <w:top w:val="single" w:sz="4" w:space="0" w:color="auto"/>
              <w:bottom w:val="single" w:sz="4" w:space="0" w:color="auto"/>
            </w:tcBorders>
            <w:shd w:val="clear" w:color="auto" w:fill="F2F2F2" w:themeFill="background1" w:themeFillShade="F2"/>
            <w:noWrap/>
            <w:vAlign w:val="center"/>
            <w:hideMark/>
          </w:tcPr>
          <w:p w14:paraId="7942B128"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-6,661</w:t>
            </w:r>
          </w:p>
        </w:tc>
        <w:tc>
          <w:tcPr>
            <w:tcW w:w="567" w:type="dxa"/>
            <w:tcBorders>
              <w:top w:val="single" w:sz="4" w:space="0" w:color="auto"/>
              <w:bottom w:val="single" w:sz="4" w:space="0" w:color="auto"/>
            </w:tcBorders>
            <w:shd w:val="clear" w:color="auto" w:fill="F2F2F2" w:themeFill="background1" w:themeFillShade="F2"/>
            <w:noWrap/>
            <w:vAlign w:val="center"/>
            <w:hideMark/>
          </w:tcPr>
          <w:p w14:paraId="0E935088"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5,683</w:t>
            </w:r>
          </w:p>
        </w:tc>
        <w:tc>
          <w:tcPr>
            <w:tcW w:w="709" w:type="dxa"/>
            <w:tcBorders>
              <w:top w:val="single" w:sz="4" w:space="0" w:color="auto"/>
              <w:bottom w:val="single" w:sz="4" w:space="0" w:color="auto"/>
            </w:tcBorders>
            <w:shd w:val="clear" w:color="auto" w:fill="F2F2F2" w:themeFill="background1" w:themeFillShade="F2"/>
            <w:noWrap/>
            <w:vAlign w:val="center"/>
            <w:hideMark/>
          </w:tcPr>
          <w:p w14:paraId="448534C4"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-17,799</w:t>
            </w:r>
          </w:p>
        </w:tc>
        <w:tc>
          <w:tcPr>
            <w:tcW w:w="567" w:type="dxa"/>
            <w:tcBorders>
              <w:top w:val="single" w:sz="4" w:space="0" w:color="auto"/>
              <w:bottom w:val="single" w:sz="4" w:space="0" w:color="auto"/>
            </w:tcBorders>
            <w:shd w:val="clear" w:color="auto" w:fill="F2F2F2" w:themeFill="background1" w:themeFillShade="F2"/>
            <w:noWrap/>
            <w:vAlign w:val="center"/>
            <w:hideMark/>
          </w:tcPr>
          <w:p w14:paraId="4546285B"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B13C31">
              <w:rPr>
                <w:sz w:val="18"/>
                <w:szCs w:val="18"/>
                <w:lang w:val="en-US"/>
              </w:rPr>
              <w:t>4,477</w:t>
            </w:r>
          </w:p>
        </w:tc>
        <w:tc>
          <w:tcPr>
            <w:tcW w:w="1408" w:type="dxa"/>
            <w:tcBorders>
              <w:top w:val="single" w:sz="4" w:space="0" w:color="auto"/>
              <w:bottom w:val="single" w:sz="4" w:space="0" w:color="auto"/>
            </w:tcBorders>
            <w:shd w:val="clear" w:color="auto" w:fill="F2F2F2" w:themeFill="background1" w:themeFillShade="F2"/>
            <w:noWrap/>
            <w:vAlign w:val="center"/>
            <w:hideMark/>
          </w:tcPr>
          <w:p w14:paraId="2F870D24" w14:textId="77777777" w:rsidR="00094586" w:rsidRPr="00B13C31"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bl>
    <w:p w14:paraId="5D50B36E" w14:textId="77777777" w:rsidR="00094586" w:rsidRDefault="00094586" w:rsidP="00094586">
      <w:pPr>
        <w:spacing w:before="240" w:line="240" w:lineRule="auto"/>
        <w:jc w:val="both"/>
        <w:rPr>
          <w:lang w:val="en-US"/>
        </w:rPr>
      </w:pPr>
      <w:r w:rsidRPr="00DF2BF2">
        <w:rPr>
          <w:noProof/>
        </w:rPr>
        <w:drawing>
          <wp:inline distT="0" distB="0" distL="0" distR="0" wp14:anchorId="18329A9D" wp14:editId="68623ECB">
            <wp:extent cx="5396865" cy="2859065"/>
            <wp:effectExtent l="0" t="0" r="0" b="0"/>
            <wp:docPr id="1415580652"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4043" t="6211" r="2064"/>
                    <a:stretch/>
                  </pic:blipFill>
                  <pic:spPr bwMode="auto">
                    <a:xfrm>
                      <a:off x="0" y="0"/>
                      <a:ext cx="5396865" cy="2859065"/>
                    </a:xfrm>
                    <a:prstGeom prst="rect">
                      <a:avLst/>
                    </a:prstGeom>
                    <a:noFill/>
                    <a:ln>
                      <a:noFill/>
                    </a:ln>
                    <a:extLst>
                      <a:ext uri="{53640926-AAD7-44D8-BBD7-CCE9431645EC}">
                        <a14:shadowObscured xmlns:a14="http://schemas.microsoft.com/office/drawing/2010/main"/>
                      </a:ext>
                    </a:extLst>
                  </pic:spPr>
                </pic:pic>
              </a:graphicData>
            </a:graphic>
          </wp:inline>
        </w:drawing>
      </w:r>
    </w:p>
    <w:p w14:paraId="7C007A78" w14:textId="77777777" w:rsidR="00094586" w:rsidRDefault="00094586" w:rsidP="00094586">
      <w:pPr>
        <w:spacing w:before="240" w:line="240" w:lineRule="auto"/>
        <w:jc w:val="both"/>
        <w:rPr>
          <w:lang w:val="en-US"/>
        </w:rPr>
      </w:pPr>
      <w:r w:rsidRPr="00B13C31">
        <w:rPr>
          <w:b/>
          <w:bCs/>
          <w:lang w:val="en-US"/>
        </w:rPr>
        <w:t xml:space="preserve">Figure 3. </w:t>
      </w:r>
      <w:r w:rsidRPr="00B13C31">
        <w:rPr>
          <w:lang w:val="en-US"/>
        </w:rPr>
        <w:t xml:space="preserve">Bland-Altman Plots </w:t>
      </w:r>
      <w:proofErr w:type="spellStart"/>
      <w:r w:rsidRPr="00B13C31">
        <w:rPr>
          <w:lang w:val="en-US"/>
        </w:rPr>
        <w:t>HumAVE</w:t>
      </w:r>
      <w:proofErr w:type="spellEnd"/>
      <w:r w:rsidRPr="00B13C31">
        <w:rPr>
          <w:lang w:val="en-US"/>
        </w:rPr>
        <w:t xml:space="preserve"> vs ChatGPT4o for square knot points</w:t>
      </w:r>
    </w:p>
    <w:p w14:paraId="396742EF" w14:textId="77777777" w:rsidR="00094586" w:rsidRPr="00B13C31" w:rsidRDefault="00094586" w:rsidP="00094586">
      <w:pPr>
        <w:spacing w:before="240"/>
        <w:jc w:val="both"/>
        <w:rPr>
          <w:lang w:val="en-US"/>
        </w:rPr>
      </w:pPr>
      <w:r w:rsidRPr="00B13C31">
        <w:rPr>
          <w:lang w:val="en-US"/>
        </w:rPr>
        <w:t xml:space="preserve">In Table 12 and Figure 3, the Bland-Altman analysis highlights the consistency and systematic biases between the average scores of human evaluators and the ChatGPT4o artificial intelligence model in the evaluation of knot-tying skills. The ChatGPT4o model tends to assign higher scores compared to human evaluators (Bias: -6.661). The wide LOA (Limits of Agreement) range in the total score evaluation (Lower LOA: -17.799, Upper LOA: 4.477) indicates potential inconsistencies in scoring differences, with significant deviations observed in some instances. In addition, the model tends to assign higher ratings for steps requiring visual and auditory perception compared to human evaluators. Notably, visual criteria exhibit higher </w:t>
      </w:r>
      <w:r w:rsidRPr="00B13C31">
        <w:rPr>
          <w:lang w:val="en-US"/>
        </w:rPr>
        <w:lastRenderedPageBreak/>
        <w:t>bias values, with reduced consistency observed in steps involving visual perception (Average Bias: -0.771). Although auditory criteria also show discrepancies, they are relatively more acceptable compared to visual criteria (Bias: -0.678). The low consistency levels found in Krippendorff’s Alpha and Fleiss Kappa results for knot-tying skills were confirmed through the Bland-Altman analysis. This analysis supports these findings and highlights inconsistencies, particularly in steps requiring visual perception. ANOVA and Independent Sample T-Test analyses had previously revealed significant differences in scoring between human evaluators and the AI model, which are clearly reflected in the Bland-Altman analysis, shedding light on scoring tendencies. In the observations for visual perception skills, inconsistencies are more pronounced for certain criteria, such as “Brought the thumb and index fingers together and rolled the cross inside the hands to the other side.” (Bias: -1.000), “Squeezed the other string between the thumb and index fingers, passing it back through the cross to the front side” (Bias: -0.891), “Straightened the ends of the string and tightened the knot.” (Bias: -0.741), “Checked the tightness of the knot.” (Bias: -1.178).</w:t>
      </w:r>
    </w:p>
    <w:p w14:paraId="497F8FAF" w14:textId="77777777" w:rsidR="00094586" w:rsidRDefault="00094586" w:rsidP="00094586">
      <w:pPr>
        <w:spacing w:before="240"/>
        <w:jc w:val="both"/>
        <w:rPr>
          <w:lang w:val="en-US"/>
        </w:rPr>
      </w:pPr>
      <w:r w:rsidRPr="00B13C31">
        <w:rPr>
          <w:lang w:val="en-US"/>
        </w:rPr>
        <w:t>These criteria involve fine motor skills and intricate movements, suggesting that the inconsistencies in these steps may stem from the precision required for these motor tasks. Although most differences fall within the LOA boundaries (%95), the Bland-Altman Plots reveal significant deviations at certain points.</w:t>
      </w:r>
    </w:p>
    <w:p w14:paraId="3DB803A4" w14:textId="77777777" w:rsidR="00094586" w:rsidRDefault="00094586" w:rsidP="00094586">
      <w:pPr>
        <w:spacing w:before="240"/>
        <w:jc w:val="both"/>
        <w:rPr>
          <w:lang w:val="en-US"/>
        </w:rPr>
      </w:pPr>
      <w:r w:rsidRPr="00870657">
        <w:rPr>
          <w:lang w:val="en-US"/>
        </w:rPr>
        <w:t xml:space="preserve">The average scores given by human raters for </w:t>
      </w:r>
      <w:r>
        <w:rPr>
          <w:lang w:val="en-US"/>
        </w:rPr>
        <w:t>s</w:t>
      </w:r>
      <w:r w:rsidRPr="00870657">
        <w:rPr>
          <w:lang w:val="en-US"/>
        </w:rPr>
        <w:t xml:space="preserve">quare </w:t>
      </w:r>
      <w:r>
        <w:rPr>
          <w:lang w:val="en-US"/>
        </w:rPr>
        <w:t>k</w:t>
      </w:r>
      <w:r w:rsidRPr="00870657">
        <w:rPr>
          <w:lang w:val="en-US"/>
        </w:rPr>
        <w:t xml:space="preserve">not </w:t>
      </w:r>
      <w:r>
        <w:rPr>
          <w:lang w:val="en-US"/>
        </w:rPr>
        <w:t>s</w:t>
      </w:r>
      <w:r w:rsidRPr="00870657">
        <w:rPr>
          <w:lang w:val="en-US"/>
        </w:rPr>
        <w:t>kill</w:t>
      </w:r>
      <w:r w:rsidRPr="00870657">
        <w:rPr>
          <w:b/>
          <w:bCs/>
          <w:lang w:val="en-US"/>
        </w:rPr>
        <w:t xml:space="preserve"> </w:t>
      </w:r>
      <w:r w:rsidRPr="00870657">
        <w:rPr>
          <w:lang w:val="en-US"/>
        </w:rPr>
        <w:t>and the score agreement with the Gemini Flash 1.5 model’s evaluation for each criterion are presented in Table 1</w:t>
      </w:r>
      <w:r>
        <w:rPr>
          <w:lang w:val="en-US"/>
        </w:rPr>
        <w:t>3</w:t>
      </w:r>
      <w:r w:rsidRPr="00870657">
        <w:rPr>
          <w:lang w:val="en-US"/>
        </w:rPr>
        <w:t xml:space="preserve"> and Figure </w:t>
      </w:r>
      <w:r>
        <w:rPr>
          <w:lang w:val="en-US"/>
        </w:rPr>
        <w:t>4</w:t>
      </w:r>
      <w:r w:rsidRPr="00870657">
        <w:rPr>
          <w:lang w:val="en-US"/>
        </w:rPr>
        <w:t>.</w:t>
      </w:r>
    </w:p>
    <w:p w14:paraId="577086F7" w14:textId="77777777" w:rsidR="00094586" w:rsidRPr="00870657" w:rsidRDefault="00094586" w:rsidP="00094586">
      <w:pPr>
        <w:spacing w:before="240"/>
        <w:jc w:val="both"/>
        <w:rPr>
          <w:sz w:val="28"/>
          <w:szCs w:val="28"/>
          <w:lang w:val="en-US"/>
        </w:rPr>
      </w:pPr>
    </w:p>
    <w:p w14:paraId="0997D289" w14:textId="77777777" w:rsidR="00F65E13" w:rsidRDefault="00F65E13" w:rsidP="00094586">
      <w:pPr>
        <w:spacing w:before="240" w:line="240" w:lineRule="auto"/>
        <w:jc w:val="both"/>
        <w:rPr>
          <w:b/>
          <w:bCs/>
          <w:lang w:val="en-US"/>
        </w:rPr>
      </w:pPr>
    </w:p>
    <w:p w14:paraId="12F68A26" w14:textId="7137ED4F" w:rsidR="00094586" w:rsidRDefault="00094586" w:rsidP="00094586">
      <w:pPr>
        <w:spacing w:before="240" w:line="240" w:lineRule="auto"/>
        <w:jc w:val="both"/>
        <w:rPr>
          <w:lang w:val="en-US"/>
        </w:rPr>
      </w:pPr>
      <w:r w:rsidRPr="00870657">
        <w:rPr>
          <w:b/>
          <w:bCs/>
          <w:lang w:val="en-US"/>
        </w:rPr>
        <w:lastRenderedPageBreak/>
        <w:t xml:space="preserve">Table 13. </w:t>
      </w:r>
      <w:r w:rsidRPr="00870657">
        <w:rPr>
          <w:lang w:val="en-US"/>
        </w:rPr>
        <w:t>Comparison of Score Agreement Between Human Evaluators' Average Scores and the Gemini Flash 1.5 Model for Knot-Tying Skills (Bland-Altman Analysis)</w:t>
      </w:r>
    </w:p>
    <w:tbl>
      <w:tblPr>
        <w:tblStyle w:val="DzTablo25"/>
        <w:tblW w:w="8505" w:type="dxa"/>
        <w:tblLook w:val="04A0" w:firstRow="1" w:lastRow="0" w:firstColumn="1" w:lastColumn="0" w:noHBand="0" w:noVBand="1"/>
      </w:tblPr>
      <w:tblGrid>
        <w:gridCol w:w="4569"/>
        <w:gridCol w:w="676"/>
        <w:gridCol w:w="709"/>
        <w:gridCol w:w="709"/>
        <w:gridCol w:w="708"/>
        <w:gridCol w:w="1134"/>
      </w:tblGrid>
      <w:tr w:rsidR="00094586" w:rsidRPr="00870657" w14:paraId="58D4FDEE"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7F7F7F"/>
              <w:bottom w:val="single" w:sz="4" w:space="0" w:color="auto"/>
            </w:tcBorders>
            <w:shd w:val="clear" w:color="auto" w:fill="F2F2F2" w:themeFill="background1" w:themeFillShade="F2"/>
            <w:noWrap/>
            <w:vAlign w:val="center"/>
            <w:hideMark/>
          </w:tcPr>
          <w:p w14:paraId="171E942C" w14:textId="77777777" w:rsidR="00094586" w:rsidRPr="00870657" w:rsidRDefault="00094586" w:rsidP="00E319D4">
            <w:pPr>
              <w:spacing w:line="240" w:lineRule="auto"/>
              <w:ind w:left="-107" w:right="-70"/>
              <w:jc w:val="center"/>
              <w:rPr>
                <w:sz w:val="18"/>
                <w:szCs w:val="18"/>
                <w:lang w:val="en-US"/>
              </w:rPr>
            </w:pPr>
            <w:r w:rsidRPr="00870657">
              <w:rPr>
                <w:sz w:val="18"/>
                <w:szCs w:val="18"/>
                <w:lang w:val="en-US"/>
              </w:rPr>
              <w:t>Criteria</w:t>
            </w:r>
          </w:p>
        </w:tc>
        <w:tc>
          <w:tcPr>
            <w:tcW w:w="676" w:type="dxa"/>
            <w:tcBorders>
              <w:top w:val="single" w:sz="4" w:space="0" w:color="7F7F7F"/>
              <w:bottom w:val="single" w:sz="4" w:space="0" w:color="auto"/>
            </w:tcBorders>
            <w:shd w:val="clear" w:color="auto" w:fill="F2F2F2" w:themeFill="background1" w:themeFillShade="F2"/>
            <w:noWrap/>
            <w:vAlign w:val="center"/>
            <w:hideMark/>
          </w:tcPr>
          <w:p w14:paraId="0B271096"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Bias</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74B41199"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STD</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3B1402E2"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Lower</w:t>
            </w:r>
          </w:p>
          <w:p w14:paraId="09BF6BF3"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LOA</w:t>
            </w:r>
          </w:p>
        </w:tc>
        <w:tc>
          <w:tcPr>
            <w:tcW w:w="708" w:type="dxa"/>
            <w:tcBorders>
              <w:top w:val="single" w:sz="4" w:space="0" w:color="7F7F7F"/>
              <w:bottom w:val="single" w:sz="4" w:space="0" w:color="auto"/>
            </w:tcBorders>
            <w:shd w:val="clear" w:color="auto" w:fill="F2F2F2" w:themeFill="background1" w:themeFillShade="F2"/>
            <w:noWrap/>
            <w:vAlign w:val="center"/>
            <w:hideMark/>
          </w:tcPr>
          <w:p w14:paraId="0F9D0692"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Upper</w:t>
            </w:r>
          </w:p>
          <w:p w14:paraId="1611D8D9"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LOA</w:t>
            </w:r>
          </w:p>
        </w:tc>
        <w:tc>
          <w:tcPr>
            <w:tcW w:w="1134" w:type="dxa"/>
            <w:tcBorders>
              <w:top w:val="single" w:sz="4" w:space="0" w:color="7F7F7F"/>
              <w:bottom w:val="single" w:sz="4" w:space="0" w:color="auto"/>
            </w:tcBorders>
            <w:shd w:val="clear" w:color="auto" w:fill="F2F2F2" w:themeFill="background1" w:themeFillShade="F2"/>
            <w:noWrap/>
            <w:vAlign w:val="center"/>
            <w:hideMark/>
          </w:tcPr>
          <w:p w14:paraId="45B8AD16" w14:textId="77777777" w:rsidR="00094586" w:rsidRPr="00870657"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Perception Type</w:t>
            </w:r>
          </w:p>
        </w:tc>
      </w:tr>
      <w:tr w:rsidR="00094586" w:rsidRPr="00870657" w14:paraId="6ABDDC5F"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7E1E8499"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 xml:space="preserve">While holding both ends of the string in the palms of both hands, </w:t>
            </w:r>
            <w:proofErr w:type="gramStart"/>
            <w:r w:rsidRPr="00870657">
              <w:rPr>
                <w:b w:val="0"/>
                <w:bCs w:val="0"/>
                <w:sz w:val="18"/>
                <w:szCs w:val="18"/>
                <w:lang w:val="en-US"/>
              </w:rPr>
              <w:t>used</w:t>
            </w:r>
            <w:proofErr w:type="gramEnd"/>
            <w:r w:rsidRPr="00870657">
              <w:rPr>
                <w:b w:val="0"/>
                <w:bCs w:val="0"/>
                <w:sz w:val="18"/>
                <w:szCs w:val="18"/>
                <w:lang w:val="en-US"/>
              </w:rPr>
              <w:t xml:space="preserve"> the thumb of the non-dominant hand to pull the string in the other hand to create a cross.</w:t>
            </w:r>
          </w:p>
        </w:tc>
        <w:tc>
          <w:tcPr>
            <w:tcW w:w="676" w:type="dxa"/>
            <w:tcBorders>
              <w:top w:val="single" w:sz="4" w:space="0" w:color="auto"/>
              <w:bottom w:val="single" w:sz="4" w:space="0" w:color="auto"/>
            </w:tcBorders>
            <w:noWrap/>
            <w:vAlign w:val="center"/>
          </w:tcPr>
          <w:p w14:paraId="73D1EC6C"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-0,402</w:t>
            </w:r>
          </w:p>
        </w:tc>
        <w:tc>
          <w:tcPr>
            <w:tcW w:w="709" w:type="dxa"/>
            <w:tcBorders>
              <w:top w:val="single" w:sz="4" w:space="0" w:color="auto"/>
              <w:bottom w:val="single" w:sz="4" w:space="0" w:color="auto"/>
            </w:tcBorders>
            <w:noWrap/>
            <w:vAlign w:val="center"/>
          </w:tcPr>
          <w:p w14:paraId="5767DB67"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0,743</w:t>
            </w:r>
          </w:p>
        </w:tc>
        <w:tc>
          <w:tcPr>
            <w:tcW w:w="709" w:type="dxa"/>
            <w:tcBorders>
              <w:top w:val="single" w:sz="4" w:space="0" w:color="auto"/>
              <w:bottom w:val="single" w:sz="4" w:space="0" w:color="auto"/>
            </w:tcBorders>
            <w:noWrap/>
            <w:vAlign w:val="center"/>
          </w:tcPr>
          <w:p w14:paraId="4658D51C"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-1,859</w:t>
            </w:r>
          </w:p>
        </w:tc>
        <w:tc>
          <w:tcPr>
            <w:tcW w:w="708" w:type="dxa"/>
            <w:tcBorders>
              <w:top w:val="single" w:sz="4" w:space="0" w:color="auto"/>
              <w:bottom w:val="single" w:sz="4" w:space="0" w:color="auto"/>
            </w:tcBorders>
            <w:noWrap/>
            <w:vAlign w:val="center"/>
          </w:tcPr>
          <w:p w14:paraId="58F47314"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1,055</w:t>
            </w:r>
          </w:p>
        </w:tc>
        <w:tc>
          <w:tcPr>
            <w:tcW w:w="1134" w:type="dxa"/>
            <w:tcBorders>
              <w:top w:val="single" w:sz="4" w:space="0" w:color="auto"/>
              <w:bottom w:val="single" w:sz="4" w:space="0" w:color="auto"/>
            </w:tcBorders>
            <w:noWrap/>
            <w:vAlign w:val="center"/>
            <w:hideMark/>
          </w:tcPr>
          <w:p w14:paraId="34EFB34A"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0FADBD4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10BC1516"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Positioned the string between the thumb and index finger of the other hand after crossing.</w:t>
            </w:r>
          </w:p>
        </w:tc>
        <w:tc>
          <w:tcPr>
            <w:tcW w:w="676" w:type="dxa"/>
            <w:tcBorders>
              <w:top w:val="single" w:sz="4" w:space="0" w:color="auto"/>
              <w:bottom w:val="single" w:sz="4" w:space="0" w:color="auto"/>
            </w:tcBorders>
            <w:noWrap/>
            <w:vAlign w:val="center"/>
          </w:tcPr>
          <w:p w14:paraId="1A81A80A"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-0,477</w:t>
            </w:r>
          </w:p>
        </w:tc>
        <w:tc>
          <w:tcPr>
            <w:tcW w:w="709" w:type="dxa"/>
            <w:tcBorders>
              <w:top w:val="single" w:sz="4" w:space="0" w:color="auto"/>
              <w:bottom w:val="single" w:sz="4" w:space="0" w:color="auto"/>
            </w:tcBorders>
            <w:noWrap/>
            <w:vAlign w:val="center"/>
          </w:tcPr>
          <w:p w14:paraId="7B184033"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0,817</w:t>
            </w:r>
          </w:p>
        </w:tc>
        <w:tc>
          <w:tcPr>
            <w:tcW w:w="709" w:type="dxa"/>
            <w:tcBorders>
              <w:top w:val="single" w:sz="4" w:space="0" w:color="auto"/>
              <w:bottom w:val="single" w:sz="4" w:space="0" w:color="auto"/>
            </w:tcBorders>
            <w:noWrap/>
            <w:vAlign w:val="center"/>
          </w:tcPr>
          <w:p w14:paraId="6C63EA0C"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-2,078</w:t>
            </w:r>
          </w:p>
        </w:tc>
        <w:tc>
          <w:tcPr>
            <w:tcW w:w="708" w:type="dxa"/>
            <w:tcBorders>
              <w:top w:val="single" w:sz="4" w:space="0" w:color="auto"/>
              <w:bottom w:val="single" w:sz="4" w:space="0" w:color="auto"/>
            </w:tcBorders>
            <w:noWrap/>
            <w:vAlign w:val="center"/>
          </w:tcPr>
          <w:p w14:paraId="5016C293"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1,124</w:t>
            </w:r>
          </w:p>
        </w:tc>
        <w:tc>
          <w:tcPr>
            <w:tcW w:w="1134" w:type="dxa"/>
            <w:tcBorders>
              <w:top w:val="single" w:sz="4" w:space="0" w:color="auto"/>
              <w:bottom w:val="single" w:sz="4" w:space="0" w:color="auto"/>
            </w:tcBorders>
            <w:noWrap/>
            <w:vAlign w:val="center"/>
            <w:hideMark/>
          </w:tcPr>
          <w:p w14:paraId="143350C1"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3BA37E6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17440DDD"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Passed the string through the crossed section.</w:t>
            </w:r>
          </w:p>
        </w:tc>
        <w:tc>
          <w:tcPr>
            <w:tcW w:w="676" w:type="dxa"/>
            <w:tcBorders>
              <w:top w:val="single" w:sz="4" w:space="0" w:color="auto"/>
              <w:bottom w:val="single" w:sz="4" w:space="0" w:color="auto"/>
            </w:tcBorders>
            <w:noWrap/>
            <w:vAlign w:val="center"/>
          </w:tcPr>
          <w:p w14:paraId="28D4976D"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-0,195</w:t>
            </w:r>
          </w:p>
        </w:tc>
        <w:tc>
          <w:tcPr>
            <w:tcW w:w="709" w:type="dxa"/>
            <w:tcBorders>
              <w:top w:val="single" w:sz="4" w:space="0" w:color="auto"/>
              <w:bottom w:val="single" w:sz="4" w:space="0" w:color="auto"/>
            </w:tcBorders>
            <w:noWrap/>
            <w:vAlign w:val="center"/>
          </w:tcPr>
          <w:p w14:paraId="7EC1F6A7"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0,828</w:t>
            </w:r>
          </w:p>
        </w:tc>
        <w:tc>
          <w:tcPr>
            <w:tcW w:w="709" w:type="dxa"/>
            <w:tcBorders>
              <w:top w:val="single" w:sz="4" w:space="0" w:color="auto"/>
              <w:bottom w:val="single" w:sz="4" w:space="0" w:color="auto"/>
            </w:tcBorders>
            <w:noWrap/>
            <w:vAlign w:val="center"/>
          </w:tcPr>
          <w:p w14:paraId="72205E80"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-1,819</w:t>
            </w:r>
          </w:p>
        </w:tc>
        <w:tc>
          <w:tcPr>
            <w:tcW w:w="708" w:type="dxa"/>
            <w:tcBorders>
              <w:top w:val="single" w:sz="4" w:space="0" w:color="auto"/>
              <w:bottom w:val="single" w:sz="4" w:space="0" w:color="auto"/>
            </w:tcBorders>
            <w:noWrap/>
            <w:vAlign w:val="center"/>
          </w:tcPr>
          <w:p w14:paraId="5ED63BD3"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1,428</w:t>
            </w:r>
          </w:p>
        </w:tc>
        <w:tc>
          <w:tcPr>
            <w:tcW w:w="1134" w:type="dxa"/>
            <w:tcBorders>
              <w:top w:val="single" w:sz="4" w:space="0" w:color="auto"/>
              <w:bottom w:val="single" w:sz="4" w:space="0" w:color="auto"/>
            </w:tcBorders>
            <w:noWrap/>
            <w:vAlign w:val="center"/>
            <w:hideMark/>
          </w:tcPr>
          <w:p w14:paraId="5BC1FA12"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71A91C4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0A33E9B1"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Adjusted the string's ends to a neat position and tied a square knot.</w:t>
            </w:r>
          </w:p>
        </w:tc>
        <w:tc>
          <w:tcPr>
            <w:tcW w:w="676" w:type="dxa"/>
            <w:tcBorders>
              <w:top w:val="single" w:sz="4" w:space="0" w:color="auto"/>
              <w:bottom w:val="single" w:sz="4" w:space="0" w:color="auto"/>
            </w:tcBorders>
            <w:noWrap/>
            <w:vAlign w:val="center"/>
          </w:tcPr>
          <w:p w14:paraId="0498E35A"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-0,201</w:t>
            </w:r>
          </w:p>
        </w:tc>
        <w:tc>
          <w:tcPr>
            <w:tcW w:w="709" w:type="dxa"/>
            <w:tcBorders>
              <w:top w:val="single" w:sz="4" w:space="0" w:color="auto"/>
              <w:bottom w:val="single" w:sz="4" w:space="0" w:color="auto"/>
            </w:tcBorders>
            <w:noWrap/>
            <w:vAlign w:val="center"/>
          </w:tcPr>
          <w:p w14:paraId="7856A213"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0,692</w:t>
            </w:r>
          </w:p>
        </w:tc>
        <w:tc>
          <w:tcPr>
            <w:tcW w:w="709" w:type="dxa"/>
            <w:tcBorders>
              <w:top w:val="single" w:sz="4" w:space="0" w:color="auto"/>
              <w:bottom w:val="single" w:sz="4" w:space="0" w:color="auto"/>
            </w:tcBorders>
            <w:noWrap/>
            <w:vAlign w:val="center"/>
          </w:tcPr>
          <w:p w14:paraId="2E949D74"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-1,558</w:t>
            </w:r>
          </w:p>
        </w:tc>
        <w:tc>
          <w:tcPr>
            <w:tcW w:w="708" w:type="dxa"/>
            <w:tcBorders>
              <w:top w:val="single" w:sz="4" w:space="0" w:color="auto"/>
              <w:bottom w:val="single" w:sz="4" w:space="0" w:color="auto"/>
            </w:tcBorders>
            <w:noWrap/>
            <w:vAlign w:val="center"/>
          </w:tcPr>
          <w:p w14:paraId="16692A02"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1,156</w:t>
            </w:r>
          </w:p>
        </w:tc>
        <w:tc>
          <w:tcPr>
            <w:tcW w:w="1134" w:type="dxa"/>
            <w:tcBorders>
              <w:top w:val="single" w:sz="4" w:space="0" w:color="auto"/>
              <w:bottom w:val="single" w:sz="4" w:space="0" w:color="auto"/>
            </w:tcBorders>
            <w:noWrap/>
            <w:vAlign w:val="center"/>
            <w:hideMark/>
          </w:tcPr>
          <w:p w14:paraId="5B7D5169"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500C5774"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7FAFE381"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For the reverse knot, took the string from the thumb side of the cross, creating a new cross.</w:t>
            </w:r>
          </w:p>
        </w:tc>
        <w:tc>
          <w:tcPr>
            <w:tcW w:w="676" w:type="dxa"/>
            <w:tcBorders>
              <w:top w:val="single" w:sz="4" w:space="0" w:color="auto"/>
              <w:bottom w:val="single" w:sz="4" w:space="0" w:color="auto"/>
            </w:tcBorders>
            <w:noWrap/>
            <w:vAlign w:val="center"/>
          </w:tcPr>
          <w:p w14:paraId="19B7BFC8"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-0,713</w:t>
            </w:r>
          </w:p>
        </w:tc>
        <w:tc>
          <w:tcPr>
            <w:tcW w:w="709" w:type="dxa"/>
            <w:tcBorders>
              <w:top w:val="single" w:sz="4" w:space="0" w:color="auto"/>
              <w:bottom w:val="single" w:sz="4" w:space="0" w:color="auto"/>
            </w:tcBorders>
            <w:noWrap/>
            <w:vAlign w:val="center"/>
          </w:tcPr>
          <w:p w14:paraId="39450F22"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0,895</w:t>
            </w:r>
          </w:p>
        </w:tc>
        <w:tc>
          <w:tcPr>
            <w:tcW w:w="709" w:type="dxa"/>
            <w:tcBorders>
              <w:top w:val="single" w:sz="4" w:space="0" w:color="auto"/>
              <w:bottom w:val="single" w:sz="4" w:space="0" w:color="auto"/>
            </w:tcBorders>
            <w:noWrap/>
            <w:vAlign w:val="center"/>
          </w:tcPr>
          <w:p w14:paraId="29625D06"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-2,467</w:t>
            </w:r>
          </w:p>
        </w:tc>
        <w:tc>
          <w:tcPr>
            <w:tcW w:w="708" w:type="dxa"/>
            <w:tcBorders>
              <w:top w:val="single" w:sz="4" w:space="0" w:color="auto"/>
              <w:bottom w:val="single" w:sz="4" w:space="0" w:color="auto"/>
            </w:tcBorders>
            <w:noWrap/>
            <w:vAlign w:val="center"/>
          </w:tcPr>
          <w:p w14:paraId="3D978892"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1,041</w:t>
            </w:r>
          </w:p>
        </w:tc>
        <w:tc>
          <w:tcPr>
            <w:tcW w:w="1134" w:type="dxa"/>
            <w:tcBorders>
              <w:top w:val="single" w:sz="4" w:space="0" w:color="auto"/>
              <w:bottom w:val="single" w:sz="4" w:space="0" w:color="auto"/>
            </w:tcBorders>
            <w:noWrap/>
            <w:vAlign w:val="center"/>
            <w:hideMark/>
          </w:tcPr>
          <w:p w14:paraId="795F1743"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Auditory</w:t>
            </w:r>
          </w:p>
        </w:tc>
      </w:tr>
      <w:tr w:rsidR="00094586" w:rsidRPr="00870657" w14:paraId="225C296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0483EF8F"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Brought the thumb and index fingers together and rolled the cross inside the hands to the other side.</w:t>
            </w:r>
          </w:p>
        </w:tc>
        <w:tc>
          <w:tcPr>
            <w:tcW w:w="676" w:type="dxa"/>
            <w:tcBorders>
              <w:top w:val="single" w:sz="4" w:space="0" w:color="auto"/>
              <w:bottom w:val="single" w:sz="4" w:space="0" w:color="auto"/>
            </w:tcBorders>
            <w:noWrap/>
            <w:vAlign w:val="center"/>
          </w:tcPr>
          <w:p w14:paraId="548A0270"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-0,707</w:t>
            </w:r>
          </w:p>
        </w:tc>
        <w:tc>
          <w:tcPr>
            <w:tcW w:w="709" w:type="dxa"/>
            <w:tcBorders>
              <w:top w:val="single" w:sz="4" w:space="0" w:color="auto"/>
              <w:bottom w:val="single" w:sz="4" w:space="0" w:color="auto"/>
            </w:tcBorders>
            <w:noWrap/>
            <w:vAlign w:val="center"/>
          </w:tcPr>
          <w:p w14:paraId="4D8C5316"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0,905</w:t>
            </w:r>
          </w:p>
        </w:tc>
        <w:tc>
          <w:tcPr>
            <w:tcW w:w="709" w:type="dxa"/>
            <w:tcBorders>
              <w:top w:val="single" w:sz="4" w:space="0" w:color="auto"/>
              <w:bottom w:val="single" w:sz="4" w:space="0" w:color="auto"/>
            </w:tcBorders>
            <w:noWrap/>
            <w:vAlign w:val="center"/>
          </w:tcPr>
          <w:p w14:paraId="1B5C4903"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-2,481</w:t>
            </w:r>
          </w:p>
        </w:tc>
        <w:tc>
          <w:tcPr>
            <w:tcW w:w="708" w:type="dxa"/>
            <w:tcBorders>
              <w:top w:val="single" w:sz="4" w:space="0" w:color="auto"/>
              <w:bottom w:val="single" w:sz="4" w:space="0" w:color="auto"/>
            </w:tcBorders>
            <w:noWrap/>
            <w:vAlign w:val="center"/>
          </w:tcPr>
          <w:p w14:paraId="3E69BFA6"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1,067</w:t>
            </w:r>
          </w:p>
        </w:tc>
        <w:tc>
          <w:tcPr>
            <w:tcW w:w="1134" w:type="dxa"/>
            <w:tcBorders>
              <w:top w:val="single" w:sz="4" w:space="0" w:color="auto"/>
              <w:bottom w:val="single" w:sz="4" w:space="0" w:color="auto"/>
            </w:tcBorders>
            <w:noWrap/>
            <w:vAlign w:val="center"/>
            <w:hideMark/>
          </w:tcPr>
          <w:p w14:paraId="79EA08AF"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3FBF020B"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44ADD3D9"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Squeezed the other string between the thumb and index fingers, passing it back through the cross to the front side.</w:t>
            </w:r>
          </w:p>
        </w:tc>
        <w:tc>
          <w:tcPr>
            <w:tcW w:w="676" w:type="dxa"/>
            <w:tcBorders>
              <w:top w:val="single" w:sz="4" w:space="0" w:color="auto"/>
              <w:bottom w:val="single" w:sz="4" w:space="0" w:color="auto"/>
            </w:tcBorders>
            <w:noWrap/>
            <w:vAlign w:val="center"/>
          </w:tcPr>
          <w:p w14:paraId="5BA50DD6"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-0,615</w:t>
            </w:r>
          </w:p>
        </w:tc>
        <w:tc>
          <w:tcPr>
            <w:tcW w:w="709" w:type="dxa"/>
            <w:tcBorders>
              <w:top w:val="single" w:sz="4" w:space="0" w:color="auto"/>
              <w:bottom w:val="single" w:sz="4" w:space="0" w:color="auto"/>
            </w:tcBorders>
            <w:noWrap/>
            <w:vAlign w:val="center"/>
          </w:tcPr>
          <w:p w14:paraId="6610BB0F"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0,921</w:t>
            </w:r>
          </w:p>
        </w:tc>
        <w:tc>
          <w:tcPr>
            <w:tcW w:w="709" w:type="dxa"/>
            <w:tcBorders>
              <w:top w:val="single" w:sz="4" w:space="0" w:color="auto"/>
              <w:bottom w:val="single" w:sz="4" w:space="0" w:color="auto"/>
            </w:tcBorders>
            <w:noWrap/>
            <w:vAlign w:val="center"/>
          </w:tcPr>
          <w:p w14:paraId="2AE51301"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-2,421</w:t>
            </w:r>
          </w:p>
        </w:tc>
        <w:tc>
          <w:tcPr>
            <w:tcW w:w="708" w:type="dxa"/>
            <w:tcBorders>
              <w:top w:val="single" w:sz="4" w:space="0" w:color="auto"/>
              <w:bottom w:val="single" w:sz="4" w:space="0" w:color="auto"/>
            </w:tcBorders>
            <w:noWrap/>
            <w:vAlign w:val="center"/>
          </w:tcPr>
          <w:p w14:paraId="3116DE10"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1,191</w:t>
            </w:r>
          </w:p>
        </w:tc>
        <w:tc>
          <w:tcPr>
            <w:tcW w:w="1134" w:type="dxa"/>
            <w:tcBorders>
              <w:top w:val="single" w:sz="4" w:space="0" w:color="auto"/>
              <w:bottom w:val="single" w:sz="4" w:space="0" w:color="auto"/>
            </w:tcBorders>
            <w:noWrap/>
            <w:vAlign w:val="center"/>
            <w:hideMark/>
          </w:tcPr>
          <w:p w14:paraId="5551D757"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0159F0D5"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1DBE26E1"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Straightened the ends of the string and tightened the knot.</w:t>
            </w:r>
          </w:p>
        </w:tc>
        <w:tc>
          <w:tcPr>
            <w:tcW w:w="676" w:type="dxa"/>
            <w:tcBorders>
              <w:top w:val="single" w:sz="4" w:space="0" w:color="auto"/>
              <w:bottom w:val="single" w:sz="4" w:space="0" w:color="auto"/>
            </w:tcBorders>
            <w:noWrap/>
            <w:vAlign w:val="center"/>
          </w:tcPr>
          <w:p w14:paraId="22E65923"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-0,345</w:t>
            </w:r>
          </w:p>
        </w:tc>
        <w:tc>
          <w:tcPr>
            <w:tcW w:w="709" w:type="dxa"/>
            <w:tcBorders>
              <w:top w:val="single" w:sz="4" w:space="0" w:color="auto"/>
              <w:bottom w:val="single" w:sz="4" w:space="0" w:color="auto"/>
            </w:tcBorders>
            <w:noWrap/>
            <w:vAlign w:val="center"/>
          </w:tcPr>
          <w:p w14:paraId="79F64D8E"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0,847</w:t>
            </w:r>
          </w:p>
        </w:tc>
        <w:tc>
          <w:tcPr>
            <w:tcW w:w="709" w:type="dxa"/>
            <w:tcBorders>
              <w:top w:val="single" w:sz="4" w:space="0" w:color="auto"/>
              <w:bottom w:val="single" w:sz="4" w:space="0" w:color="auto"/>
            </w:tcBorders>
            <w:noWrap/>
            <w:vAlign w:val="center"/>
          </w:tcPr>
          <w:p w14:paraId="790A497A"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-2,005</w:t>
            </w:r>
          </w:p>
        </w:tc>
        <w:tc>
          <w:tcPr>
            <w:tcW w:w="708" w:type="dxa"/>
            <w:tcBorders>
              <w:top w:val="single" w:sz="4" w:space="0" w:color="auto"/>
              <w:bottom w:val="single" w:sz="4" w:space="0" w:color="auto"/>
            </w:tcBorders>
            <w:noWrap/>
            <w:vAlign w:val="center"/>
          </w:tcPr>
          <w:p w14:paraId="1AB1C821"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1,315</w:t>
            </w:r>
          </w:p>
        </w:tc>
        <w:tc>
          <w:tcPr>
            <w:tcW w:w="1134" w:type="dxa"/>
            <w:tcBorders>
              <w:top w:val="single" w:sz="4" w:space="0" w:color="auto"/>
              <w:bottom w:val="single" w:sz="4" w:space="0" w:color="auto"/>
            </w:tcBorders>
            <w:noWrap/>
            <w:vAlign w:val="center"/>
            <w:hideMark/>
          </w:tcPr>
          <w:p w14:paraId="315768BD"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1789115F"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vAlign w:val="center"/>
          </w:tcPr>
          <w:p w14:paraId="7278CA82" w14:textId="77777777" w:rsidR="00094586" w:rsidRPr="00870657" w:rsidRDefault="00094586" w:rsidP="00E319D4">
            <w:pPr>
              <w:spacing w:line="240" w:lineRule="auto"/>
              <w:ind w:left="-107" w:right="-70"/>
              <w:rPr>
                <w:b w:val="0"/>
                <w:bCs w:val="0"/>
                <w:sz w:val="18"/>
                <w:szCs w:val="18"/>
                <w:lang w:val="en-US"/>
              </w:rPr>
            </w:pPr>
            <w:r w:rsidRPr="00870657">
              <w:rPr>
                <w:b w:val="0"/>
                <w:bCs w:val="0"/>
                <w:sz w:val="18"/>
                <w:szCs w:val="18"/>
                <w:lang w:val="en-US"/>
              </w:rPr>
              <w:t>Checked the tightness of the knot.</w:t>
            </w:r>
          </w:p>
        </w:tc>
        <w:tc>
          <w:tcPr>
            <w:tcW w:w="676" w:type="dxa"/>
            <w:tcBorders>
              <w:top w:val="single" w:sz="4" w:space="0" w:color="auto"/>
              <w:bottom w:val="single" w:sz="4" w:space="0" w:color="auto"/>
            </w:tcBorders>
            <w:noWrap/>
            <w:vAlign w:val="center"/>
          </w:tcPr>
          <w:p w14:paraId="1EFDC0BC"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-0,937</w:t>
            </w:r>
          </w:p>
        </w:tc>
        <w:tc>
          <w:tcPr>
            <w:tcW w:w="709" w:type="dxa"/>
            <w:tcBorders>
              <w:top w:val="single" w:sz="4" w:space="0" w:color="auto"/>
              <w:bottom w:val="single" w:sz="4" w:space="0" w:color="auto"/>
            </w:tcBorders>
            <w:noWrap/>
            <w:vAlign w:val="center"/>
          </w:tcPr>
          <w:p w14:paraId="07D7B3B5"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0,758</w:t>
            </w:r>
          </w:p>
        </w:tc>
        <w:tc>
          <w:tcPr>
            <w:tcW w:w="709" w:type="dxa"/>
            <w:tcBorders>
              <w:top w:val="single" w:sz="4" w:space="0" w:color="auto"/>
              <w:bottom w:val="single" w:sz="4" w:space="0" w:color="auto"/>
            </w:tcBorders>
            <w:noWrap/>
            <w:vAlign w:val="center"/>
          </w:tcPr>
          <w:p w14:paraId="7915DE33"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-2,423</w:t>
            </w:r>
          </w:p>
        </w:tc>
        <w:tc>
          <w:tcPr>
            <w:tcW w:w="708" w:type="dxa"/>
            <w:tcBorders>
              <w:top w:val="single" w:sz="4" w:space="0" w:color="auto"/>
              <w:bottom w:val="single" w:sz="4" w:space="0" w:color="auto"/>
            </w:tcBorders>
            <w:noWrap/>
            <w:vAlign w:val="center"/>
          </w:tcPr>
          <w:p w14:paraId="56FA3440"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0,549</w:t>
            </w:r>
          </w:p>
        </w:tc>
        <w:tc>
          <w:tcPr>
            <w:tcW w:w="1134" w:type="dxa"/>
            <w:tcBorders>
              <w:top w:val="single" w:sz="4" w:space="0" w:color="auto"/>
              <w:bottom w:val="single" w:sz="4" w:space="0" w:color="auto"/>
            </w:tcBorders>
            <w:noWrap/>
            <w:vAlign w:val="center"/>
            <w:hideMark/>
          </w:tcPr>
          <w:p w14:paraId="57B3607A" w14:textId="77777777" w:rsidR="00094586" w:rsidRPr="00870657"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870657">
              <w:rPr>
                <w:sz w:val="18"/>
                <w:szCs w:val="18"/>
                <w:lang w:val="en-US"/>
              </w:rPr>
              <w:t>Visual</w:t>
            </w:r>
          </w:p>
        </w:tc>
      </w:tr>
      <w:tr w:rsidR="00094586" w:rsidRPr="00870657" w14:paraId="3362102F" w14:textId="77777777" w:rsidTr="00E319D4">
        <w:trPr>
          <w:trHeight w:val="64"/>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shd w:val="clear" w:color="auto" w:fill="F2F2F2" w:themeFill="background1" w:themeFillShade="F2"/>
            <w:noWrap/>
            <w:vAlign w:val="center"/>
          </w:tcPr>
          <w:p w14:paraId="006C3651" w14:textId="77777777" w:rsidR="00094586" w:rsidRPr="00870657" w:rsidRDefault="00094586" w:rsidP="00E319D4">
            <w:pPr>
              <w:spacing w:line="240" w:lineRule="auto"/>
              <w:ind w:left="-107" w:right="-70"/>
              <w:rPr>
                <w:sz w:val="18"/>
                <w:szCs w:val="18"/>
                <w:lang w:val="en-US"/>
              </w:rPr>
            </w:pPr>
            <w:r w:rsidRPr="00870657">
              <w:rPr>
                <w:sz w:val="18"/>
                <w:szCs w:val="18"/>
                <w:lang w:val="en-US"/>
              </w:rPr>
              <w:t>Total points for all criteria:</w:t>
            </w:r>
          </w:p>
        </w:tc>
        <w:tc>
          <w:tcPr>
            <w:tcW w:w="676" w:type="dxa"/>
            <w:tcBorders>
              <w:top w:val="single" w:sz="4" w:space="0" w:color="auto"/>
              <w:bottom w:val="single" w:sz="4" w:space="0" w:color="auto"/>
            </w:tcBorders>
            <w:shd w:val="clear" w:color="auto" w:fill="F2F2F2" w:themeFill="background1" w:themeFillShade="F2"/>
            <w:noWrap/>
            <w:vAlign w:val="center"/>
          </w:tcPr>
          <w:p w14:paraId="526C7BDE"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-4,592</w:t>
            </w:r>
          </w:p>
        </w:tc>
        <w:tc>
          <w:tcPr>
            <w:tcW w:w="709" w:type="dxa"/>
            <w:tcBorders>
              <w:top w:val="single" w:sz="4" w:space="0" w:color="auto"/>
              <w:bottom w:val="single" w:sz="4" w:space="0" w:color="auto"/>
            </w:tcBorders>
            <w:shd w:val="clear" w:color="auto" w:fill="F2F2F2" w:themeFill="background1" w:themeFillShade="F2"/>
            <w:noWrap/>
            <w:vAlign w:val="center"/>
          </w:tcPr>
          <w:p w14:paraId="26D8E791"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6,243</w:t>
            </w:r>
          </w:p>
        </w:tc>
        <w:tc>
          <w:tcPr>
            <w:tcW w:w="709" w:type="dxa"/>
            <w:tcBorders>
              <w:top w:val="single" w:sz="4" w:space="0" w:color="auto"/>
              <w:bottom w:val="single" w:sz="4" w:space="0" w:color="auto"/>
            </w:tcBorders>
            <w:shd w:val="clear" w:color="auto" w:fill="F2F2F2" w:themeFill="background1" w:themeFillShade="F2"/>
            <w:noWrap/>
            <w:vAlign w:val="center"/>
          </w:tcPr>
          <w:p w14:paraId="6A38648A"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-16,829</w:t>
            </w:r>
          </w:p>
        </w:tc>
        <w:tc>
          <w:tcPr>
            <w:tcW w:w="708" w:type="dxa"/>
            <w:tcBorders>
              <w:top w:val="single" w:sz="4" w:space="0" w:color="auto"/>
              <w:bottom w:val="single" w:sz="4" w:space="0" w:color="auto"/>
            </w:tcBorders>
            <w:shd w:val="clear" w:color="auto" w:fill="F2F2F2" w:themeFill="background1" w:themeFillShade="F2"/>
            <w:noWrap/>
            <w:vAlign w:val="center"/>
          </w:tcPr>
          <w:p w14:paraId="1075EB2F"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870657">
              <w:rPr>
                <w:sz w:val="18"/>
                <w:szCs w:val="18"/>
                <w:lang w:val="en-US"/>
              </w:rPr>
              <w:t>7,645</w:t>
            </w:r>
          </w:p>
        </w:tc>
        <w:tc>
          <w:tcPr>
            <w:tcW w:w="1134" w:type="dxa"/>
            <w:tcBorders>
              <w:top w:val="single" w:sz="4" w:space="0" w:color="auto"/>
              <w:bottom w:val="single" w:sz="4" w:space="0" w:color="auto"/>
            </w:tcBorders>
            <w:shd w:val="clear" w:color="auto" w:fill="F2F2F2" w:themeFill="background1" w:themeFillShade="F2"/>
            <w:noWrap/>
            <w:vAlign w:val="center"/>
            <w:hideMark/>
          </w:tcPr>
          <w:p w14:paraId="16CC36E1" w14:textId="77777777" w:rsidR="00094586" w:rsidRPr="00870657"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bl>
    <w:p w14:paraId="5413A8A0" w14:textId="77777777" w:rsidR="00094586" w:rsidRDefault="00094586" w:rsidP="00094586">
      <w:pPr>
        <w:spacing w:before="240" w:line="240" w:lineRule="auto"/>
        <w:jc w:val="both"/>
        <w:rPr>
          <w:lang w:val="en-US"/>
        </w:rPr>
      </w:pPr>
      <w:r w:rsidRPr="00DF2BF2">
        <w:rPr>
          <w:noProof/>
        </w:rPr>
        <w:drawing>
          <wp:inline distT="0" distB="0" distL="0" distR="0" wp14:anchorId="1C0FCFB5" wp14:editId="25A0240E">
            <wp:extent cx="5396865" cy="2862623"/>
            <wp:effectExtent l="0" t="0" r="0" b="0"/>
            <wp:docPr id="1899591361"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6865" cy="2862623"/>
                    </a:xfrm>
                    <a:prstGeom prst="rect">
                      <a:avLst/>
                    </a:prstGeom>
                    <a:noFill/>
                    <a:ln>
                      <a:noFill/>
                    </a:ln>
                  </pic:spPr>
                </pic:pic>
              </a:graphicData>
            </a:graphic>
          </wp:inline>
        </w:drawing>
      </w:r>
    </w:p>
    <w:p w14:paraId="1138DBE4" w14:textId="77777777" w:rsidR="00094586" w:rsidRDefault="00094586" w:rsidP="00094586">
      <w:pPr>
        <w:spacing w:before="240" w:line="240" w:lineRule="auto"/>
        <w:jc w:val="both"/>
        <w:rPr>
          <w:lang w:val="en-US"/>
        </w:rPr>
      </w:pPr>
      <w:r w:rsidRPr="0018061F">
        <w:rPr>
          <w:b/>
          <w:bCs/>
          <w:lang w:val="en-US"/>
        </w:rPr>
        <w:t xml:space="preserve">Figure 4. </w:t>
      </w:r>
      <w:r w:rsidRPr="0018061F">
        <w:rPr>
          <w:lang w:val="en-US"/>
        </w:rPr>
        <w:t xml:space="preserve">Bland-Altman Plots </w:t>
      </w:r>
      <w:proofErr w:type="spellStart"/>
      <w:r w:rsidRPr="0018061F">
        <w:rPr>
          <w:lang w:val="en-US"/>
        </w:rPr>
        <w:t>HumAVE</w:t>
      </w:r>
      <w:proofErr w:type="spellEnd"/>
      <w:r w:rsidRPr="0018061F">
        <w:rPr>
          <w:lang w:val="en-US"/>
        </w:rPr>
        <w:t xml:space="preserve"> vs Gemini Flash 1.5 for square knot points.</w:t>
      </w:r>
    </w:p>
    <w:p w14:paraId="4D588488" w14:textId="77777777" w:rsidR="00094586" w:rsidRPr="0018061F" w:rsidRDefault="00094586" w:rsidP="00094586">
      <w:pPr>
        <w:spacing w:before="240"/>
        <w:jc w:val="both"/>
        <w:rPr>
          <w:lang w:val="en-US"/>
        </w:rPr>
      </w:pPr>
      <w:r w:rsidRPr="0018061F">
        <w:rPr>
          <w:lang w:val="en-US"/>
        </w:rPr>
        <w:t xml:space="preserve">Table 13 and Figure 4 highlight the consistency and systematic biases (bias) between the average scores of human evaluators and the Gemini 1.5 Flash AI model for knot-tying skills assessment. The Gemini 1.5 Flash model exhibits a tendency to provide higher scores than human evaluators on average (Bias: -4.592). The wide LOA range (Lower LOA: -16.829, Upper LOA: 7.645) indicates inconsistency in the assessments. The Gemini 1.5 Flash model rates the steps requiring both visual and auditory perception higher than human evaluators, with auditory criteria showing greater bias (-0.713) compared to visual criteria. Visual criteria </w:t>
      </w:r>
      <w:r w:rsidRPr="0018061F">
        <w:rPr>
          <w:lang w:val="en-US"/>
        </w:rPr>
        <w:lastRenderedPageBreak/>
        <w:t xml:space="preserve">demonstrate moderate consistency (Mean Bias: -0.497). While variability exists, it is more acceptable than in auditory criteria. The observed lower consistency in auditory perception-related steps aligns with earlier analyses, indicating potential challenges in accurately evaluating auditory tasks. The Bland-Altman analysis confirms findings from Krippendorff’s Alpha and Fleiss Kappa results, reinforcing the low consistency levels for knot-tying skills assessments. It particularly highlights the bias and deviations in auditory perception-related criteria for the Gemini 1.5 Flash model. </w:t>
      </w:r>
    </w:p>
    <w:p w14:paraId="57E132EA" w14:textId="77777777" w:rsidR="00094586" w:rsidRDefault="00094586" w:rsidP="00094586">
      <w:pPr>
        <w:spacing w:before="240"/>
        <w:jc w:val="both"/>
        <w:rPr>
          <w:lang w:val="en-US"/>
        </w:rPr>
      </w:pPr>
      <w:r w:rsidRPr="0018061F">
        <w:rPr>
          <w:lang w:val="en-US"/>
        </w:rPr>
        <w:t>Additionally, similar to the ChatGPT4o model, variability in visual perception-based tasks is noticeable, especially in certain criteria. For instance, the step “Checking the tightness of the knot” displays the highest bias (-0.937), likely due to the intricate motor skills and fine detail required for this step. In the ANOVA and Independent Sample T-Test analyses, the score differences between human evaluators and the AI model were found to be statistically significant. The Bland-Altman analysis further corroborates these findings by revealing similar trends, showcasing the scoring tendencies and systematic deviations between the two. Although the majority of the differences (%95) remain within the LOA boundaries, distinct outliers and deviations are observed in the Bland-Altman plots, indicating specific areas where the model’s scoring significantly diverges from human evaluators.</w:t>
      </w:r>
    </w:p>
    <w:p w14:paraId="756B2F38" w14:textId="77777777" w:rsidR="00094586" w:rsidRDefault="00094586" w:rsidP="00094586">
      <w:pPr>
        <w:spacing w:before="240" w:line="240" w:lineRule="auto"/>
        <w:jc w:val="both"/>
        <w:rPr>
          <w:lang w:val="en-US"/>
        </w:rPr>
      </w:pPr>
      <w:r w:rsidRPr="0018061F">
        <w:rPr>
          <w:b/>
          <w:bCs/>
          <w:lang w:val="en-US"/>
        </w:rPr>
        <w:t xml:space="preserve">Table 14. </w:t>
      </w:r>
      <w:r w:rsidRPr="0018061F">
        <w:rPr>
          <w:lang w:val="en-US"/>
        </w:rPr>
        <w:t>Comparison of Bland-Altman Agreement Analyses for Knot-Tying Skills Between ChatGPT4o and Gemini 1.5 Flash AI Models</w:t>
      </w:r>
    </w:p>
    <w:tbl>
      <w:tblPr>
        <w:tblStyle w:val="DzTablo26"/>
        <w:tblW w:w="0" w:type="auto"/>
        <w:tblLook w:val="04A0" w:firstRow="1" w:lastRow="0" w:firstColumn="1" w:lastColumn="0" w:noHBand="0" w:noVBand="1"/>
      </w:tblPr>
      <w:tblGrid>
        <w:gridCol w:w="2823"/>
        <w:gridCol w:w="2838"/>
        <w:gridCol w:w="2838"/>
      </w:tblGrid>
      <w:tr w:rsidR="00094586" w:rsidRPr="0018061F" w14:paraId="6B789886" w14:textId="77777777" w:rsidTr="00E31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shd w:val="clear" w:color="auto" w:fill="F2F2F2" w:themeFill="background1" w:themeFillShade="F2"/>
          </w:tcPr>
          <w:p w14:paraId="2BFF6CFC" w14:textId="77777777" w:rsidR="00094586" w:rsidRPr="0018061F" w:rsidRDefault="00094586" w:rsidP="00E319D4">
            <w:pPr>
              <w:spacing w:line="240" w:lineRule="auto"/>
              <w:ind w:left="-107"/>
              <w:jc w:val="both"/>
              <w:rPr>
                <w:sz w:val="20"/>
                <w:szCs w:val="20"/>
                <w:lang w:val="en-US"/>
              </w:rPr>
            </w:pPr>
            <w:bookmarkStart w:id="2" w:name="_Hlk187355971"/>
          </w:p>
        </w:tc>
        <w:tc>
          <w:tcPr>
            <w:tcW w:w="2838" w:type="dxa"/>
            <w:shd w:val="clear" w:color="auto" w:fill="F2F2F2" w:themeFill="background1" w:themeFillShade="F2"/>
            <w:vAlign w:val="center"/>
          </w:tcPr>
          <w:p w14:paraId="0104B9EC" w14:textId="77777777" w:rsidR="00094586" w:rsidRPr="0018061F"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ChatGPT4o</w:t>
            </w:r>
          </w:p>
        </w:tc>
        <w:tc>
          <w:tcPr>
            <w:tcW w:w="2838" w:type="dxa"/>
            <w:shd w:val="clear" w:color="auto" w:fill="F2F2F2" w:themeFill="background1" w:themeFillShade="F2"/>
            <w:vAlign w:val="center"/>
          </w:tcPr>
          <w:p w14:paraId="2D5D32F4" w14:textId="77777777" w:rsidR="00094586" w:rsidRPr="0018061F"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Gemini Flash 1.5</w:t>
            </w:r>
          </w:p>
        </w:tc>
      </w:tr>
      <w:tr w:rsidR="00094586" w:rsidRPr="0018061F" w14:paraId="0DB5BE1D"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vAlign w:val="center"/>
          </w:tcPr>
          <w:p w14:paraId="0C8048E0" w14:textId="77777777" w:rsidR="00094586" w:rsidRPr="0018061F" w:rsidRDefault="00094586" w:rsidP="00E319D4">
            <w:pPr>
              <w:spacing w:line="240" w:lineRule="auto"/>
              <w:ind w:left="-107"/>
              <w:rPr>
                <w:sz w:val="20"/>
                <w:szCs w:val="20"/>
                <w:lang w:val="en-US"/>
              </w:rPr>
            </w:pPr>
            <w:r w:rsidRPr="0018061F">
              <w:rPr>
                <w:sz w:val="20"/>
                <w:szCs w:val="20"/>
                <w:lang w:val="en-US"/>
              </w:rPr>
              <w:t>Total Point Bias</w:t>
            </w:r>
          </w:p>
        </w:tc>
        <w:tc>
          <w:tcPr>
            <w:tcW w:w="2838" w:type="dxa"/>
            <w:vAlign w:val="center"/>
          </w:tcPr>
          <w:p w14:paraId="307882BB"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8061F">
              <w:rPr>
                <w:sz w:val="20"/>
                <w:szCs w:val="20"/>
                <w:lang w:val="en-US"/>
              </w:rPr>
              <w:t>-6,661</w:t>
            </w:r>
          </w:p>
        </w:tc>
        <w:tc>
          <w:tcPr>
            <w:tcW w:w="2838" w:type="dxa"/>
            <w:vAlign w:val="center"/>
          </w:tcPr>
          <w:p w14:paraId="1A3C131B"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8061F">
              <w:rPr>
                <w:sz w:val="20"/>
                <w:szCs w:val="20"/>
                <w:lang w:val="en-US"/>
              </w:rPr>
              <w:t>-4,592</w:t>
            </w:r>
          </w:p>
        </w:tc>
      </w:tr>
      <w:tr w:rsidR="00094586" w:rsidRPr="0018061F" w14:paraId="68F3F6A2" w14:textId="77777777" w:rsidTr="00E319D4">
        <w:tc>
          <w:tcPr>
            <w:cnfStyle w:val="001000000000" w:firstRow="0" w:lastRow="0" w:firstColumn="1" w:lastColumn="0" w:oddVBand="0" w:evenVBand="0" w:oddHBand="0" w:evenHBand="0" w:firstRowFirstColumn="0" w:firstRowLastColumn="0" w:lastRowFirstColumn="0" w:lastRowLastColumn="0"/>
            <w:tcW w:w="2823" w:type="dxa"/>
            <w:vAlign w:val="center"/>
          </w:tcPr>
          <w:p w14:paraId="104B2712" w14:textId="77777777" w:rsidR="00094586" w:rsidRPr="0018061F" w:rsidRDefault="00094586" w:rsidP="00E319D4">
            <w:pPr>
              <w:spacing w:line="240" w:lineRule="auto"/>
              <w:ind w:left="-107"/>
              <w:rPr>
                <w:sz w:val="20"/>
                <w:szCs w:val="20"/>
                <w:lang w:val="en-US"/>
              </w:rPr>
            </w:pPr>
            <w:r w:rsidRPr="0018061F">
              <w:rPr>
                <w:sz w:val="20"/>
                <w:szCs w:val="20"/>
                <w:lang w:val="en-US"/>
              </w:rPr>
              <w:t>Total LOA Range</w:t>
            </w:r>
          </w:p>
        </w:tc>
        <w:tc>
          <w:tcPr>
            <w:tcW w:w="2838" w:type="dxa"/>
            <w:vAlign w:val="center"/>
          </w:tcPr>
          <w:p w14:paraId="2E268A6C"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-17,999/4,477</w:t>
            </w:r>
          </w:p>
        </w:tc>
        <w:tc>
          <w:tcPr>
            <w:tcW w:w="2838" w:type="dxa"/>
            <w:vAlign w:val="center"/>
          </w:tcPr>
          <w:p w14:paraId="17992382"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-16,829/7,645</w:t>
            </w:r>
          </w:p>
        </w:tc>
      </w:tr>
      <w:tr w:rsidR="00094586" w:rsidRPr="0018061F" w14:paraId="3B5F43EA"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vAlign w:val="center"/>
          </w:tcPr>
          <w:p w14:paraId="72499ED5" w14:textId="77777777" w:rsidR="00094586" w:rsidRPr="0018061F" w:rsidRDefault="00094586" w:rsidP="00E319D4">
            <w:pPr>
              <w:spacing w:line="240" w:lineRule="auto"/>
              <w:ind w:left="-107"/>
              <w:rPr>
                <w:sz w:val="20"/>
                <w:szCs w:val="20"/>
                <w:lang w:val="en-US"/>
              </w:rPr>
            </w:pPr>
            <w:r w:rsidRPr="0018061F">
              <w:rPr>
                <w:sz w:val="20"/>
                <w:szCs w:val="20"/>
                <w:lang w:val="en-US"/>
              </w:rPr>
              <w:t>Auditory Perception Bias</w:t>
            </w:r>
          </w:p>
        </w:tc>
        <w:tc>
          <w:tcPr>
            <w:tcW w:w="2838" w:type="dxa"/>
            <w:vAlign w:val="center"/>
          </w:tcPr>
          <w:p w14:paraId="0D5F467F"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8061F">
              <w:rPr>
                <w:sz w:val="20"/>
                <w:szCs w:val="20"/>
                <w:lang w:val="en-US"/>
              </w:rPr>
              <w:t>-0.678</w:t>
            </w:r>
          </w:p>
        </w:tc>
        <w:tc>
          <w:tcPr>
            <w:tcW w:w="2838" w:type="dxa"/>
            <w:vAlign w:val="center"/>
          </w:tcPr>
          <w:p w14:paraId="1B202605"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18061F">
              <w:rPr>
                <w:sz w:val="20"/>
                <w:szCs w:val="20"/>
                <w:lang w:val="en-US"/>
              </w:rPr>
              <w:t>-0,713</w:t>
            </w:r>
          </w:p>
        </w:tc>
      </w:tr>
      <w:tr w:rsidR="00094586" w:rsidRPr="0018061F" w14:paraId="2B3B3BD8" w14:textId="77777777" w:rsidTr="00E319D4">
        <w:tc>
          <w:tcPr>
            <w:cnfStyle w:val="001000000000" w:firstRow="0" w:lastRow="0" w:firstColumn="1" w:lastColumn="0" w:oddVBand="0" w:evenVBand="0" w:oddHBand="0" w:evenHBand="0" w:firstRowFirstColumn="0" w:firstRowLastColumn="0" w:lastRowFirstColumn="0" w:lastRowLastColumn="0"/>
            <w:tcW w:w="2823" w:type="dxa"/>
            <w:vAlign w:val="center"/>
          </w:tcPr>
          <w:p w14:paraId="50BD4764" w14:textId="77777777" w:rsidR="00094586" w:rsidRPr="0018061F" w:rsidRDefault="00094586" w:rsidP="00E319D4">
            <w:pPr>
              <w:spacing w:line="240" w:lineRule="auto"/>
              <w:ind w:left="-107"/>
              <w:jc w:val="both"/>
              <w:rPr>
                <w:sz w:val="20"/>
                <w:szCs w:val="20"/>
                <w:lang w:val="en-US"/>
              </w:rPr>
            </w:pPr>
            <w:r w:rsidRPr="0018061F">
              <w:rPr>
                <w:sz w:val="20"/>
                <w:szCs w:val="20"/>
                <w:lang w:val="en-US" w:eastAsia="tr-TR"/>
              </w:rPr>
              <w:t>Visual Perception Bias</w:t>
            </w:r>
          </w:p>
        </w:tc>
        <w:tc>
          <w:tcPr>
            <w:tcW w:w="2838" w:type="dxa"/>
            <w:vAlign w:val="center"/>
          </w:tcPr>
          <w:p w14:paraId="0868A9F0"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-0.771</w:t>
            </w:r>
          </w:p>
        </w:tc>
        <w:tc>
          <w:tcPr>
            <w:tcW w:w="2838" w:type="dxa"/>
            <w:vAlign w:val="center"/>
          </w:tcPr>
          <w:p w14:paraId="324C112A"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-0,497</w:t>
            </w:r>
          </w:p>
        </w:tc>
      </w:tr>
    </w:tbl>
    <w:bookmarkEnd w:id="2"/>
    <w:p w14:paraId="1A73A12B" w14:textId="77777777" w:rsidR="00094586" w:rsidRDefault="00094586" w:rsidP="00094586">
      <w:pPr>
        <w:spacing w:before="240"/>
        <w:jc w:val="both"/>
        <w:rPr>
          <w:lang w:val="en-US"/>
        </w:rPr>
      </w:pPr>
      <w:r w:rsidRPr="0018061F">
        <w:rPr>
          <w:lang w:val="en-US"/>
        </w:rPr>
        <w:t xml:space="preserve">According to the comparison of Bland-Altman analysis results, in the evaluation of knot-tying skills, the total score bias value for both ChatGPT-4o (-6.661) and Gemini 1.5 Flash (-4.592) is negative, indicating that both models tend to assign higher scores compared to human evaluators. While Gemini 1.5 Flash appears more consistent in visual perception-based criteria, </w:t>
      </w:r>
      <w:r w:rsidRPr="0018061F">
        <w:rPr>
          <w:lang w:val="en-US"/>
        </w:rPr>
        <w:lastRenderedPageBreak/>
        <w:t>inconsistencies are observed in auditory perception criteria for both models. ChatGPT-4o demonstrates a higher bias than Gemini in total scores. Although Gemini has a narrower LOA range, the differences in evaluations remain significant.</w:t>
      </w:r>
    </w:p>
    <w:p w14:paraId="60FA9DF9" w14:textId="77777777" w:rsidR="00094586" w:rsidRPr="0018061F" w:rsidRDefault="00094586" w:rsidP="00094586">
      <w:pPr>
        <w:spacing w:before="240" w:line="240" w:lineRule="auto"/>
        <w:jc w:val="both"/>
        <w:rPr>
          <w:lang w:val="en-US"/>
        </w:rPr>
      </w:pPr>
      <w:r w:rsidRPr="0018061F">
        <w:rPr>
          <w:b/>
          <w:bCs/>
          <w:lang w:val="en-US"/>
        </w:rPr>
        <w:t>Basic Life Support Skill Bland-Altman Analyses</w:t>
      </w:r>
    </w:p>
    <w:p w14:paraId="098B51DF" w14:textId="77777777" w:rsidR="00094586" w:rsidRDefault="00094586" w:rsidP="00094586">
      <w:pPr>
        <w:spacing w:before="240" w:line="240" w:lineRule="auto"/>
        <w:jc w:val="both"/>
        <w:rPr>
          <w:lang w:val="en-US"/>
        </w:rPr>
      </w:pPr>
      <w:r w:rsidRPr="0018061F">
        <w:rPr>
          <w:b/>
          <w:bCs/>
          <w:lang w:val="en-US"/>
        </w:rPr>
        <w:t>Table 15.</w:t>
      </w:r>
      <w:r w:rsidRPr="0018061F">
        <w:rPr>
          <w:lang w:val="en-US"/>
        </w:rPr>
        <w:t xml:space="preserve"> Comparison of Score Agreement Between Human Evaluators' Mean Scores and ChatGPT4o Model for Basic Life Support Skills (Bland-Altman Analysis)</w:t>
      </w:r>
    </w:p>
    <w:tbl>
      <w:tblPr>
        <w:tblStyle w:val="DzTablo27"/>
        <w:tblW w:w="8505" w:type="dxa"/>
        <w:tblLook w:val="04A0" w:firstRow="1" w:lastRow="0" w:firstColumn="1" w:lastColumn="0" w:noHBand="0" w:noVBand="1"/>
      </w:tblPr>
      <w:tblGrid>
        <w:gridCol w:w="4569"/>
        <w:gridCol w:w="534"/>
        <w:gridCol w:w="709"/>
        <w:gridCol w:w="709"/>
        <w:gridCol w:w="709"/>
        <w:gridCol w:w="1275"/>
      </w:tblGrid>
      <w:tr w:rsidR="00094586" w:rsidRPr="0018061F" w14:paraId="2B63CCA5"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7F7F7F"/>
              <w:bottom w:val="single" w:sz="4" w:space="0" w:color="auto"/>
            </w:tcBorders>
            <w:shd w:val="clear" w:color="auto" w:fill="F2F2F2" w:themeFill="background1" w:themeFillShade="F2"/>
            <w:noWrap/>
            <w:vAlign w:val="center"/>
            <w:hideMark/>
          </w:tcPr>
          <w:p w14:paraId="40D08784" w14:textId="77777777" w:rsidR="00094586" w:rsidRPr="0018061F" w:rsidRDefault="00094586" w:rsidP="00E319D4">
            <w:pPr>
              <w:spacing w:line="240" w:lineRule="auto"/>
              <w:ind w:left="-107" w:right="-70"/>
              <w:jc w:val="center"/>
              <w:rPr>
                <w:sz w:val="18"/>
                <w:szCs w:val="18"/>
                <w:lang w:val="en-US"/>
              </w:rPr>
            </w:pPr>
            <w:r w:rsidRPr="0018061F">
              <w:rPr>
                <w:sz w:val="18"/>
                <w:szCs w:val="18"/>
                <w:lang w:val="en-US"/>
              </w:rPr>
              <w:t>Criteria</w:t>
            </w:r>
          </w:p>
        </w:tc>
        <w:tc>
          <w:tcPr>
            <w:tcW w:w="534" w:type="dxa"/>
            <w:tcBorders>
              <w:top w:val="single" w:sz="4" w:space="0" w:color="7F7F7F"/>
              <w:bottom w:val="single" w:sz="4" w:space="0" w:color="auto"/>
            </w:tcBorders>
            <w:shd w:val="clear" w:color="auto" w:fill="F2F2F2" w:themeFill="background1" w:themeFillShade="F2"/>
            <w:noWrap/>
            <w:vAlign w:val="center"/>
            <w:hideMark/>
          </w:tcPr>
          <w:p w14:paraId="1AEBB2F0"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Bias</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5F3C6ED0"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STD</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2C74024C"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Lower</w:t>
            </w:r>
          </w:p>
          <w:p w14:paraId="7988E430"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LOA</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13A709B0"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Upper</w:t>
            </w:r>
          </w:p>
          <w:p w14:paraId="0A2B6F58"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LOA</w:t>
            </w:r>
          </w:p>
        </w:tc>
        <w:tc>
          <w:tcPr>
            <w:tcW w:w="1275" w:type="dxa"/>
            <w:tcBorders>
              <w:top w:val="single" w:sz="4" w:space="0" w:color="7F7F7F"/>
              <w:bottom w:val="single" w:sz="4" w:space="0" w:color="auto"/>
            </w:tcBorders>
            <w:shd w:val="clear" w:color="auto" w:fill="F2F2F2" w:themeFill="background1" w:themeFillShade="F2"/>
            <w:noWrap/>
            <w:vAlign w:val="center"/>
            <w:hideMark/>
          </w:tcPr>
          <w:p w14:paraId="3F5B449B" w14:textId="77777777" w:rsidR="00094586" w:rsidRPr="0018061F"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Perception Type</w:t>
            </w:r>
          </w:p>
        </w:tc>
      </w:tr>
      <w:tr w:rsidR="00094586" w:rsidRPr="0018061F" w14:paraId="748FD9FB"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EAEA3B8"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Checked the safety of the environment, themselves, and the patient (verbally stating this is sufficient).</w:t>
            </w:r>
          </w:p>
        </w:tc>
        <w:tc>
          <w:tcPr>
            <w:tcW w:w="534" w:type="dxa"/>
            <w:tcBorders>
              <w:top w:val="single" w:sz="4" w:space="0" w:color="auto"/>
              <w:bottom w:val="single" w:sz="4" w:space="0" w:color="auto"/>
            </w:tcBorders>
            <w:noWrap/>
            <w:vAlign w:val="center"/>
          </w:tcPr>
          <w:p w14:paraId="7CCB9225"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-0,865</w:t>
            </w:r>
          </w:p>
        </w:tc>
        <w:tc>
          <w:tcPr>
            <w:tcW w:w="709" w:type="dxa"/>
            <w:tcBorders>
              <w:top w:val="single" w:sz="4" w:space="0" w:color="auto"/>
              <w:bottom w:val="single" w:sz="4" w:space="0" w:color="auto"/>
            </w:tcBorders>
            <w:noWrap/>
            <w:vAlign w:val="center"/>
          </w:tcPr>
          <w:p w14:paraId="28B2A083"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0,788</w:t>
            </w:r>
          </w:p>
        </w:tc>
        <w:tc>
          <w:tcPr>
            <w:tcW w:w="709" w:type="dxa"/>
            <w:tcBorders>
              <w:top w:val="single" w:sz="4" w:space="0" w:color="auto"/>
              <w:bottom w:val="single" w:sz="4" w:space="0" w:color="auto"/>
            </w:tcBorders>
            <w:noWrap/>
            <w:vAlign w:val="center"/>
          </w:tcPr>
          <w:p w14:paraId="67C479DC"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-2,410</w:t>
            </w:r>
          </w:p>
        </w:tc>
        <w:tc>
          <w:tcPr>
            <w:tcW w:w="709" w:type="dxa"/>
            <w:tcBorders>
              <w:top w:val="single" w:sz="4" w:space="0" w:color="auto"/>
              <w:bottom w:val="single" w:sz="4" w:space="0" w:color="auto"/>
            </w:tcBorders>
            <w:noWrap/>
            <w:vAlign w:val="center"/>
          </w:tcPr>
          <w:p w14:paraId="7783D691"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0,680</w:t>
            </w:r>
          </w:p>
        </w:tc>
        <w:tc>
          <w:tcPr>
            <w:tcW w:w="1275" w:type="dxa"/>
            <w:tcBorders>
              <w:top w:val="single" w:sz="4" w:space="0" w:color="auto"/>
              <w:bottom w:val="single" w:sz="4" w:space="0" w:color="auto"/>
            </w:tcBorders>
            <w:noWrap/>
            <w:vAlign w:val="center"/>
          </w:tcPr>
          <w:p w14:paraId="17CB7D3A"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Auditory</w:t>
            </w:r>
          </w:p>
        </w:tc>
      </w:tr>
      <w:tr w:rsidR="00094586" w:rsidRPr="0018061F" w14:paraId="28545F21"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4DAA7010"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Gently touched the patient/injured person's shoulders and asked, "How are you? Are you okay?" (verbally stating this is sufficient).</w:t>
            </w:r>
          </w:p>
        </w:tc>
        <w:tc>
          <w:tcPr>
            <w:tcW w:w="534" w:type="dxa"/>
            <w:tcBorders>
              <w:top w:val="single" w:sz="4" w:space="0" w:color="auto"/>
              <w:bottom w:val="single" w:sz="4" w:space="0" w:color="auto"/>
            </w:tcBorders>
            <w:noWrap/>
            <w:vAlign w:val="center"/>
          </w:tcPr>
          <w:p w14:paraId="1E99F5A6"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0,135</w:t>
            </w:r>
          </w:p>
        </w:tc>
        <w:tc>
          <w:tcPr>
            <w:tcW w:w="709" w:type="dxa"/>
            <w:tcBorders>
              <w:top w:val="single" w:sz="4" w:space="0" w:color="auto"/>
              <w:bottom w:val="single" w:sz="4" w:space="0" w:color="auto"/>
            </w:tcBorders>
            <w:noWrap/>
            <w:vAlign w:val="center"/>
          </w:tcPr>
          <w:p w14:paraId="1371A0FF"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0,550</w:t>
            </w:r>
          </w:p>
        </w:tc>
        <w:tc>
          <w:tcPr>
            <w:tcW w:w="709" w:type="dxa"/>
            <w:tcBorders>
              <w:top w:val="single" w:sz="4" w:space="0" w:color="auto"/>
              <w:bottom w:val="single" w:sz="4" w:space="0" w:color="auto"/>
            </w:tcBorders>
            <w:noWrap/>
            <w:vAlign w:val="center"/>
          </w:tcPr>
          <w:p w14:paraId="093A1940"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-0,944</w:t>
            </w:r>
          </w:p>
        </w:tc>
        <w:tc>
          <w:tcPr>
            <w:tcW w:w="709" w:type="dxa"/>
            <w:tcBorders>
              <w:top w:val="single" w:sz="4" w:space="0" w:color="auto"/>
              <w:bottom w:val="single" w:sz="4" w:space="0" w:color="auto"/>
            </w:tcBorders>
            <w:noWrap/>
            <w:vAlign w:val="center"/>
          </w:tcPr>
          <w:p w14:paraId="14E77216"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1,213</w:t>
            </w:r>
          </w:p>
        </w:tc>
        <w:tc>
          <w:tcPr>
            <w:tcW w:w="1275" w:type="dxa"/>
            <w:tcBorders>
              <w:top w:val="single" w:sz="4" w:space="0" w:color="auto"/>
              <w:bottom w:val="single" w:sz="4" w:space="0" w:color="auto"/>
            </w:tcBorders>
            <w:noWrap/>
            <w:vAlign w:val="center"/>
          </w:tcPr>
          <w:p w14:paraId="0E107490"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Visual + Auditory</w:t>
            </w:r>
          </w:p>
        </w:tc>
      </w:tr>
      <w:tr w:rsidR="00094586" w:rsidRPr="0018061F" w14:paraId="67CA12EA"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47D22BE9"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 xml:space="preserve">If the patient is unconscious, </w:t>
            </w:r>
            <w:proofErr w:type="gramStart"/>
            <w:r w:rsidRPr="0018061F">
              <w:rPr>
                <w:b w:val="0"/>
                <w:bCs w:val="0"/>
                <w:sz w:val="18"/>
                <w:szCs w:val="18"/>
                <w:lang w:val="en-US"/>
              </w:rPr>
              <w:t>called</w:t>
            </w:r>
            <w:proofErr w:type="gramEnd"/>
            <w:r w:rsidRPr="0018061F">
              <w:rPr>
                <w:b w:val="0"/>
                <w:bCs w:val="0"/>
                <w:sz w:val="18"/>
                <w:szCs w:val="18"/>
                <w:lang w:val="en-US"/>
              </w:rPr>
              <w:t xml:space="preserve"> for help from the environment and </w:t>
            </w:r>
            <w:proofErr w:type="gramStart"/>
            <w:r w:rsidRPr="0018061F">
              <w:rPr>
                <w:b w:val="0"/>
                <w:bCs w:val="0"/>
                <w:sz w:val="18"/>
                <w:szCs w:val="18"/>
                <w:lang w:val="en-US"/>
              </w:rPr>
              <w:t>gave</w:t>
            </w:r>
            <w:proofErr w:type="gramEnd"/>
            <w:r w:rsidRPr="0018061F">
              <w:rPr>
                <w:b w:val="0"/>
                <w:bCs w:val="0"/>
                <w:sz w:val="18"/>
                <w:szCs w:val="18"/>
                <w:lang w:val="en-US"/>
              </w:rPr>
              <w:t xml:space="preserve"> the command "Call 112" to someone (verbally stating this is sufficient).</w:t>
            </w:r>
          </w:p>
        </w:tc>
        <w:tc>
          <w:tcPr>
            <w:tcW w:w="534" w:type="dxa"/>
            <w:tcBorders>
              <w:top w:val="single" w:sz="4" w:space="0" w:color="auto"/>
              <w:bottom w:val="single" w:sz="4" w:space="0" w:color="auto"/>
            </w:tcBorders>
            <w:noWrap/>
            <w:vAlign w:val="center"/>
          </w:tcPr>
          <w:p w14:paraId="64EB68F4"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0,057</w:t>
            </w:r>
          </w:p>
        </w:tc>
        <w:tc>
          <w:tcPr>
            <w:tcW w:w="709" w:type="dxa"/>
            <w:tcBorders>
              <w:top w:val="single" w:sz="4" w:space="0" w:color="auto"/>
              <w:bottom w:val="single" w:sz="4" w:space="0" w:color="auto"/>
            </w:tcBorders>
            <w:noWrap/>
            <w:vAlign w:val="center"/>
          </w:tcPr>
          <w:p w14:paraId="36263447"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0,483</w:t>
            </w:r>
          </w:p>
        </w:tc>
        <w:tc>
          <w:tcPr>
            <w:tcW w:w="709" w:type="dxa"/>
            <w:tcBorders>
              <w:top w:val="single" w:sz="4" w:space="0" w:color="auto"/>
              <w:bottom w:val="single" w:sz="4" w:space="0" w:color="auto"/>
            </w:tcBorders>
            <w:noWrap/>
            <w:vAlign w:val="center"/>
          </w:tcPr>
          <w:p w14:paraId="72B06740"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-0,890</w:t>
            </w:r>
          </w:p>
        </w:tc>
        <w:tc>
          <w:tcPr>
            <w:tcW w:w="709" w:type="dxa"/>
            <w:tcBorders>
              <w:top w:val="single" w:sz="4" w:space="0" w:color="auto"/>
              <w:bottom w:val="single" w:sz="4" w:space="0" w:color="auto"/>
            </w:tcBorders>
            <w:noWrap/>
            <w:vAlign w:val="center"/>
          </w:tcPr>
          <w:p w14:paraId="7475EBD2"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1,004</w:t>
            </w:r>
          </w:p>
        </w:tc>
        <w:tc>
          <w:tcPr>
            <w:tcW w:w="1275" w:type="dxa"/>
            <w:tcBorders>
              <w:top w:val="single" w:sz="4" w:space="0" w:color="auto"/>
              <w:bottom w:val="single" w:sz="4" w:space="0" w:color="auto"/>
            </w:tcBorders>
            <w:noWrap/>
            <w:vAlign w:val="center"/>
          </w:tcPr>
          <w:p w14:paraId="6AE4D4F1"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Auditory</w:t>
            </w:r>
          </w:p>
        </w:tc>
      </w:tr>
      <w:tr w:rsidR="00094586" w:rsidRPr="0018061F" w14:paraId="7464829D"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4E449477"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Checked the mouth, opened the airway using the "head-tilt, chin-lift" maneuver.</w:t>
            </w:r>
          </w:p>
        </w:tc>
        <w:tc>
          <w:tcPr>
            <w:tcW w:w="534" w:type="dxa"/>
            <w:tcBorders>
              <w:top w:val="single" w:sz="4" w:space="0" w:color="auto"/>
              <w:bottom w:val="single" w:sz="4" w:space="0" w:color="auto"/>
            </w:tcBorders>
            <w:noWrap/>
            <w:vAlign w:val="center"/>
          </w:tcPr>
          <w:p w14:paraId="380083EE"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0,071</w:t>
            </w:r>
          </w:p>
        </w:tc>
        <w:tc>
          <w:tcPr>
            <w:tcW w:w="709" w:type="dxa"/>
            <w:tcBorders>
              <w:top w:val="single" w:sz="4" w:space="0" w:color="auto"/>
              <w:bottom w:val="single" w:sz="4" w:space="0" w:color="auto"/>
            </w:tcBorders>
            <w:noWrap/>
            <w:vAlign w:val="center"/>
          </w:tcPr>
          <w:p w14:paraId="06D20E1E"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0,491</w:t>
            </w:r>
          </w:p>
        </w:tc>
        <w:tc>
          <w:tcPr>
            <w:tcW w:w="709" w:type="dxa"/>
            <w:tcBorders>
              <w:top w:val="single" w:sz="4" w:space="0" w:color="auto"/>
              <w:bottom w:val="single" w:sz="4" w:space="0" w:color="auto"/>
            </w:tcBorders>
            <w:noWrap/>
            <w:vAlign w:val="center"/>
          </w:tcPr>
          <w:p w14:paraId="43744168"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-0,892</w:t>
            </w:r>
          </w:p>
        </w:tc>
        <w:tc>
          <w:tcPr>
            <w:tcW w:w="709" w:type="dxa"/>
            <w:tcBorders>
              <w:top w:val="single" w:sz="4" w:space="0" w:color="auto"/>
              <w:bottom w:val="single" w:sz="4" w:space="0" w:color="auto"/>
            </w:tcBorders>
            <w:noWrap/>
            <w:vAlign w:val="center"/>
          </w:tcPr>
          <w:p w14:paraId="5DFE0893"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1,034</w:t>
            </w:r>
          </w:p>
        </w:tc>
        <w:tc>
          <w:tcPr>
            <w:tcW w:w="1275" w:type="dxa"/>
            <w:tcBorders>
              <w:top w:val="single" w:sz="4" w:space="0" w:color="auto"/>
              <w:bottom w:val="single" w:sz="4" w:space="0" w:color="auto"/>
            </w:tcBorders>
            <w:noWrap/>
            <w:vAlign w:val="center"/>
          </w:tcPr>
          <w:p w14:paraId="759BC86A"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Visual</w:t>
            </w:r>
          </w:p>
        </w:tc>
      </w:tr>
      <w:tr w:rsidR="00094586" w:rsidRPr="0018061F" w14:paraId="0D747F1D"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4EF3C7D5"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Assessed breathing for no more than 10 seconds using the "look, listen, feel" method and checked for pulse at the carotid artery.</w:t>
            </w:r>
          </w:p>
        </w:tc>
        <w:tc>
          <w:tcPr>
            <w:tcW w:w="534" w:type="dxa"/>
            <w:tcBorders>
              <w:top w:val="single" w:sz="4" w:space="0" w:color="auto"/>
              <w:bottom w:val="single" w:sz="4" w:space="0" w:color="auto"/>
            </w:tcBorders>
            <w:noWrap/>
            <w:vAlign w:val="center"/>
          </w:tcPr>
          <w:p w14:paraId="79460786"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-0,163</w:t>
            </w:r>
          </w:p>
        </w:tc>
        <w:tc>
          <w:tcPr>
            <w:tcW w:w="709" w:type="dxa"/>
            <w:tcBorders>
              <w:top w:val="single" w:sz="4" w:space="0" w:color="auto"/>
              <w:bottom w:val="single" w:sz="4" w:space="0" w:color="auto"/>
            </w:tcBorders>
            <w:noWrap/>
            <w:vAlign w:val="center"/>
          </w:tcPr>
          <w:p w14:paraId="0E9B9505"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0,573</w:t>
            </w:r>
          </w:p>
        </w:tc>
        <w:tc>
          <w:tcPr>
            <w:tcW w:w="709" w:type="dxa"/>
            <w:tcBorders>
              <w:top w:val="single" w:sz="4" w:space="0" w:color="auto"/>
              <w:bottom w:val="single" w:sz="4" w:space="0" w:color="auto"/>
            </w:tcBorders>
            <w:noWrap/>
            <w:vAlign w:val="center"/>
          </w:tcPr>
          <w:p w14:paraId="01B0A5AE"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-1,285</w:t>
            </w:r>
          </w:p>
        </w:tc>
        <w:tc>
          <w:tcPr>
            <w:tcW w:w="709" w:type="dxa"/>
            <w:tcBorders>
              <w:top w:val="single" w:sz="4" w:space="0" w:color="auto"/>
              <w:bottom w:val="single" w:sz="4" w:space="0" w:color="auto"/>
            </w:tcBorders>
            <w:noWrap/>
            <w:vAlign w:val="center"/>
          </w:tcPr>
          <w:p w14:paraId="70D0B4E9"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0,959</w:t>
            </w:r>
          </w:p>
        </w:tc>
        <w:tc>
          <w:tcPr>
            <w:tcW w:w="1275" w:type="dxa"/>
            <w:tcBorders>
              <w:top w:val="single" w:sz="4" w:space="0" w:color="auto"/>
              <w:bottom w:val="single" w:sz="4" w:space="0" w:color="auto"/>
            </w:tcBorders>
            <w:noWrap/>
            <w:vAlign w:val="center"/>
          </w:tcPr>
          <w:p w14:paraId="11B95166"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Visual + Auditory</w:t>
            </w:r>
          </w:p>
        </w:tc>
      </w:tr>
      <w:tr w:rsidR="00094586" w:rsidRPr="0018061F" w14:paraId="5EB0576A"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493D32D5"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Performed effective and correct chest compressions (correct hand position, correct compression point, correct depth, correct speed, and allowing chest recoil).</w:t>
            </w:r>
          </w:p>
        </w:tc>
        <w:tc>
          <w:tcPr>
            <w:tcW w:w="534" w:type="dxa"/>
            <w:tcBorders>
              <w:top w:val="single" w:sz="4" w:space="0" w:color="auto"/>
              <w:bottom w:val="single" w:sz="4" w:space="0" w:color="auto"/>
            </w:tcBorders>
            <w:noWrap/>
            <w:vAlign w:val="center"/>
          </w:tcPr>
          <w:p w14:paraId="4BD3F12A"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-0,028</w:t>
            </w:r>
          </w:p>
        </w:tc>
        <w:tc>
          <w:tcPr>
            <w:tcW w:w="709" w:type="dxa"/>
            <w:tcBorders>
              <w:top w:val="single" w:sz="4" w:space="0" w:color="auto"/>
              <w:bottom w:val="single" w:sz="4" w:space="0" w:color="auto"/>
            </w:tcBorders>
            <w:noWrap/>
            <w:vAlign w:val="center"/>
          </w:tcPr>
          <w:p w14:paraId="1CD7C5A8"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0,560</w:t>
            </w:r>
          </w:p>
        </w:tc>
        <w:tc>
          <w:tcPr>
            <w:tcW w:w="709" w:type="dxa"/>
            <w:tcBorders>
              <w:top w:val="single" w:sz="4" w:space="0" w:color="auto"/>
              <w:bottom w:val="single" w:sz="4" w:space="0" w:color="auto"/>
            </w:tcBorders>
            <w:noWrap/>
            <w:vAlign w:val="center"/>
          </w:tcPr>
          <w:p w14:paraId="1CC67901"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-1,125</w:t>
            </w:r>
          </w:p>
        </w:tc>
        <w:tc>
          <w:tcPr>
            <w:tcW w:w="709" w:type="dxa"/>
            <w:tcBorders>
              <w:top w:val="single" w:sz="4" w:space="0" w:color="auto"/>
              <w:bottom w:val="single" w:sz="4" w:space="0" w:color="auto"/>
            </w:tcBorders>
            <w:noWrap/>
            <w:vAlign w:val="center"/>
          </w:tcPr>
          <w:p w14:paraId="051CCCF8"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1,069</w:t>
            </w:r>
          </w:p>
        </w:tc>
        <w:tc>
          <w:tcPr>
            <w:tcW w:w="1275" w:type="dxa"/>
            <w:tcBorders>
              <w:top w:val="single" w:sz="4" w:space="0" w:color="auto"/>
              <w:bottom w:val="single" w:sz="4" w:space="0" w:color="auto"/>
            </w:tcBorders>
            <w:noWrap/>
            <w:vAlign w:val="center"/>
          </w:tcPr>
          <w:p w14:paraId="3CF00303"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Visual</w:t>
            </w:r>
          </w:p>
        </w:tc>
      </w:tr>
      <w:tr w:rsidR="00094586" w:rsidRPr="0018061F" w14:paraId="2B0503C6"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E1668BB"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After 30 chest compressions, effectively gave 2 rescue breaths with proper head-tilt and chin-lift position (closed the patient's nostrils while giving breaths).</w:t>
            </w:r>
          </w:p>
        </w:tc>
        <w:tc>
          <w:tcPr>
            <w:tcW w:w="534" w:type="dxa"/>
            <w:tcBorders>
              <w:top w:val="single" w:sz="4" w:space="0" w:color="auto"/>
              <w:bottom w:val="single" w:sz="4" w:space="0" w:color="auto"/>
            </w:tcBorders>
            <w:noWrap/>
            <w:vAlign w:val="center"/>
          </w:tcPr>
          <w:p w14:paraId="2CBCA500"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0,227</w:t>
            </w:r>
          </w:p>
        </w:tc>
        <w:tc>
          <w:tcPr>
            <w:tcW w:w="709" w:type="dxa"/>
            <w:tcBorders>
              <w:top w:val="single" w:sz="4" w:space="0" w:color="auto"/>
              <w:bottom w:val="single" w:sz="4" w:space="0" w:color="auto"/>
            </w:tcBorders>
            <w:noWrap/>
            <w:vAlign w:val="center"/>
          </w:tcPr>
          <w:p w14:paraId="5C12CD63"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0,507</w:t>
            </w:r>
          </w:p>
        </w:tc>
        <w:tc>
          <w:tcPr>
            <w:tcW w:w="709" w:type="dxa"/>
            <w:tcBorders>
              <w:top w:val="single" w:sz="4" w:space="0" w:color="auto"/>
              <w:bottom w:val="single" w:sz="4" w:space="0" w:color="auto"/>
            </w:tcBorders>
            <w:noWrap/>
            <w:vAlign w:val="center"/>
          </w:tcPr>
          <w:p w14:paraId="585E2761"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-0,766</w:t>
            </w:r>
          </w:p>
        </w:tc>
        <w:tc>
          <w:tcPr>
            <w:tcW w:w="709" w:type="dxa"/>
            <w:tcBorders>
              <w:top w:val="single" w:sz="4" w:space="0" w:color="auto"/>
              <w:bottom w:val="single" w:sz="4" w:space="0" w:color="auto"/>
            </w:tcBorders>
            <w:noWrap/>
            <w:vAlign w:val="center"/>
          </w:tcPr>
          <w:p w14:paraId="2F199AF7"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1,220</w:t>
            </w:r>
          </w:p>
        </w:tc>
        <w:tc>
          <w:tcPr>
            <w:tcW w:w="1275" w:type="dxa"/>
            <w:tcBorders>
              <w:top w:val="single" w:sz="4" w:space="0" w:color="auto"/>
              <w:bottom w:val="single" w:sz="4" w:space="0" w:color="auto"/>
            </w:tcBorders>
            <w:noWrap/>
            <w:vAlign w:val="center"/>
          </w:tcPr>
          <w:p w14:paraId="045AD0B3"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Auditory</w:t>
            </w:r>
          </w:p>
        </w:tc>
      </w:tr>
      <w:tr w:rsidR="00094586" w:rsidRPr="0018061F" w14:paraId="1970DD87"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A6E84DD"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Minimized interruptions in chest compressions.</w:t>
            </w:r>
          </w:p>
        </w:tc>
        <w:tc>
          <w:tcPr>
            <w:tcW w:w="534" w:type="dxa"/>
            <w:tcBorders>
              <w:top w:val="single" w:sz="4" w:space="0" w:color="auto"/>
              <w:bottom w:val="single" w:sz="4" w:space="0" w:color="auto"/>
            </w:tcBorders>
            <w:noWrap/>
            <w:vAlign w:val="center"/>
          </w:tcPr>
          <w:p w14:paraId="7CEC0C7D"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-0,106</w:t>
            </w:r>
          </w:p>
        </w:tc>
        <w:tc>
          <w:tcPr>
            <w:tcW w:w="709" w:type="dxa"/>
            <w:tcBorders>
              <w:top w:val="single" w:sz="4" w:space="0" w:color="auto"/>
              <w:bottom w:val="single" w:sz="4" w:space="0" w:color="auto"/>
            </w:tcBorders>
            <w:noWrap/>
            <w:vAlign w:val="center"/>
          </w:tcPr>
          <w:p w14:paraId="06A82182"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0,477</w:t>
            </w:r>
          </w:p>
        </w:tc>
        <w:tc>
          <w:tcPr>
            <w:tcW w:w="709" w:type="dxa"/>
            <w:tcBorders>
              <w:top w:val="single" w:sz="4" w:space="0" w:color="auto"/>
              <w:bottom w:val="single" w:sz="4" w:space="0" w:color="auto"/>
            </w:tcBorders>
            <w:noWrap/>
            <w:vAlign w:val="center"/>
          </w:tcPr>
          <w:p w14:paraId="7B1A22B5"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-1,041</w:t>
            </w:r>
          </w:p>
        </w:tc>
        <w:tc>
          <w:tcPr>
            <w:tcW w:w="709" w:type="dxa"/>
            <w:tcBorders>
              <w:top w:val="single" w:sz="4" w:space="0" w:color="auto"/>
              <w:bottom w:val="single" w:sz="4" w:space="0" w:color="auto"/>
            </w:tcBorders>
            <w:noWrap/>
            <w:vAlign w:val="center"/>
          </w:tcPr>
          <w:p w14:paraId="34B27995"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0,829</w:t>
            </w:r>
          </w:p>
        </w:tc>
        <w:tc>
          <w:tcPr>
            <w:tcW w:w="1275" w:type="dxa"/>
            <w:tcBorders>
              <w:top w:val="single" w:sz="4" w:space="0" w:color="auto"/>
              <w:bottom w:val="single" w:sz="4" w:space="0" w:color="auto"/>
            </w:tcBorders>
            <w:noWrap/>
            <w:vAlign w:val="center"/>
          </w:tcPr>
          <w:p w14:paraId="3DEF1E79"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Visual</w:t>
            </w:r>
          </w:p>
        </w:tc>
      </w:tr>
      <w:tr w:rsidR="00094586" w:rsidRPr="0018061F" w14:paraId="7DEFFA73"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19EF4828"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Continued performing chest compressions and rescue breaths in a 30/2 ratio for two minutes (or stated that they should do so).</w:t>
            </w:r>
          </w:p>
        </w:tc>
        <w:tc>
          <w:tcPr>
            <w:tcW w:w="534" w:type="dxa"/>
            <w:tcBorders>
              <w:top w:val="single" w:sz="4" w:space="0" w:color="auto"/>
              <w:bottom w:val="single" w:sz="4" w:space="0" w:color="auto"/>
            </w:tcBorders>
            <w:noWrap/>
            <w:vAlign w:val="center"/>
          </w:tcPr>
          <w:p w14:paraId="0BAFDE48"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-0,142</w:t>
            </w:r>
          </w:p>
        </w:tc>
        <w:tc>
          <w:tcPr>
            <w:tcW w:w="709" w:type="dxa"/>
            <w:tcBorders>
              <w:top w:val="single" w:sz="4" w:space="0" w:color="auto"/>
              <w:bottom w:val="single" w:sz="4" w:space="0" w:color="auto"/>
            </w:tcBorders>
            <w:noWrap/>
            <w:vAlign w:val="center"/>
          </w:tcPr>
          <w:p w14:paraId="74EF2906"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0,324</w:t>
            </w:r>
          </w:p>
        </w:tc>
        <w:tc>
          <w:tcPr>
            <w:tcW w:w="709" w:type="dxa"/>
            <w:tcBorders>
              <w:top w:val="single" w:sz="4" w:space="0" w:color="auto"/>
              <w:bottom w:val="single" w:sz="4" w:space="0" w:color="auto"/>
            </w:tcBorders>
            <w:noWrap/>
            <w:vAlign w:val="center"/>
          </w:tcPr>
          <w:p w14:paraId="1605C637"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-0,777</w:t>
            </w:r>
          </w:p>
        </w:tc>
        <w:tc>
          <w:tcPr>
            <w:tcW w:w="709" w:type="dxa"/>
            <w:tcBorders>
              <w:top w:val="single" w:sz="4" w:space="0" w:color="auto"/>
              <w:bottom w:val="single" w:sz="4" w:space="0" w:color="auto"/>
            </w:tcBorders>
            <w:noWrap/>
            <w:vAlign w:val="center"/>
          </w:tcPr>
          <w:p w14:paraId="7691E958"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0,493</w:t>
            </w:r>
          </w:p>
        </w:tc>
        <w:tc>
          <w:tcPr>
            <w:tcW w:w="1275" w:type="dxa"/>
            <w:tcBorders>
              <w:top w:val="single" w:sz="4" w:space="0" w:color="auto"/>
              <w:bottom w:val="single" w:sz="4" w:space="0" w:color="auto"/>
            </w:tcBorders>
            <w:noWrap/>
            <w:vAlign w:val="center"/>
          </w:tcPr>
          <w:p w14:paraId="56B1CC1B"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Auditory</w:t>
            </w:r>
          </w:p>
        </w:tc>
      </w:tr>
      <w:tr w:rsidR="00094586" w:rsidRPr="0018061F" w14:paraId="19B1EE76"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A681B63" w14:textId="77777777" w:rsidR="00094586" w:rsidRPr="0018061F" w:rsidRDefault="00094586" w:rsidP="00E319D4">
            <w:pPr>
              <w:spacing w:line="240" w:lineRule="auto"/>
              <w:ind w:left="-107" w:right="-70"/>
              <w:rPr>
                <w:b w:val="0"/>
                <w:bCs w:val="0"/>
                <w:sz w:val="18"/>
                <w:szCs w:val="18"/>
                <w:lang w:val="en-US"/>
              </w:rPr>
            </w:pPr>
            <w:r w:rsidRPr="0018061F">
              <w:rPr>
                <w:b w:val="0"/>
                <w:bCs w:val="0"/>
                <w:sz w:val="18"/>
                <w:szCs w:val="18"/>
                <w:lang w:val="en-US"/>
              </w:rPr>
              <w:t>Checked the patient's breathing and pulse every two minutes (verbally stating this is sufficient).</w:t>
            </w:r>
          </w:p>
        </w:tc>
        <w:tc>
          <w:tcPr>
            <w:tcW w:w="534" w:type="dxa"/>
            <w:tcBorders>
              <w:top w:val="single" w:sz="4" w:space="0" w:color="auto"/>
              <w:bottom w:val="single" w:sz="4" w:space="0" w:color="auto"/>
            </w:tcBorders>
            <w:noWrap/>
            <w:vAlign w:val="center"/>
          </w:tcPr>
          <w:p w14:paraId="06EFB0DC"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-0,518</w:t>
            </w:r>
          </w:p>
        </w:tc>
        <w:tc>
          <w:tcPr>
            <w:tcW w:w="709" w:type="dxa"/>
            <w:tcBorders>
              <w:top w:val="single" w:sz="4" w:space="0" w:color="auto"/>
              <w:bottom w:val="single" w:sz="4" w:space="0" w:color="auto"/>
            </w:tcBorders>
            <w:noWrap/>
            <w:vAlign w:val="center"/>
          </w:tcPr>
          <w:p w14:paraId="3460A032"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0,982</w:t>
            </w:r>
          </w:p>
        </w:tc>
        <w:tc>
          <w:tcPr>
            <w:tcW w:w="709" w:type="dxa"/>
            <w:tcBorders>
              <w:top w:val="single" w:sz="4" w:space="0" w:color="auto"/>
              <w:bottom w:val="single" w:sz="4" w:space="0" w:color="auto"/>
            </w:tcBorders>
            <w:noWrap/>
            <w:vAlign w:val="center"/>
          </w:tcPr>
          <w:p w14:paraId="79EE6172"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-2,443</w:t>
            </w:r>
          </w:p>
        </w:tc>
        <w:tc>
          <w:tcPr>
            <w:tcW w:w="709" w:type="dxa"/>
            <w:tcBorders>
              <w:top w:val="single" w:sz="4" w:space="0" w:color="auto"/>
              <w:bottom w:val="single" w:sz="4" w:space="0" w:color="auto"/>
            </w:tcBorders>
            <w:noWrap/>
            <w:vAlign w:val="center"/>
          </w:tcPr>
          <w:p w14:paraId="491D56F6"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1,408</w:t>
            </w:r>
          </w:p>
        </w:tc>
        <w:tc>
          <w:tcPr>
            <w:tcW w:w="1275" w:type="dxa"/>
            <w:tcBorders>
              <w:top w:val="single" w:sz="4" w:space="0" w:color="auto"/>
              <w:bottom w:val="single" w:sz="4" w:space="0" w:color="auto"/>
            </w:tcBorders>
            <w:noWrap/>
            <w:vAlign w:val="center"/>
          </w:tcPr>
          <w:p w14:paraId="059E01A6" w14:textId="77777777" w:rsidR="00094586" w:rsidRPr="0018061F"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18061F">
              <w:rPr>
                <w:sz w:val="18"/>
                <w:szCs w:val="18"/>
                <w:lang w:val="en-US"/>
              </w:rPr>
              <w:t>Auditory</w:t>
            </w:r>
          </w:p>
        </w:tc>
      </w:tr>
      <w:tr w:rsidR="00094586" w:rsidRPr="0018061F" w14:paraId="33F0B559"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shd w:val="clear" w:color="auto" w:fill="F2F2F2" w:themeFill="background1" w:themeFillShade="F2"/>
            <w:noWrap/>
            <w:vAlign w:val="center"/>
          </w:tcPr>
          <w:p w14:paraId="5A15DE56" w14:textId="77777777" w:rsidR="00094586" w:rsidRPr="0018061F" w:rsidRDefault="00094586" w:rsidP="00E319D4">
            <w:pPr>
              <w:spacing w:line="240" w:lineRule="auto"/>
              <w:ind w:left="-107" w:right="-70"/>
              <w:rPr>
                <w:sz w:val="18"/>
                <w:szCs w:val="18"/>
                <w:lang w:val="en-US"/>
              </w:rPr>
            </w:pPr>
            <w:r w:rsidRPr="0018061F">
              <w:rPr>
                <w:sz w:val="18"/>
                <w:szCs w:val="18"/>
                <w:lang w:val="en-US"/>
              </w:rPr>
              <w:t>Total points for all criteria:</w:t>
            </w:r>
          </w:p>
        </w:tc>
        <w:tc>
          <w:tcPr>
            <w:tcW w:w="534" w:type="dxa"/>
            <w:tcBorders>
              <w:top w:val="single" w:sz="4" w:space="0" w:color="auto"/>
              <w:bottom w:val="single" w:sz="4" w:space="0" w:color="auto"/>
            </w:tcBorders>
            <w:shd w:val="clear" w:color="auto" w:fill="F2F2F2" w:themeFill="background1" w:themeFillShade="F2"/>
            <w:noWrap/>
            <w:vAlign w:val="center"/>
          </w:tcPr>
          <w:p w14:paraId="13FF6F4C"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-1,333</w:t>
            </w:r>
          </w:p>
        </w:tc>
        <w:tc>
          <w:tcPr>
            <w:tcW w:w="709" w:type="dxa"/>
            <w:tcBorders>
              <w:top w:val="single" w:sz="4" w:space="0" w:color="auto"/>
              <w:bottom w:val="single" w:sz="4" w:space="0" w:color="auto"/>
            </w:tcBorders>
            <w:shd w:val="clear" w:color="auto" w:fill="F2F2F2" w:themeFill="background1" w:themeFillShade="F2"/>
            <w:noWrap/>
            <w:vAlign w:val="center"/>
          </w:tcPr>
          <w:p w14:paraId="495D7938"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1,968</w:t>
            </w:r>
          </w:p>
        </w:tc>
        <w:tc>
          <w:tcPr>
            <w:tcW w:w="709" w:type="dxa"/>
            <w:tcBorders>
              <w:top w:val="single" w:sz="4" w:space="0" w:color="auto"/>
              <w:bottom w:val="single" w:sz="4" w:space="0" w:color="auto"/>
            </w:tcBorders>
            <w:shd w:val="clear" w:color="auto" w:fill="F2F2F2" w:themeFill="background1" w:themeFillShade="F2"/>
            <w:noWrap/>
            <w:vAlign w:val="center"/>
          </w:tcPr>
          <w:p w14:paraId="2200458B"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-5,191</w:t>
            </w:r>
          </w:p>
        </w:tc>
        <w:tc>
          <w:tcPr>
            <w:tcW w:w="709" w:type="dxa"/>
            <w:tcBorders>
              <w:top w:val="single" w:sz="4" w:space="0" w:color="auto"/>
              <w:bottom w:val="single" w:sz="4" w:space="0" w:color="auto"/>
            </w:tcBorders>
            <w:shd w:val="clear" w:color="auto" w:fill="F2F2F2" w:themeFill="background1" w:themeFillShade="F2"/>
            <w:noWrap/>
            <w:vAlign w:val="center"/>
          </w:tcPr>
          <w:p w14:paraId="7F78A40F" w14:textId="77777777" w:rsidR="00094586" w:rsidRPr="0018061F"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18061F">
              <w:rPr>
                <w:sz w:val="18"/>
                <w:szCs w:val="18"/>
                <w:lang w:val="en-US"/>
              </w:rPr>
              <w:t>2,525</w:t>
            </w:r>
          </w:p>
        </w:tc>
        <w:tc>
          <w:tcPr>
            <w:tcW w:w="1275" w:type="dxa"/>
            <w:tcBorders>
              <w:top w:val="single" w:sz="4" w:space="0" w:color="auto"/>
              <w:bottom w:val="single" w:sz="4" w:space="0" w:color="auto"/>
            </w:tcBorders>
            <w:shd w:val="clear" w:color="auto" w:fill="F2F2F2" w:themeFill="background1" w:themeFillShade="F2"/>
            <w:noWrap/>
            <w:vAlign w:val="center"/>
          </w:tcPr>
          <w:p w14:paraId="523AC6FD" w14:textId="77777777" w:rsidR="00094586" w:rsidRPr="0018061F" w:rsidRDefault="00094586" w:rsidP="00E319D4">
            <w:pPr>
              <w:spacing w:line="240" w:lineRule="auto"/>
              <w:ind w:left="-144" w:right="-160"/>
              <w:cnfStyle w:val="000000100000" w:firstRow="0" w:lastRow="0" w:firstColumn="0" w:lastColumn="0" w:oddVBand="0" w:evenVBand="0" w:oddHBand="1" w:evenHBand="0" w:firstRowFirstColumn="0" w:firstRowLastColumn="0" w:lastRowFirstColumn="0" w:lastRowLastColumn="0"/>
              <w:rPr>
                <w:b/>
                <w:bCs/>
                <w:sz w:val="18"/>
                <w:szCs w:val="18"/>
                <w:lang w:val="en-US"/>
              </w:rPr>
            </w:pPr>
          </w:p>
        </w:tc>
      </w:tr>
    </w:tbl>
    <w:p w14:paraId="3469DE37" w14:textId="77777777" w:rsidR="00094586" w:rsidRDefault="00094586" w:rsidP="00094586">
      <w:pPr>
        <w:spacing w:before="240" w:line="240" w:lineRule="auto"/>
        <w:jc w:val="both"/>
        <w:rPr>
          <w:lang w:val="en-US"/>
        </w:rPr>
      </w:pPr>
      <w:r w:rsidRPr="00DF2BF2">
        <w:rPr>
          <w:noProof/>
        </w:rPr>
        <w:lastRenderedPageBreak/>
        <w:drawing>
          <wp:inline distT="0" distB="0" distL="0" distR="0" wp14:anchorId="0B93E3A3" wp14:editId="4390A0AF">
            <wp:extent cx="5396865" cy="3060625"/>
            <wp:effectExtent l="0" t="0" r="0" b="0"/>
            <wp:docPr id="8056957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547" t="4811" r="3414"/>
                    <a:stretch/>
                  </pic:blipFill>
                  <pic:spPr bwMode="auto">
                    <a:xfrm>
                      <a:off x="0" y="0"/>
                      <a:ext cx="5396865" cy="3060625"/>
                    </a:xfrm>
                    <a:prstGeom prst="rect">
                      <a:avLst/>
                    </a:prstGeom>
                    <a:noFill/>
                    <a:ln>
                      <a:noFill/>
                    </a:ln>
                    <a:extLst>
                      <a:ext uri="{53640926-AAD7-44D8-BBD7-CCE9431645EC}">
                        <a14:shadowObscured xmlns:a14="http://schemas.microsoft.com/office/drawing/2010/main"/>
                      </a:ext>
                    </a:extLst>
                  </pic:spPr>
                </pic:pic>
              </a:graphicData>
            </a:graphic>
          </wp:inline>
        </w:drawing>
      </w:r>
    </w:p>
    <w:p w14:paraId="5C7EB760" w14:textId="77777777" w:rsidR="00094586" w:rsidRDefault="00094586" w:rsidP="00094586">
      <w:pPr>
        <w:spacing w:before="240" w:line="240" w:lineRule="auto"/>
        <w:jc w:val="both"/>
        <w:rPr>
          <w:lang w:val="en-US"/>
        </w:rPr>
      </w:pPr>
      <w:r w:rsidRPr="0018061F">
        <w:rPr>
          <w:b/>
          <w:bCs/>
          <w:lang w:val="en-US"/>
        </w:rPr>
        <w:t xml:space="preserve">Figure 5. </w:t>
      </w:r>
      <w:r w:rsidRPr="0018061F">
        <w:rPr>
          <w:lang w:val="en-US"/>
        </w:rPr>
        <w:t xml:space="preserve">Bland-Altman Plots </w:t>
      </w:r>
      <w:proofErr w:type="spellStart"/>
      <w:r w:rsidRPr="0018061F">
        <w:rPr>
          <w:lang w:val="en-US"/>
        </w:rPr>
        <w:t>HumAVE</w:t>
      </w:r>
      <w:proofErr w:type="spellEnd"/>
      <w:r w:rsidRPr="0018061F">
        <w:rPr>
          <w:lang w:val="en-US"/>
        </w:rPr>
        <w:t xml:space="preserve"> vs ChatGPT4o for BLS points.</w:t>
      </w:r>
    </w:p>
    <w:p w14:paraId="044DBE16" w14:textId="77777777" w:rsidR="00094586" w:rsidRDefault="00094586" w:rsidP="00094586">
      <w:pPr>
        <w:spacing w:before="240"/>
        <w:jc w:val="both"/>
        <w:rPr>
          <w:lang w:val="en-US"/>
        </w:rPr>
      </w:pPr>
      <w:r w:rsidRPr="0018061F">
        <w:rPr>
          <w:lang w:val="en-US"/>
        </w:rPr>
        <w:t xml:space="preserve">The results of the Bland-Altman analyses comparing the average scores of human evaluators and the assessments of the ChatGPT-4o model for BLS skills are presented in Table 15, with plot illustrations shown in Figure 5. These analyses examine the consistency between the average scores of human evaluators and the scores of the ChatGPT-4o artificial intelligence model in BLS skill assessments. When the total score evaluation is taken into consideration, ChatGPT-4o model tends to score slightly higher compared to human evaluators (Bias:-1.333). The wide LOA (Limits of Agreement) range (-5.191 to 2.525) indicates variability in the differences for some criteria and highlights inconsistencies. In criteria related to visual perception, consistency is high, with a low average bias value (Bias:-0.004). However, consistency is lower in auditory perception criteria, with a higher bias (Bias:-0.508). For criteria requiring both visual and auditory perception, consistency is at an acceptable level (Bias: -0.014). ChatGPT-4o model shows a tendency to assign higher scores than human evaluators, particularly in criteria involving auditory perception, where inconsistencies are more pronounced. On the other hand, higher consistency is observed in steps requiring a combination of visual and auditory skills. The low consistency observed in Krippendorff’s Alpha and Fleiss </w:t>
      </w:r>
      <w:r w:rsidRPr="0018061F">
        <w:rPr>
          <w:lang w:val="en-US"/>
        </w:rPr>
        <w:lastRenderedPageBreak/>
        <w:t>Kappa analyses is confirmed by the Bland-Altman analysis. Significant differences observed in ANOVA and T-Test analyses, especially in auditory perception criteria, are supported by this analysis. In Bland-Altman plots, the majority of differences (95%) fall within the LOA limits, although some notable deviations are observed at certain points.</w:t>
      </w:r>
    </w:p>
    <w:p w14:paraId="35820E29" w14:textId="77777777" w:rsidR="00094586" w:rsidRDefault="00094586" w:rsidP="00094586">
      <w:pPr>
        <w:spacing w:line="240" w:lineRule="auto"/>
        <w:jc w:val="both"/>
        <w:rPr>
          <w:lang w:val="en-US"/>
        </w:rPr>
      </w:pPr>
      <w:r w:rsidRPr="00595336">
        <w:rPr>
          <w:b/>
          <w:bCs/>
          <w:lang w:val="en-US"/>
        </w:rPr>
        <w:t>Table 16.</w:t>
      </w:r>
      <w:r w:rsidRPr="00595336">
        <w:rPr>
          <w:lang w:val="en-US"/>
        </w:rPr>
        <w:t xml:space="preserve"> Comparison of Score Agreement Between the Average Scores of Human Evaluators and the Gemini Flash 1.5 Model for Basic Life Support Skills (Bland-Altman Analysis)</w:t>
      </w:r>
    </w:p>
    <w:tbl>
      <w:tblPr>
        <w:tblStyle w:val="DzTablo28"/>
        <w:tblW w:w="8505" w:type="dxa"/>
        <w:tblLook w:val="04A0" w:firstRow="1" w:lastRow="0" w:firstColumn="1" w:lastColumn="0" w:noHBand="0" w:noVBand="1"/>
      </w:tblPr>
      <w:tblGrid>
        <w:gridCol w:w="4569"/>
        <w:gridCol w:w="534"/>
        <w:gridCol w:w="567"/>
        <w:gridCol w:w="709"/>
        <w:gridCol w:w="709"/>
        <w:gridCol w:w="1417"/>
      </w:tblGrid>
      <w:tr w:rsidR="00094586" w:rsidRPr="00595336" w14:paraId="4F9AE76B"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7F7F7F"/>
              <w:bottom w:val="single" w:sz="4" w:space="0" w:color="auto"/>
            </w:tcBorders>
            <w:shd w:val="clear" w:color="auto" w:fill="F2F2F2" w:themeFill="background1" w:themeFillShade="F2"/>
            <w:noWrap/>
            <w:vAlign w:val="center"/>
            <w:hideMark/>
          </w:tcPr>
          <w:p w14:paraId="59660F43" w14:textId="77777777" w:rsidR="00094586" w:rsidRPr="00595336" w:rsidRDefault="00094586" w:rsidP="00E319D4">
            <w:pPr>
              <w:spacing w:line="240" w:lineRule="auto"/>
              <w:ind w:left="-107" w:right="-70"/>
              <w:jc w:val="center"/>
              <w:rPr>
                <w:sz w:val="18"/>
                <w:szCs w:val="18"/>
                <w:lang w:val="en-US"/>
              </w:rPr>
            </w:pPr>
            <w:r w:rsidRPr="00595336">
              <w:rPr>
                <w:sz w:val="18"/>
                <w:szCs w:val="18"/>
                <w:lang w:val="en-US"/>
              </w:rPr>
              <w:t>Criteria</w:t>
            </w:r>
          </w:p>
        </w:tc>
        <w:tc>
          <w:tcPr>
            <w:tcW w:w="534" w:type="dxa"/>
            <w:tcBorders>
              <w:top w:val="single" w:sz="4" w:space="0" w:color="7F7F7F"/>
              <w:bottom w:val="single" w:sz="4" w:space="0" w:color="auto"/>
            </w:tcBorders>
            <w:shd w:val="clear" w:color="auto" w:fill="F2F2F2" w:themeFill="background1" w:themeFillShade="F2"/>
            <w:noWrap/>
            <w:vAlign w:val="center"/>
            <w:hideMark/>
          </w:tcPr>
          <w:p w14:paraId="3B646B69"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Bias</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16796E78"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STD</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4B8FA478"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Lower</w:t>
            </w:r>
          </w:p>
          <w:p w14:paraId="60A5763E"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LOA</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46B622E2"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Upper</w:t>
            </w:r>
          </w:p>
          <w:p w14:paraId="54650354"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LOA</w:t>
            </w:r>
          </w:p>
        </w:tc>
        <w:tc>
          <w:tcPr>
            <w:tcW w:w="1417" w:type="dxa"/>
            <w:tcBorders>
              <w:top w:val="single" w:sz="4" w:space="0" w:color="7F7F7F"/>
              <w:bottom w:val="single" w:sz="4" w:space="0" w:color="auto"/>
            </w:tcBorders>
            <w:shd w:val="clear" w:color="auto" w:fill="F2F2F2" w:themeFill="background1" w:themeFillShade="F2"/>
            <w:noWrap/>
            <w:vAlign w:val="center"/>
            <w:hideMark/>
          </w:tcPr>
          <w:p w14:paraId="423D9571"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Perception Type</w:t>
            </w:r>
          </w:p>
        </w:tc>
      </w:tr>
      <w:tr w:rsidR="00094586" w:rsidRPr="00595336" w14:paraId="6A6028BD"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04ACC5C6"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Checked the safety of the environment, themselves, and the patient (verbally stating this is sufficient).</w:t>
            </w:r>
          </w:p>
        </w:tc>
        <w:tc>
          <w:tcPr>
            <w:tcW w:w="534" w:type="dxa"/>
            <w:tcBorders>
              <w:top w:val="single" w:sz="4" w:space="0" w:color="auto"/>
              <w:bottom w:val="single" w:sz="4" w:space="0" w:color="auto"/>
            </w:tcBorders>
            <w:noWrap/>
            <w:vAlign w:val="center"/>
          </w:tcPr>
          <w:p w14:paraId="732BDE7F"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-0,759</w:t>
            </w:r>
          </w:p>
        </w:tc>
        <w:tc>
          <w:tcPr>
            <w:tcW w:w="567" w:type="dxa"/>
            <w:tcBorders>
              <w:top w:val="single" w:sz="4" w:space="0" w:color="auto"/>
              <w:bottom w:val="single" w:sz="4" w:space="0" w:color="auto"/>
            </w:tcBorders>
            <w:noWrap/>
            <w:vAlign w:val="center"/>
          </w:tcPr>
          <w:p w14:paraId="7503965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0,881</w:t>
            </w:r>
          </w:p>
        </w:tc>
        <w:tc>
          <w:tcPr>
            <w:tcW w:w="709" w:type="dxa"/>
            <w:tcBorders>
              <w:top w:val="single" w:sz="4" w:space="0" w:color="auto"/>
              <w:bottom w:val="single" w:sz="4" w:space="0" w:color="auto"/>
            </w:tcBorders>
            <w:noWrap/>
            <w:vAlign w:val="center"/>
          </w:tcPr>
          <w:p w14:paraId="25AC3AB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-2,486</w:t>
            </w:r>
          </w:p>
        </w:tc>
        <w:tc>
          <w:tcPr>
            <w:tcW w:w="709" w:type="dxa"/>
            <w:tcBorders>
              <w:top w:val="single" w:sz="4" w:space="0" w:color="auto"/>
              <w:bottom w:val="single" w:sz="4" w:space="0" w:color="auto"/>
            </w:tcBorders>
            <w:noWrap/>
            <w:vAlign w:val="center"/>
          </w:tcPr>
          <w:p w14:paraId="5B562D1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0,968</w:t>
            </w:r>
          </w:p>
        </w:tc>
        <w:tc>
          <w:tcPr>
            <w:tcW w:w="1417" w:type="dxa"/>
            <w:tcBorders>
              <w:top w:val="single" w:sz="4" w:space="0" w:color="auto"/>
              <w:bottom w:val="single" w:sz="4" w:space="0" w:color="auto"/>
            </w:tcBorders>
            <w:noWrap/>
            <w:vAlign w:val="center"/>
          </w:tcPr>
          <w:p w14:paraId="140DA42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133E2B4A"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0607C510"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Gently touched the patient/injured person's shoulders and asked, "How are you? Are you okay?" (verbally stating this is sufficient).</w:t>
            </w:r>
          </w:p>
        </w:tc>
        <w:tc>
          <w:tcPr>
            <w:tcW w:w="534" w:type="dxa"/>
            <w:tcBorders>
              <w:top w:val="single" w:sz="4" w:space="0" w:color="auto"/>
              <w:bottom w:val="single" w:sz="4" w:space="0" w:color="auto"/>
            </w:tcBorders>
            <w:noWrap/>
            <w:vAlign w:val="center"/>
          </w:tcPr>
          <w:p w14:paraId="731FA79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-0,057</w:t>
            </w:r>
          </w:p>
        </w:tc>
        <w:tc>
          <w:tcPr>
            <w:tcW w:w="567" w:type="dxa"/>
            <w:tcBorders>
              <w:top w:val="single" w:sz="4" w:space="0" w:color="auto"/>
              <w:bottom w:val="single" w:sz="4" w:space="0" w:color="auto"/>
            </w:tcBorders>
            <w:noWrap/>
            <w:vAlign w:val="center"/>
          </w:tcPr>
          <w:p w14:paraId="206D2F3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0,350</w:t>
            </w:r>
          </w:p>
        </w:tc>
        <w:tc>
          <w:tcPr>
            <w:tcW w:w="709" w:type="dxa"/>
            <w:tcBorders>
              <w:top w:val="single" w:sz="4" w:space="0" w:color="auto"/>
              <w:bottom w:val="single" w:sz="4" w:space="0" w:color="auto"/>
            </w:tcBorders>
            <w:noWrap/>
            <w:vAlign w:val="center"/>
          </w:tcPr>
          <w:p w14:paraId="17B8FF10"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-0,742</w:t>
            </w:r>
          </w:p>
        </w:tc>
        <w:tc>
          <w:tcPr>
            <w:tcW w:w="709" w:type="dxa"/>
            <w:tcBorders>
              <w:top w:val="single" w:sz="4" w:space="0" w:color="auto"/>
              <w:bottom w:val="single" w:sz="4" w:space="0" w:color="auto"/>
            </w:tcBorders>
            <w:noWrap/>
            <w:vAlign w:val="center"/>
          </w:tcPr>
          <w:p w14:paraId="2F1DD77D"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0,629</w:t>
            </w:r>
          </w:p>
        </w:tc>
        <w:tc>
          <w:tcPr>
            <w:tcW w:w="1417" w:type="dxa"/>
            <w:tcBorders>
              <w:top w:val="single" w:sz="4" w:space="0" w:color="auto"/>
              <w:bottom w:val="single" w:sz="4" w:space="0" w:color="auto"/>
            </w:tcBorders>
            <w:noWrap/>
            <w:vAlign w:val="center"/>
          </w:tcPr>
          <w:p w14:paraId="26E0A59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78C82561"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30F72A6"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 xml:space="preserve">If the patient is unconscious, </w:t>
            </w:r>
            <w:proofErr w:type="gramStart"/>
            <w:r w:rsidRPr="00595336">
              <w:rPr>
                <w:b w:val="0"/>
                <w:bCs w:val="0"/>
                <w:sz w:val="18"/>
                <w:szCs w:val="18"/>
                <w:lang w:val="en-US"/>
              </w:rPr>
              <w:t>called</w:t>
            </w:r>
            <w:proofErr w:type="gramEnd"/>
            <w:r w:rsidRPr="00595336">
              <w:rPr>
                <w:b w:val="0"/>
                <w:bCs w:val="0"/>
                <w:sz w:val="18"/>
                <w:szCs w:val="18"/>
                <w:lang w:val="en-US"/>
              </w:rPr>
              <w:t xml:space="preserve"> for help from the environment and </w:t>
            </w:r>
            <w:proofErr w:type="gramStart"/>
            <w:r w:rsidRPr="00595336">
              <w:rPr>
                <w:b w:val="0"/>
                <w:bCs w:val="0"/>
                <w:sz w:val="18"/>
                <w:szCs w:val="18"/>
                <w:lang w:val="en-US"/>
              </w:rPr>
              <w:t>gave</w:t>
            </w:r>
            <w:proofErr w:type="gramEnd"/>
            <w:r w:rsidRPr="00595336">
              <w:rPr>
                <w:b w:val="0"/>
                <w:bCs w:val="0"/>
                <w:sz w:val="18"/>
                <w:szCs w:val="18"/>
                <w:lang w:val="en-US"/>
              </w:rPr>
              <w:t xml:space="preserve"> the command "Call 112" to someone (verbally stating this is sufficient).</w:t>
            </w:r>
          </w:p>
        </w:tc>
        <w:tc>
          <w:tcPr>
            <w:tcW w:w="534" w:type="dxa"/>
            <w:tcBorders>
              <w:top w:val="single" w:sz="4" w:space="0" w:color="auto"/>
              <w:bottom w:val="single" w:sz="4" w:space="0" w:color="auto"/>
            </w:tcBorders>
            <w:noWrap/>
            <w:vAlign w:val="center"/>
          </w:tcPr>
          <w:p w14:paraId="12AE300F"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-0,028</w:t>
            </w:r>
          </w:p>
        </w:tc>
        <w:tc>
          <w:tcPr>
            <w:tcW w:w="567" w:type="dxa"/>
            <w:tcBorders>
              <w:top w:val="single" w:sz="4" w:space="0" w:color="auto"/>
              <w:bottom w:val="single" w:sz="4" w:space="0" w:color="auto"/>
            </w:tcBorders>
            <w:noWrap/>
            <w:vAlign w:val="center"/>
          </w:tcPr>
          <w:p w14:paraId="3F767C8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0,386</w:t>
            </w:r>
          </w:p>
        </w:tc>
        <w:tc>
          <w:tcPr>
            <w:tcW w:w="709" w:type="dxa"/>
            <w:tcBorders>
              <w:top w:val="single" w:sz="4" w:space="0" w:color="auto"/>
              <w:bottom w:val="single" w:sz="4" w:space="0" w:color="auto"/>
            </w:tcBorders>
            <w:noWrap/>
            <w:vAlign w:val="center"/>
          </w:tcPr>
          <w:p w14:paraId="3F95038A"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-0,785</w:t>
            </w:r>
          </w:p>
        </w:tc>
        <w:tc>
          <w:tcPr>
            <w:tcW w:w="709" w:type="dxa"/>
            <w:tcBorders>
              <w:top w:val="single" w:sz="4" w:space="0" w:color="auto"/>
              <w:bottom w:val="single" w:sz="4" w:space="0" w:color="auto"/>
            </w:tcBorders>
            <w:noWrap/>
            <w:vAlign w:val="center"/>
          </w:tcPr>
          <w:p w14:paraId="52B5A89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0,728</w:t>
            </w:r>
          </w:p>
        </w:tc>
        <w:tc>
          <w:tcPr>
            <w:tcW w:w="1417" w:type="dxa"/>
            <w:tcBorders>
              <w:top w:val="single" w:sz="4" w:space="0" w:color="auto"/>
              <w:bottom w:val="single" w:sz="4" w:space="0" w:color="auto"/>
            </w:tcBorders>
            <w:noWrap/>
            <w:vAlign w:val="center"/>
          </w:tcPr>
          <w:p w14:paraId="1E10779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558A091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314EF86B"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Checked the mouth, opened the airway using the "head-tilt, chin-lift" maneuver.</w:t>
            </w:r>
          </w:p>
        </w:tc>
        <w:tc>
          <w:tcPr>
            <w:tcW w:w="534" w:type="dxa"/>
            <w:tcBorders>
              <w:top w:val="single" w:sz="4" w:space="0" w:color="auto"/>
              <w:bottom w:val="single" w:sz="4" w:space="0" w:color="auto"/>
            </w:tcBorders>
            <w:noWrap/>
            <w:vAlign w:val="center"/>
          </w:tcPr>
          <w:p w14:paraId="3D9CF63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-0,014</w:t>
            </w:r>
          </w:p>
        </w:tc>
        <w:tc>
          <w:tcPr>
            <w:tcW w:w="567" w:type="dxa"/>
            <w:tcBorders>
              <w:top w:val="single" w:sz="4" w:space="0" w:color="auto"/>
              <w:bottom w:val="single" w:sz="4" w:space="0" w:color="auto"/>
            </w:tcBorders>
            <w:noWrap/>
            <w:vAlign w:val="center"/>
          </w:tcPr>
          <w:p w14:paraId="499E718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0,481</w:t>
            </w:r>
          </w:p>
        </w:tc>
        <w:tc>
          <w:tcPr>
            <w:tcW w:w="709" w:type="dxa"/>
            <w:tcBorders>
              <w:top w:val="single" w:sz="4" w:space="0" w:color="auto"/>
              <w:bottom w:val="single" w:sz="4" w:space="0" w:color="auto"/>
            </w:tcBorders>
            <w:noWrap/>
            <w:vAlign w:val="center"/>
          </w:tcPr>
          <w:p w14:paraId="5E76F255"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-0,958</w:t>
            </w:r>
          </w:p>
        </w:tc>
        <w:tc>
          <w:tcPr>
            <w:tcW w:w="709" w:type="dxa"/>
            <w:tcBorders>
              <w:top w:val="single" w:sz="4" w:space="0" w:color="auto"/>
              <w:bottom w:val="single" w:sz="4" w:space="0" w:color="auto"/>
            </w:tcBorders>
            <w:noWrap/>
            <w:vAlign w:val="center"/>
          </w:tcPr>
          <w:p w14:paraId="143B84F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0,929</w:t>
            </w:r>
          </w:p>
        </w:tc>
        <w:tc>
          <w:tcPr>
            <w:tcW w:w="1417" w:type="dxa"/>
            <w:tcBorders>
              <w:top w:val="single" w:sz="4" w:space="0" w:color="auto"/>
              <w:bottom w:val="single" w:sz="4" w:space="0" w:color="auto"/>
            </w:tcBorders>
            <w:noWrap/>
            <w:vAlign w:val="center"/>
          </w:tcPr>
          <w:p w14:paraId="4A69BD25"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6971F59E"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B8C5AC1"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Assessed breathing for no more than 10 seconds using the "look, listen, feel" method and checked for pulse at the carotid artery.</w:t>
            </w:r>
          </w:p>
        </w:tc>
        <w:tc>
          <w:tcPr>
            <w:tcW w:w="534" w:type="dxa"/>
            <w:tcBorders>
              <w:top w:val="single" w:sz="4" w:space="0" w:color="auto"/>
              <w:bottom w:val="single" w:sz="4" w:space="0" w:color="auto"/>
            </w:tcBorders>
            <w:noWrap/>
            <w:vAlign w:val="center"/>
          </w:tcPr>
          <w:p w14:paraId="428260F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0,028</w:t>
            </w:r>
          </w:p>
        </w:tc>
        <w:tc>
          <w:tcPr>
            <w:tcW w:w="567" w:type="dxa"/>
            <w:tcBorders>
              <w:top w:val="single" w:sz="4" w:space="0" w:color="auto"/>
              <w:bottom w:val="single" w:sz="4" w:space="0" w:color="auto"/>
            </w:tcBorders>
            <w:noWrap/>
            <w:vAlign w:val="center"/>
          </w:tcPr>
          <w:p w14:paraId="1ECE2505"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0,761</w:t>
            </w:r>
          </w:p>
        </w:tc>
        <w:tc>
          <w:tcPr>
            <w:tcW w:w="709" w:type="dxa"/>
            <w:tcBorders>
              <w:top w:val="single" w:sz="4" w:space="0" w:color="auto"/>
              <w:bottom w:val="single" w:sz="4" w:space="0" w:color="auto"/>
            </w:tcBorders>
            <w:noWrap/>
            <w:vAlign w:val="center"/>
          </w:tcPr>
          <w:p w14:paraId="656EE30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-1,463</w:t>
            </w:r>
          </w:p>
        </w:tc>
        <w:tc>
          <w:tcPr>
            <w:tcW w:w="709" w:type="dxa"/>
            <w:tcBorders>
              <w:top w:val="single" w:sz="4" w:space="0" w:color="auto"/>
              <w:bottom w:val="single" w:sz="4" w:space="0" w:color="auto"/>
            </w:tcBorders>
            <w:noWrap/>
            <w:vAlign w:val="center"/>
          </w:tcPr>
          <w:p w14:paraId="6A08051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1,520</w:t>
            </w:r>
          </w:p>
        </w:tc>
        <w:tc>
          <w:tcPr>
            <w:tcW w:w="1417" w:type="dxa"/>
            <w:tcBorders>
              <w:top w:val="single" w:sz="4" w:space="0" w:color="auto"/>
              <w:bottom w:val="single" w:sz="4" w:space="0" w:color="auto"/>
            </w:tcBorders>
            <w:noWrap/>
            <w:vAlign w:val="center"/>
          </w:tcPr>
          <w:p w14:paraId="50B9229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48F1357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3E88FA8"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Performed effective and correct chest compressions (correct hand position, correct compression point, correct depth, correct speed, and allowing chest recoil).</w:t>
            </w:r>
          </w:p>
        </w:tc>
        <w:tc>
          <w:tcPr>
            <w:tcW w:w="534" w:type="dxa"/>
            <w:tcBorders>
              <w:top w:val="single" w:sz="4" w:space="0" w:color="auto"/>
              <w:bottom w:val="single" w:sz="4" w:space="0" w:color="auto"/>
            </w:tcBorders>
            <w:noWrap/>
            <w:vAlign w:val="center"/>
          </w:tcPr>
          <w:p w14:paraId="1BDBF10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0,631</w:t>
            </w:r>
          </w:p>
        </w:tc>
        <w:tc>
          <w:tcPr>
            <w:tcW w:w="567" w:type="dxa"/>
            <w:tcBorders>
              <w:top w:val="single" w:sz="4" w:space="0" w:color="auto"/>
              <w:bottom w:val="single" w:sz="4" w:space="0" w:color="auto"/>
            </w:tcBorders>
            <w:noWrap/>
            <w:vAlign w:val="center"/>
          </w:tcPr>
          <w:p w14:paraId="5FBA80F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0,626</w:t>
            </w:r>
          </w:p>
        </w:tc>
        <w:tc>
          <w:tcPr>
            <w:tcW w:w="709" w:type="dxa"/>
            <w:tcBorders>
              <w:top w:val="single" w:sz="4" w:space="0" w:color="auto"/>
              <w:bottom w:val="single" w:sz="4" w:space="0" w:color="auto"/>
            </w:tcBorders>
            <w:noWrap/>
            <w:vAlign w:val="center"/>
          </w:tcPr>
          <w:p w14:paraId="10F190D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-0,597</w:t>
            </w:r>
          </w:p>
        </w:tc>
        <w:tc>
          <w:tcPr>
            <w:tcW w:w="709" w:type="dxa"/>
            <w:tcBorders>
              <w:top w:val="single" w:sz="4" w:space="0" w:color="auto"/>
              <w:bottom w:val="single" w:sz="4" w:space="0" w:color="auto"/>
            </w:tcBorders>
            <w:noWrap/>
            <w:vAlign w:val="center"/>
          </w:tcPr>
          <w:p w14:paraId="1E4F5D0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1,859</w:t>
            </w:r>
          </w:p>
        </w:tc>
        <w:tc>
          <w:tcPr>
            <w:tcW w:w="1417" w:type="dxa"/>
            <w:tcBorders>
              <w:top w:val="single" w:sz="4" w:space="0" w:color="auto"/>
              <w:bottom w:val="single" w:sz="4" w:space="0" w:color="auto"/>
            </w:tcBorders>
            <w:noWrap/>
            <w:vAlign w:val="center"/>
          </w:tcPr>
          <w:p w14:paraId="65B0C13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739364F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689E0CCB"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After 30 chest compressions, effectively gave 2 rescue breaths with proper head-tilt and chin-lift position (closed the patient's nostrils while giving breaths).</w:t>
            </w:r>
          </w:p>
        </w:tc>
        <w:tc>
          <w:tcPr>
            <w:tcW w:w="534" w:type="dxa"/>
            <w:tcBorders>
              <w:top w:val="single" w:sz="4" w:space="0" w:color="auto"/>
              <w:bottom w:val="single" w:sz="4" w:space="0" w:color="auto"/>
            </w:tcBorders>
            <w:noWrap/>
            <w:vAlign w:val="center"/>
          </w:tcPr>
          <w:p w14:paraId="125DC8C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0,099</w:t>
            </w:r>
          </w:p>
        </w:tc>
        <w:tc>
          <w:tcPr>
            <w:tcW w:w="567" w:type="dxa"/>
            <w:tcBorders>
              <w:top w:val="single" w:sz="4" w:space="0" w:color="auto"/>
              <w:bottom w:val="single" w:sz="4" w:space="0" w:color="auto"/>
            </w:tcBorders>
            <w:noWrap/>
            <w:vAlign w:val="center"/>
          </w:tcPr>
          <w:p w14:paraId="32EC258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0,461</w:t>
            </w:r>
          </w:p>
        </w:tc>
        <w:tc>
          <w:tcPr>
            <w:tcW w:w="709" w:type="dxa"/>
            <w:tcBorders>
              <w:top w:val="single" w:sz="4" w:space="0" w:color="auto"/>
              <w:bottom w:val="single" w:sz="4" w:space="0" w:color="auto"/>
            </w:tcBorders>
            <w:noWrap/>
            <w:vAlign w:val="center"/>
          </w:tcPr>
          <w:p w14:paraId="28687E7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-0,803</w:t>
            </w:r>
          </w:p>
        </w:tc>
        <w:tc>
          <w:tcPr>
            <w:tcW w:w="709" w:type="dxa"/>
            <w:tcBorders>
              <w:top w:val="single" w:sz="4" w:space="0" w:color="auto"/>
              <w:bottom w:val="single" w:sz="4" w:space="0" w:color="auto"/>
            </w:tcBorders>
            <w:noWrap/>
            <w:vAlign w:val="center"/>
          </w:tcPr>
          <w:p w14:paraId="4BC86D9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1,002</w:t>
            </w:r>
          </w:p>
        </w:tc>
        <w:tc>
          <w:tcPr>
            <w:tcW w:w="1417" w:type="dxa"/>
            <w:tcBorders>
              <w:top w:val="single" w:sz="4" w:space="0" w:color="auto"/>
              <w:bottom w:val="single" w:sz="4" w:space="0" w:color="auto"/>
            </w:tcBorders>
            <w:noWrap/>
            <w:vAlign w:val="center"/>
          </w:tcPr>
          <w:p w14:paraId="6320922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108D264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89440AC"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Minimized interruptions in chest compressions.</w:t>
            </w:r>
          </w:p>
        </w:tc>
        <w:tc>
          <w:tcPr>
            <w:tcW w:w="534" w:type="dxa"/>
            <w:tcBorders>
              <w:top w:val="single" w:sz="4" w:space="0" w:color="auto"/>
              <w:bottom w:val="single" w:sz="4" w:space="0" w:color="auto"/>
            </w:tcBorders>
            <w:noWrap/>
            <w:vAlign w:val="center"/>
          </w:tcPr>
          <w:p w14:paraId="6A81FF7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0,021</w:t>
            </w:r>
          </w:p>
        </w:tc>
        <w:tc>
          <w:tcPr>
            <w:tcW w:w="567" w:type="dxa"/>
            <w:tcBorders>
              <w:top w:val="single" w:sz="4" w:space="0" w:color="auto"/>
              <w:bottom w:val="single" w:sz="4" w:space="0" w:color="auto"/>
            </w:tcBorders>
            <w:noWrap/>
            <w:vAlign w:val="center"/>
          </w:tcPr>
          <w:p w14:paraId="18336C1A"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0,595</w:t>
            </w:r>
          </w:p>
        </w:tc>
        <w:tc>
          <w:tcPr>
            <w:tcW w:w="709" w:type="dxa"/>
            <w:tcBorders>
              <w:top w:val="single" w:sz="4" w:space="0" w:color="auto"/>
              <w:bottom w:val="single" w:sz="4" w:space="0" w:color="auto"/>
            </w:tcBorders>
            <w:noWrap/>
            <w:vAlign w:val="center"/>
          </w:tcPr>
          <w:p w14:paraId="07C6E76F"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-1,146</w:t>
            </w:r>
          </w:p>
        </w:tc>
        <w:tc>
          <w:tcPr>
            <w:tcW w:w="709" w:type="dxa"/>
            <w:tcBorders>
              <w:top w:val="single" w:sz="4" w:space="0" w:color="auto"/>
              <w:bottom w:val="single" w:sz="4" w:space="0" w:color="auto"/>
            </w:tcBorders>
            <w:noWrap/>
            <w:vAlign w:val="center"/>
          </w:tcPr>
          <w:p w14:paraId="74A9337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1,188</w:t>
            </w:r>
          </w:p>
        </w:tc>
        <w:tc>
          <w:tcPr>
            <w:tcW w:w="1417" w:type="dxa"/>
            <w:tcBorders>
              <w:top w:val="single" w:sz="4" w:space="0" w:color="auto"/>
              <w:bottom w:val="single" w:sz="4" w:space="0" w:color="auto"/>
            </w:tcBorders>
            <w:noWrap/>
            <w:vAlign w:val="center"/>
          </w:tcPr>
          <w:p w14:paraId="1A28212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2A3DEE0B"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1202E384"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Continued performing chest compressions and rescue breaths in a 30/2 ratio for two minutes (or stated that they should do so).</w:t>
            </w:r>
          </w:p>
        </w:tc>
        <w:tc>
          <w:tcPr>
            <w:tcW w:w="534" w:type="dxa"/>
            <w:tcBorders>
              <w:top w:val="single" w:sz="4" w:space="0" w:color="auto"/>
              <w:bottom w:val="single" w:sz="4" w:space="0" w:color="auto"/>
            </w:tcBorders>
            <w:noWrap/>
            <w:vAlign w:val="center"/>
          </w:tcPr>
          <w:p w14:paraId="13DEF16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0,454</w:t>
            </w:r>
          </w:p>
        </w:tc>
        <w:tc>
          <w:tcPr>
            <w:tcW w:w="567" w:type="dxa"/>
            <w:tcBorders>
              <w:top w:val="single" w:sz="4" w:space="0" w:color="auto"/>
              <w:bottom w:val="single" w:sz="4" w:space="0" w:color="auto"/>
            </w:tcBorders>
            <w:noWrap/>
            <w:vAlign w:val="center"/>
          </w:tcPr>
          <w:p w14:paraId="6ADEF971"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0,861</w:t>
            </w:r>
          </w:p>
        </w:tc>
        <w:tc>
          <w:tcPr>
            <w:tcW w:w="709" w:type="dxa"/>
            <w:tcBorders>
              <w:top w:val="single" w:sz="4" w:space="0" w:color="auto"/>
              <w:bottom w:val="single" w:sz="4" w:space="0" w:color="auto"/>
            </w:tcBorders>
            <w:noWrap/>
            <w:vAlign w:val="center"/>
          </w:tcPr>
          <w:p w14:paraId="071450C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-1,234</w:t>
            </w:r>
          </w:p>
        </w:tc>
        <w:tc>
          <w:tcPr>
            <w:tcW w:w="709" w:type="dxa"/>
            <w:tcBorders>
              <w:top w:val="single" w:sz="4" w:space="0" w:color="auto"/>
              <w:bottom w:val="single" w:sz="4" w:space="0" w:color="auto"/>
            </w:tcBorders>
            <w:noWrap/>
            <w:vAlign w:val="center"/>
          </w:tcPr>
          <w:p w14:paraId="316B84F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2,141</w:t>
            </w:r>
          </w:p>
        </w:tc>
        <w:tc>
          <w:tcPr>
            <w:tcW w:w="1417" w:type="dxa"/>
            <w:tcBorders>
              <w:top w:val="single" w:sz="4" w:space="0" w:color="auto"/>
              <w:bottom w:val="single" w:sz="4" w:space="0" w:color="auto"/>
            </w:tcBorders>
            <w:noWrap/>
          </w:tcPr>
          <w:p w14:paraId="04D99536"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70779A60"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4E1E308"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Checked the patient's breathing and pulse every two minutes (verbally stating this is sufficient).</w:t>
            </w:r>
          </w:p>
        </w:tc>
        <w:tc>
          <w:tcPr>
            <w:tcW w:w="534" w:type="dxa"/>
            <w:tcBorders>
              <w:top w:val="single" w:sz="4" w:space="0" w:color="auto"/>
              <w:bottom w:val="single" w:sz="4" w:space="0" w:color="auto"/>
            </w:tcBorders>
            <w:noWrap/>
            <w:vAlign w:val="center"/>
          </w:tcPr>
          <w:p w14:paraId="08CF64E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-0,199</w:t>
            </w:r>
          </w:p>
        </w:tc>
        <w:tc>
          <w:tcPr>
            <w:tcW w:w="567" w:type="dxa"/>
            <w:tcBorders>
              <w:top w:val="single" w:sz="4" w:space="0" w:color="auto"/>
              <w:bottom w:val="single" w:sz="4" w:space="0" w:color="auto"/>
            </w:tcBorders>
            <w:noWrap/>
            <w:vAlign w:val="center"/>
          </w:tcPr>
          <w:p w14:paraId="175DBD5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0,980</w:t>
            </w:r>
          </w:p>
        </w:tc>
        <w:tc>
          <w:tcPr>
            <w:tcW w:w="709" w:type="dxa"/>
            <w:tcBorders>
              <w:top w:val="single" w:sz="4" w:space="0" w:color="auto"/>
              <w:bottom w:val="single" w:sz="4" w:space="0" w:color="auto"/>
            </w:tcBorders>
            <w:noWrap/>
            <w:vAlign w:val="center"/>
          </w:tcPr>
          <w:p w14:paraId="023595E4"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-2,119</w:t>
            </w:r>
          </w:p>
        </w:tc>
        <w:tc>
          <w:tcPr>
            <w:tcW w:w="709" w:type="dxa"/>
            <w:tcBorders>
              <w:top w:val="single" w:sz="4" w:space="0" w:color="auto"/>
              <w:bottom w:val="single" w:sz="4" w:space="0" w:color="auto"/>
            </w:tcBorders>
            <w:noWrap/>
            <w:vAlign w:val="center"/>
          </w:tcPr>
          <w:p w14:paraId="5CC3F2CA"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1,722</w:t>
            </w:r>
          </w:p>
        </w:tc>
        <w:tc>
          <w:tcPr>
            <w:tcW w:w="1417" w:type="dxa"/>
            <w:tcBorders>
              <w:top w:val="single" w:sz="4" w:space="0" w:color="auto"/>
              <w:bottom w:val="single" w:sz="4" w:space="0" w:color="auto"/>
            </w:tcBorders>
            <w:noWrap/>
          </w:tcPr>
          <w:p w14:paraId="64461A9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49AC49D6"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shd w:val="clear" w:color="auto" w:fill="F2F2F2" w:themeFill="background1" w:themeFillShade="F2"/>
            <w:noWrap/>
            <w:vAlign w:val="center"/>
          </w:tcPr>
          <w:p w14:paraId="376A4E8F" w14:textId="77777777" w:rsidR="00094586" w:rsidRPr="00595336" w:rsidRDefault="00094586" w:rsidP="00E319D4">
            <w:pPr>
              <w:spacing w:line="240" w:lineRule="auto"/>
              <w:ind w:left="-107" w:right="-70"/>
              <w:rPr>
                <w:sz w:val="18"/>
                <w:szCs w:val="18"/>
                <w:lang w:val="en-US"/>
              </w:rPr>
            </w:pPr>
            <w:r w:rsidRPr="00595336">
              <w:rPr>
                <w:sz w:val="18"/>
                <w:szCs w:val="18"/>
                <w:lang w:val="en-US"/>
              </w:rPr>
              <w:t>Total points for all criteria:</w:t>
            </w:r>
          </w:p>
        </w:tc>
        <w:tc>
          <w:tcPr>
            <w:tcW w:w="534" w:type="dxa"/>
            <w:tcBorders>
              <w:top w:val="single" w:sz="4" w:space="0" w:color="auto"/>
              <w:bottom w:val="single" w:sz="4" w:space="0" w:color="auto"/>
            </w:tcBorders>
            <w:shd w:val="clear" w:color="auto" w:fill="F2F2F2" w:themeFill="background1" w:themeFillShade="F2"/>
            <w:noWrap/>
            <w:vAlign w:val="center"/>
          </w:tcPr>
          <w:p w14:paraId="04549D31"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0,177</w:t>
            </w:r>
          </w:p>
        </w:tc>
        <w:tc>
          <w:tcPr>
            <w:tcW w:w="567" w:type="dxa"/>
            <w:tcBorders>
              <w:top w:val="single" w:sz="4" w:space="0" w:color="auto"/>
              <w:bottom w:val="single" w:sz="4" w:space="0" w:color="auto"/>
            </w:tcBorders>
            <w:shd w:val="clear" w:color="auto" w:fill="F2F2F2" w:themeFill="background1" w:themeFillShade="F2"/>
            <w:noWrap/>
            <w:vAlign w:val="center"/>
          </w:tcPr>
          <w:p w14:paraId="3D1F211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3,435</w:t>
            </w:r>
          </w:p>
        </w:tc>
        <w:tc>
          <w:tcPr>
            <w:tcW w:w="709" w:type="dxa"/>
            <w:tcBorders>
              <w:top w:val="single" w:sz="4" w:space="0" w:color="auto"/>
              <w:bottom w:val="single" w:sz="4" w:space="0" w:color="auto"/>
            </w:tcBorders>
            <w:shd w:val="clear" w:color="auto" w:fill="F2F2F2" w:themeFill="background1" w:themeFillShade="F2"/>
            <w:noWrap/>
            <w:vAlign w:val="center"/>
          </w:tcPr>
          <w:p w14:paraId="6E454359"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-6,554</w:t>
            </w:r>
          </w:p>
        </w:tc>
        <w:tc>
          <w:tcPr>
            <w:tcW w:w="709" w:type="dxa"/>
            <w:tcBorders>
              <w:top w:val="single" w:sz="4" w:space="0" w:color="auto"/>
              <w:bottom w:val="single" w:sz="4" w:space="0" w:color="auto"/>
            </w:tcBorders>
            <w:shd w:val="clear" w:color="auto" w:fill="F2F2F2" w:themeFill="background1" w:themeFillShade="F2"/>
            <w:noWrap/>
            <w:vAlign w:val="center"/>
          </w:tcPr>
          <w:p w14:paraId="72359EE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6,909</w:t>
            </w:r>
          </w:p>
        </w:tc>
        <w:tc>
          <w:tcPr>
            <w:tcW w:w="1417" w:type="dxa"/>
            <w:tcBorders>
              <w:top w:val="single" w:sz="4" w:space="0" w:color="auto"/>
              <w:bottom w:val="single" w:sz="4" w:space="0" w:color="auto"/>
            </w:tcBorders>
            <w:shd w:val="clear" w:color="auto" w:fill="F2F2F2" w:themeFill="background1" w:themeFillShade="F2"/>
            <w:noWrap/>
            <w:vAlign w:val="center"/>
          </w:tcPr>
          <w:p w14:paraId="0E1EABAA" w14:textId="77777777" w:rsidR="00094586" w:rsidRPr="00595336" w:rsidRDefault="00094586" w:rsidP="00E319D4">
            <w:pPr>
              <w:spacing w:line="240" w:lineRule="auto"/>
              <w:ind w:left="-144" w:right="-160"/>
              <w:cnfStyle w:val="000000100000" w:firstRow="0" w:lastRow="0" w:firstColumn="0" w:lastColumn="0" w:oddVBand="0" w:evenVBand="0" w:oddHBand="1" w:evenHBand="0" w:firstRowFirstColumn="0" w:firstRowLastColumn="0" w:lastRowFirstColumn="0" w:lastRowLastColumn="0"/>
              <w:rPr>
                <w:sz w:val="18"/>
                <w:szCs w:val="18"/>
                <w:lang w:val="en-US"/>
              </w:rPr>
            </w:pPr>
          </w:p>
        </w:tc>
      </w:tr>
    </w:tbl>
    <w:p w14:paraId="71996F9B" w14:textId="77777777" w:rsidR="00094586" w:rsidRDefault="00094586" w:rsidP="00094586">
      <w:pPr>
        <w:spacing w:before="240" w:line="240" w:lineRule="auto"/>
        <w:jc w:val="both"/>
        <w:rPr>
          <w:lang w:val="en-US"/>
        </w:rPr>
      </w:pPr>
      <w:r w:rsidRPr="00DF2BF2">
        <w:rPr>
          <w:noProof/>
        </w:rPr>
        <w:drawing>
          <wp:inline distT="0" distB="0" distL="0" distR="0" wp14:anchorId="1E712375" wp14:editId="7569F6B9">
            <wp:extent cx="5396865" cy="3023839"/>
            <wp:effectExtent l="0" t="0" r="0" b="0"/>
            <wp:docPr id="122795727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865" cy="3023839"/>
                    </a:xfrm>
                    <a:prstGeom prst="rect">
                      <a:avLst/>
                    </a:prstGeom>
                    <a:noFill/>
                    <a:ln>
                      <a:noFill/>
                    </a:ln>
                  </pic:spPr>
                </pic:pic>
              </a:graphicData>
            </a:graphic>
          </wp:inline>
        </w:drawing>
      </w:r>
    </w:p>
    <w:p w14:paraId="265B777C" w14:textId="77777777" w:rsidR="00094586" w:rsidRDefault="00094586" w:rsidP="00094586">
      <w:pPr>
        <w:spacing w:before="240" w:line="240" w:lineRule="auto"/>
        <w:jc w:val="both"/>
        <w:rPr>
          <w:lang w:val="en-US"/>
        </w:rPr>
      </w:pPr>
      <w:r w:rsidRPr="00595336">
        <w:rPr>
          <w:b/>
          <w:bCs/>
          <w:lang w:val="en-US"/>
        </w:rPr>
        <w:lastRenderedPageBreak/>
        <w:t xml:space="preserve">Figure 6. </w:t>
      </w:r>
      <w:r w:rsidRPr="00595336">
        <w:rPr>
          <w:lang w:val="en-US"/>
        </w:rPr>
        <w:t xml:space="preserve">Bland-Altman Plots </w:t>
      </w:r>
      <w:proofErr w:type="spellStart"/>
      <w:r w:rsidRPr="00595336">
        <w:rPr>
          <w:lang w:val="en-US"/>
        </w:rPr>
        <w:t>HumAVE</w:t>
      </w:r>
      <w:proofErr w:type="spellEnd"/>
      <w:r w:rsidRPr="00595336">
        <w:rPr>
          <w:lang w:val="en-US"/>
        </w:rPr>
        <w:t xml:space="preserve"> vs Gemini Flash 1.5 for BLS points</w:t>
      </w:r>
    </w:p>
    <w:p w14:paraId="1E03925C" w14:textId="77777777" w:rsidR="00094586" w:rsidRDefault="00094586" w:rsidP="00094586">
      <w:pPr>
        <w:spacing w:before="240"/>
        <w:jc w:val="both"/>
        <w:rPr>
          <w:lang w:val="en-US"/>
        </w:rPr>
      </w:pPr>
      <w:r w:rsidRPr="00595336">
        <w:rPr>
          <w:lang w:val="en-US"/>
        </w:rPr>
        <w:t xml:space="preserve">In Table 16, the results of Bland-Altman analyses comparing the average scores of human evaluators and the assessments of the Gemini Flash 1.5 model for BLS skills are presented, with plot illustrations shown in Figure 6. These analyses evaluate the consistency between the average scores of human evaluators and the scores of </w:t>
      </w:r>
      <w:proofErr w:type="spellStart"/>
      <w:r w:rsidRPr="00595336">
        <w:rPr>
          <w:lang w:val="en-US"/>
        </w:rPr>
        <w:t>GeminiFlash</w:t>
      </w:r>
      <w:proofErr w:type="spellEnd"/>
      <w:r w:rsidRPr="00595336">
        <w:rPr>
          <w:lang w:val="en-US"/>
        </w:rPr>
        <w:t xml:space="preserve"> 1.5 artificial intelligence model in BLS skill assessments. For the total score evaluation, the Gemini Flash 1.5 model gives slightly higher scores compared to human evaluators (Bias: -0.177). The wide LOA (Limits of Agreement) range (-6.554 to 6.909) suggests that while there is no systematic bias, there are variable differences and inconsistencies for certain criteria. In criteria related to visual perception, the consistency is high, with a low average bias value (Bias: 0.188). However, for auditory perception criteria, the consistency is lower, and the bias is higher (Bias: -0.125). For criteria requiring a combination of visual and auditory perception, the consistency is at an acceptable level (Bias: 0.036). </w:t>
      </w:r>
      <w:proofErr w:type="spellStart"/>
      <w:r w:rsidRPr="00595336">
        <w:rPr>
          <w:lang w:val="en-US"/>
        </w:rPr>
        <w:t>GeminiFlash</w:t>
      </w:r>
      <w:proofErr w:type="spellEnd"/>
      <w:r w:rsidRPr="00595336">
        <w:rPr>
          <w:lang w:val="en-US"/>
        </w:rPr>
        <w:t xml:space="preserve"> 1.5 model shows a tendency to assign higher scores than human evaluators, particularly in criteria involving auditory perception, where inconsistencies are more pronounced. On the other hand, for steps requiring both visual and auditory inputs, the differences in scores are minor, and the overall consistency is reasonable. The low consistency observed in Krippendorff’s Alpha and Fleiss Kappa analyses is confirmed by the Bland-Altman analysis. Significant differences observed in ANOVA and T-Test analyses, particularly for auditory perception criteria, are also supported by this analysis. When examining the Bland-Altman plots, the majority of the differences (95%) fall within the LOA limits, although some notable deviations are observed at specific points.</w:t>
      </w:r>
    </w:p>
    <w:p w14:paraId="0A12A3C0" w14:textId="77777777" w:rsidR="00094586" w:rsidRDefault="00094586" w:rsidP="00094586">
      <w:pPr>
        <w:spacing w:line="240" w:lineRule="auto"/>
        <w:jc w:val="both"/>
        <w:rPr>
          <w:lang w:val="en-US"/>
        </w:rPr>
      </w:pPr>
      <w:r w:rsidRPr="00595336">
        <w:rPr>
          <w:b/>
          <w:bCs/>
          <w:lang w:val="en-US"/>
        </w:rPr>
        <w:t xml:space="preserve">Table 17. </w:t>
      </w:r>
      <w:r w:rsidRPr="00595336">
        <w:rPr>
          <w:lang w:val="en-US"/>
        </w:rPr>
        <w:t>Bland-Altman Agreement Analysis Comparisons of BLS Assessments Between ChatGPT-4o and Gemini Flash 1.5 AI Models</w:t>
      </w:r>
    </w:p>
    <w:tbl>
      <w:tblPr>
        <w:tblStyle w:val="DzTablo26"/>
        <w:tblW w:w="0" w:type="auto"/>
        <w:tblLook w:val="04A0" w:firstRow="1" w:lastRow="0" w:firstColumn="1" w:lastColumn="0" w:noHBand="0" w:noVBand="1"/>
      </w:tblPr>
      <w:tblGrid>
        <w:gridCol w:w="2823"/>
        <w:gridCol w:w="2838"/>
        <w:gridCol w:w="2838"/>
      </w:tblGrid>
      <w:tr w:rsidR="00094586" w:rsidRPr="0018061F" w14:paraId="255EDF89" w14:textId="77777777" w:rsidTr="00E31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shd w:val="clear" w:color="auto" w:fill="F2F2F2" w:themeFill="background1" w:themeFillShade="F2"/>
          </w:tcPr>
          <w:p w14:paraId="0820A571" w14:textId="77777777" w:rsidR="00094586" w:rsidRPr="0018061F" w:rsidRDefault="00094586" w:rsidP="00E319D4">
            <w:pPr>
              <w:spacing w:line="240" w:lineRule="auto"/>
              <w:ind w:left="-107"/>
              <w:jc w:val="both"/>
              <w:rPr>
                <w:sz w:val="20"/>
                <w:szCs w:val="20"/>
                <w:lang w:val="en-US"/>
              </w:rPr>
            </w:pPr>
          </w:p>
        </w:tc>
        <w:tc>
          <w:tcPr>
            <w:tcW w:w="2838" w:type="dxa"/>
            <w:shd w:val="clear" w:color="auto" w:fill="F2F2F2" w:themeFill="background1" w:themeFillShade="F2"/>
            <w:vAlign w:val="center"/>
          </w:tcPr>
          <w:p w14:paraId="6777855D" w14:textId="77777777" w:rsidR="00094586" w:rsidRPr="0018061F"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ChatGPT4o</w:t>
            </w:r>
          </w:p>
        </w:tc>
        <w:tc>
          <w:tcPr>
            <w:tcW w:w="2838" w:type="dxa"/>
            <w:shd w:val="clear" w:color="auto" w:fill="F2F2F2" w:themeFill="background1" w:themeFillShade="F2"/>
            <w:vAlign w:val="center"/>
          </w:tcPr>
          <w:p w14:paraId="6F442C28" w14:textId="77777777" w:rsidR="00094586" w:rsidRPr="0018061F"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18061F">
              <w:rPr>
                <w:sz w:val="20"/>
                <w:szCs w:val="20"/>
                <w:lang w:val="en-US"/>
              </w:rPr>
              <w:t>Gemini Flash 1.5</w:t>
            </w:r>
          </w:p>
        </w:tc>
      </w:tr>
      <w:tr w:rsidR="00094586" w:rsidRPr="0018061F" w14:paraId="492F433D"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vAlign w:val="center"/>
          </w:tcPr>
          <w:p w14:paraId="43B25EEA" w14:textId="77777777" w:rsidR="00094586" w:rsidRPr="0018061F" w:rsidRDefault="00094586" w:rsidP="00E319D4">
            <w:pPr>
              <w:spacing w:line="240" w:lineRule="auto"/>
              <w:ind w:left="-107"/>
              <w:rPr>
                <w:sz w:val="20"/>
                <w:szCs w:val="20"/>
                <w:lang w:val="en-US"/>
              </w:rPr>
            </w:pPr>
            <w:r w:rsidRPr="0018061F">
              <w:rPr>
                <w:sz w:val="20"/>
                <w:szCs w:val="20"/>
                <w:lang w:val="en-US"/>
              </w:rPr>
              <w:t>Total Point Bias</w:t>
            </w:r>
          </w:p>
        </w:tc>
        <w:tc>
          <w:tcPr>
            <w:tcW w:w="2838" w:type="dxa"/>
            <w:vAlign w:val="center"/>
          </w:tcPr>
          <w:p w14:paraId="2CF0102D"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F2BF2">
              <w:rPr>
                <w:sz w:val="20"/>
                <w:szCs w:val="20"/>
              </w:rPr>
              <w:t>-1,333</w:t>
            </w:r>
          </w:p>
        </w:tc>
        <w:tc>
          <w:tcPr>
            <w:tcW w:w="2838" w:type="dxa"/>
            <w:vAlign w:val="center"/>
          </w:tcPr>
          <w:p w14:paraId="10A947AC"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F2BF2">
              <w:rPr>
                <w:sz w:val="20"/>
                <w:szCs w:val="20"/>
              </w:rPr>
              <w:t>-0,177</w:t>
            </w:r>
          </w:p>
        </w:tc>
      </w:tr>
      <w:tr w:rsidR="00094586" w:rsidRPr="0018061F" w14:paraId="75F73C0B" w14:textId="77777777" w:rsidTr="00E319D4">
        <w:tc>
          <w:tcPr>
            <w:cnfStyle w:val="001000000000" w:firstRow="0" w:lastRow="0" w:firstColumn="1" w:lastColumn="0" w:oddVBand="0" w:evenVBand="0" w:oddHBand="0" w:evenHBand="0" w:firstRowFirstColumn="0" w:firstRowLastColumn="0" w:lastRowFirstColumn="0" w:lastRowLastColumn="0"/>
            <w:tcW w:w="2823" w:type="dxa"/>
            <w:vAlign w:val="center"/>
          </w:tcPr>
          <w:p w14:paraId="35334604" w14:textId="77777777" w:rsidR="00094586" w:rsidRPr="0018061F" w:rsidRDefault="00094586" w:rsidP="00E319D4">
            <w:pPr>
              <w:spacing w:line="240" w:lineRule="auto"/>
              <w:ind w:left="-107"/>
              <w:rPr>
                <w:sz w:val="20"/>
                <w:szCs w:val="20"/>
                <w:lang w:val="en-US"/>
              </w:rPr>
            </w:pPr>
            <w:r w:rsidRPr="0018061F">
              <w:rPr>
                <w:sz w:val="20"/>
                <w:szCs w:val="20"/>
                <w:lang w:val="en-US"/>
              </w:rPr>
              <w:t>Total LOA Range</w:t>
            </w:r>
          </w:p>
        </w:tc>
        <w:tc>
          <w:tcPr>
            <w:tcW w:w="2838" w:type="dxa"/>
            <w:vAlign w:val="center"/>
          </w:tcPr>
          <w:p w14:paraId="0B11CC8A"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F2BF2">
              <w:rPr>
                <w:sz w:val="20"/>
                <w:szCs w:val="20"/>
              </w:rPr>
              <w:t>-5,191/2,525</w:t>
            </w:r>
          </w:p>
        </w:tc>
        <w:tc>
          <w:tcPr>
            <w:tcW w:w="2838" w:type="dxa"/>
            <w:vAlign w:val="center"/>
          </w:tcPr>
          <w:p w14:paraId="44E08FBE"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F2BF2">
              <w:rPr>
                <w:sz w:val="20"/>
                <w:szCs w:val="20"/>
              </w:rPr>
              <w:t>-6,554/6,909</w:t>
            </w:r>
          </w:p>
        </w:tc>
      </w:tr>
      <w:tr w:rsidR="00094586" w:rsidRPr="0018061F" w14:paraId="586877AD"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vAlign w:val="center"/>
          </w:tcPr>
          <w:p w14:paraId="28C771E7" w14:textId="77777777" w:rsidR="00094586" w:rsidRPr="0018061F" w:rsidRDefault="00094586" w:rsidP="00E319D4">
            <w:pPr>
              <w:spacing w:line="240" w:lineRule="auto"/>
              <w:ind w:left="-107"/>
              <w:rPr>
                <w:sz w:val="20"/>
                <w:szCs w:val="20"/>
                <w:lang w:val="en-US"/>
              </w:rPr>
            </w:pPr>
            <w:r w:rsidRPr="0018061F">
              <w:rPr>
                <w:sz w:val="20"/>
                <w:szCs w:val="20"/>
                <w:lang w:val="en-US"/>
              </w:rPr>
              <w:t>Auditory Perception Bias</w:t>
            </w:r>
          </w:p>
        </w:tc>
        <w:tc>
          <w:tcPr>
            <w:tcW w:w="2838" w:type="dxa"/>
            <w:vAlign w:val="center"/>
          </w:tcPr>
          <w:p w14:paraId="066960CC"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F2BF2">
              <w:rPr>
                <w:sz w:val="20"/>
                <w:szCs w:val="20"/>
              </w:rPr>
              <w:t>-0.508</w:t>
            </w:r>
          </w:p>
        </w:tc>
        <w:tc>
          <w:tcPr>
            <w:tcW w:w="2838" w:type="dxa"/>
            <w:vAlign w:val="center"/>
          </w:tcPr>
          <w:p w14:paraId="13B3163A" w14:textId="77777777" w:rsidR="00094586" w:rsidRPr="0018061F"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DF2BF2">
              <w:rPr>
                <w:sz w:val="20"/>
                <w:szCs w:val="20"/>
              </w:rPr>
              <w:t>-0,125</w:t>
            </w:r>
          </w:p>
        </w:tc>
      </w:tr>
      <w:tr w:rsidR="00094586" w:rsidRPr="0018061F" w14:paraId="51E0550D" w14:textId="77777777" w:rsidTr="00E319D4">
        <w:tc>
          <w:tcPr>
            <w:cnfStyle w:val="001000000000" w:firstRow="0" w:lastRow="0" w:firstColumn="1" w:lastColumn="0" w:oddVBand="0" w:evenVBand="0" w:oddHBand="0" w:evenHBand="0" w:firstRowFirstColumn="0" w:firstRowLastColumn="0" w:lastRowFirstColumn="0" w:lastRowLastColumn="0"/>
            <w:tcW w:w="2823" w:type="dxa"/>
            <w:vAlign w:val="center"/>
          </w:tcPr>
          <w:p w14:paraId="3AC40210" w14:textId="77777777" w:rsidR="00094586" w:rsidRPr="0018061F" w:rsidRDefault="00094586" w:rsidP="00E319D4">
            <w:pPr>
              <w:spacing w:line="240" w:lineRule="auto"/>
              <w:ind w:left="-107"/>
              <w:jc w:val="both"/>
              <w:rPr>
                <w:sz w:val="20"/>
                <w:szCs w:val="20"/>
                <w:lang w:val="en-US"/>
              </w:rPr>
            </w:pPr>
            <w:r w:rsidRPr="0018061F">
              <w:rPr>
                <w:sz w:val="20"/>
                <w:szCs w:val="20"/>
                <w:lang w:val="en-US" w:eastAsia="tr-TR"/>
              </w:rPr>
              <w:t>Visual Perception Bias</w:t>
            </w:r>
          </w:p>
        </w:tc>
        <w:tc>
          <w:tcPr>
            <w:tcW w:w="2838" w:type="dxa"/>
            <w:vAlign w:val="center"/>
          </w:tcPr>
          <w:p w14:paraId="0C8FEDF7"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F2BF2">
              <w:rPr>
                <w:sz w:val="20"/>
                <w:szCs w:val="20"/>
              </w:rPr>
              <w:t>-0.004</w:t>
            </w:r>
          </w:p>
        </w:tc>
        <w:tc>
          <w:tcPr>
            <w:tcW w:w="2838" w:type="dxa"/>
            <w:vAlign w:val="center"/>
          </w:tcPr>
          <w:p w14:paraId="08A8E185" w14:textId="77777777" w:rsidR="00094586" w:rsidRPr="0018061F"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DF2BF2">
              <w:rPr>
                <w:sz w:val="20"/>
                <w:szCs w:val="20"/>
              </w:rPr>
              <w:t>-0,188</w:t>
            </w:r>
          </w:p>
        </w:tc>
      </w:tr>
    </w:tbl>
    <w:p w14:paraId="262BB43B" w14:textId="77777777" w:rsidR="00094586" w:rsidRDefault="00094586" w:rsidP="00094586">
      <w:pPr>
        <w:spacing w:before="240"/>
        <w:jc w:val="both"/>
        <w:rPr>
          <w:lang w:val="en-US"/>
        </w:rPr>
      </w:pPr>
      <w:r w:rsidRPr="00595336">
        <w:rPr>
          <w:lang w:val="en-US"/>
        </w:rPr>
        <w:lastRenderedPageBreak/>
        <w:t xml:space="preserve">According to the Bland-Altman analysis comparisons, in the evaluation of BLS skills, ChatGPT-4o model demonstrates higher and more negative bias in total score comparisons (Bias: -1.333). In contrast, the </w:t>
      </w:r>
      <w:proofErr w:type="spellStart"/>
      <w:r w:rsidRPr="00595336">
        <w:rPr>
          <w:lang w:val="en-US"/>
        </w:rPr>
        <w:t>GeminiFlash</w:t>
      </w:r>
      <w:proofErr w:type="spellEnd"/>
      <w:r w:rsidRPr="00595336">
        <w:rPr>
          <w:lang w:val="en-US"/>
        </w:rPr>
        <w:t xml:space="preserve"> 1.5 model exhibits a more consistent overall performance (Bias: 0.177). For criteria requiring auditory perception, inconsistencies are observed in both models, although the </w:t>
      </w:r>
      <w:proofErr w:type="spellStart"/>
      <w:r w:rsidRPr="00595336">
        <w:rPr>
          <w:lang w:val="en-US"/>
        </w:rPr>
        <w:t>GeminiFlash</w:t>
      </w:r>
      <w:proofErr w:type="spellEnd"/>
      <w:r w:rsidRPr="00595336">
        <w:rPr>
          <w:lang w:val="en-US"/>
        </w:rPr>
        <w:t xml:space="preserve"> 1.5 model performs better in these criteria. In criteria requiring visual perception, the Gemini Flash 1.5 model shows higher consistency, while ChatGPT-4o model demonstrates a lower bias value.</w:t>
      </w:r>
    </w:p>
    <w:p w14:paraId="75AE1379" w14:textId="77777777" w:rsidR="00094586" w:rsidRPr="00595336" w:rsidRDefault="00094586" w:rsidP="00094586">
      <w:pPr>
        <w:spacing w:before="240" w:line="240" w:lineRule="auto"/>
        <w:jc w:val="both"/>
        <w:rPr>
          <w:lang w:val="en-US"/>
        </w:rPr>
      </w:pPr>
      <w:r w:rsidRPr="00595336">
        <w:rPr>
          <w:b/>
          <w:bCs/>
          <w:lang w:val="en-US"/>
        </w:rPr>
        <w:t>Urinary Catheterization Skill Bland-Altman Analyses</w:t>
      </w:r>
    </w:p>
    <w:p w14:paraId="322DF335" w14:textId="77777777" w:rsidR="00094586" w:rsidRDefault="00094586" w:rsidP="00094586">
      <w:pPr>
        <w:spacing w:before="240" w:line="240" w:lineRule="auto"/>
        <w:jc w:val="both"/>
        <w:rPr>
          <w:lang w:val="en-US"/>
        </w:rPr>
      </w:pPr>
      <w:r w:rsidRPr="00595336">
        <w:rPr>
          <w:b/>
          <w:bCs/>
          <w:lang w:val="en-US"/>
        </w:rPr>
        <w:t>Table 18.</w:t>
      </w:r>
      <w:r w:rsidRPr="00595336">
        <w:rPr>
          <w:lang w:val="en-US"/>
        </w:rPr>
        <w:t xml:space="preserve"> Comparison of Score Agreement Between the Average Scores of Human Evaluators and the ChatGPT-4o Model for Urinary Catheterization Skills (Bland-Altman Analysis)</w:t>
      </w:r>
    </w:p>
    <w:tbl>
      <w:tblPr>
        <w:tblStyle w:val="DzTablo29"/>
        <w:tblW w:w="8505" w:type="dxa"/>
        <w:tblLook w:val="04A0" w:firstRow="1" w:lastRow="0" w:firstColumn="1" w:lastColumn="0" w:noHBand="0" w:noVBand="1"/>
      </w:tblPr>
      <w:tblGrid>
        <w:gridCol w:w="4569"/>
        <w:gridCol w:w="534"/>
        <w:gridCol w:w="567"/>
        <w:gridCol w:w="709"/>
        <w:gridCol w:w="709"/>
        <w:gridCol w:w="1417"/>
      </w:tblGrid>
      <w:tr w:rsidR="00094586" w:rsidRPr="00595336" w14:paraId="6B41BDC6"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7F7F7F"/>
              <w:bottom w:val="single" w:sz="4" w:space="0" w:color="auto"/>
            </w:tcBorders>
            <w:shd w:val="clear" w:color="auto" w:fill="F2F2F2" w:themeFill="background1" w:themeFillShade="F2"/>
            <w:noWrap/>
            <w:vAlign w:val="center"/>
            <w:hideMark/>
          </w:tcPr>
          <w:p w14:paraId="27D8019C" w14:textId="77777777" w:rsidR="00094586" w:rsidRPr="00595336" w:rsidRDefault="00094586" w:rsidP="00E319D4">
            <w:pPr>
              <w:spacing w:line="240" w:lineRule="auto"/>
              <w:ind w:left="-107" w:right="-70"/>
              <w:jc w:val="center"/>
              <w:rPr>
                <w:sz w:val="18"/>
                <w:szCs w:val="18"/>
                <w:lang w:val="en-US"/>
              </w:rPr>
            </w:pPr>
            <w:r w:rsidRPr="00595336">
              <w:rPr>
                <w:sz w:val="18"/>
                <w:szCs w:val="18"/>
                <w:lang w:val="en-US"/>
              </w:rPr>
              <w:t>Criteria</w:t>
            </w:r>
          </w:p>
        </w:tc>
        <w:tc>
          <w:tcPr>
            <w:tcW w:w="534" w:type="dxa"/>
            <w:tcBorders>
              <w:top w:val="single" w:sz="4" w:space="0" w:color="7F7F7F"/>
              <w:bottom w:val="single" w:sz="4" w:space="0" w:color="auto"/>
            </w:tcBorders>
            <w:shd w:val="clear" w:color="auto" w:fill="F2F2F2" w:themeFill="background1" w:themeFillShade="F2"/>
            <w:noWrap/>
            <w:vAlign w:val="center"/>
            <w:hideMark/>
          </w:tcPr>
          <w:p w14:paraId="24C290D8"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Bias</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573B79C5"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STD</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1FBB6976"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Lower</w:t>
            </w:r>
          </w:p>
          <w:p w14:paraId="73C9A71C"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LOA</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1A1CD5CF"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Upper</w:t>
            </w:r>
          </w:p>
          <w:p w14:paraId="5F432AC2"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LOA</w:t>
            </w:r>
          </w:p>
        </w:tc>
        <w:tc>
          <w:tcPr>
            <w:tcW w:w="1417" w:type="dxa"/>
            <w:tcBorders>
              <w:top w:val="single" w:sz="4" w:space="0" w:color="7F7F7F"/>
              <w:bottom w:val="single" w:sz="4" w:space="0" w:color="auto"/>
            </w:tcBorders>
            <w:shd w:val="clear" w:color="auto" w:fill="F2F2F2" w:themeFill="background1" w:themeFillShade="F2"/>
            <w:noWrap/>
            <w:vAlign w:val="center"/>
            <w:hideMark/>
          </w:tcPr>
          <w:p w14:paraId="2ECC3609"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Perception Type</w:t>
            </w:r>
          </w:p>
        </w:tc>
      </w:tr>
      <w:tr w:rsidR="00094586" w:rsidRPr="00595336" w14:paraId="5A11B28A"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41A5235" w14:textId="77777777" w:rsidR="00094586" w:rsidRPr="00595336" w:rsidRDefault="00094586" w:rsidP="00E319D4">
            <w:pPr>
              <w:spacing w:line="240" w:lineRule="auto"/>
              <w:ind w:left="-107" w:right="-70"/>
              <w:rPr>
                <w:b w:val="0"/>
                <w:bCs w:val="0"/>
                <w:sz w:val="18"/>
                <w:szCs w:val="18"/>
                <w:lang w:val="en-US"/>
              </w:rPr>
            </w:pPr>
            <w:proofErr w:type="gramStart"/>
            <w:r w:rsidRPr="00595336">
              <w:rPr>
                <w:b w:val="0"/>
                <w:bCs w:val="0"/>
                <w:sz w:val="18"/>
                <w:szCs w:val="18"/>
                <w:lang w:val="en-US"/>
              </w:rPr>
              <w:t>Introduced</w:t>
            </w:r>
            <w:proofErr w:type="gramEnd"/>
            <w:r w:rsidRPr="00595336">
              <w:rPr>
                <w:b w:val="0"/>
                <w:bCs w:val="0"/>
                <w:sz w:val="18"/>
                <w:szCs w:val="18"/>
                <w:lang w:val="en-US"/>
              </w:rPr>
              <w:t xml:space="preserve"> themselves to the patient</w:t>
            </w:r>
          </w:p>
        </w:tc>
        <w:tc>
          <w:tcPr>
            <w:tcW w:w="534" w:type="dxa"/>
            <w:tcBorders>
              <w:top w:val="single" w:sz="4" w:space="0" w:color="auto"/>
              <w:bottom w:val="single" w:sz="4" w:space="0" w:color="auto"/>
            </w:tcBorders>
            <w:noWrap/>
            <w:vAlign w:val="center"/>
          </w:tcPr>
          <w:p w14:paraId="10D0B01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0,278</w:t>
            </w:r>
          </w:p>
        </w:tc>
        <w:tc>
          <w:tcPr>
            <w:tcW w:w="567" w:type="dxa"/>
            <w:tcBorders>
              <w:top w:val="single" w:sz="4" w:space="0" w:color="auto"/>
              <w:bottom w:val="single" w:sz="4" w:space="0" w:color="auto"/>
            </w:tcBorders>
            <w:noWrap/>
            <w:vAlign w:val="center"/>
          </w:tcPr>
          <w:p w14:paraId="30FF5CD6"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0,643</w:t>
            </w:r>
          </w:p>
        </w:tc>
        <w:tc>
          <w:tcPr>
            <w:tcW w:w="709" w:type="dxa"/>
            <w:tcBorders>
              <w:top w:val="single" w:sz="4" w:space="0" w:color="auto"/>
              <w:bottom w:val="single" w:sz="4" w:space="0" w:color="auto"/>
            </w:tcBorders>
            <w:noWrap/>
            <w:vAlign w:val="center"/>
          </w:tcPr>
          <w:p w14:paraId="4F993D5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-0,982</w:t>
            </w:r>
          </w:p>
        </w:tc>
        <w:tc>
          <w:tcPr>
            <w:tcW w:w="709" w:type="dxa"/>
            <w:tcBorders>
              <w:top w:val="single" w:sz="4" w:space="0" w:color="auto"/>
              <w:bottom w:val="single" w:sz="4" w:space="0" w:color="auto"/>
            </w:tcBorders>
            <w:noWrap/>
            <w:vAlign w:val="center"/>
          </w:tcPr>
          <w:p w14:paraId="44D3AE11"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1,537</w:t>
            </w:r>
          </w:p>
        </w:tc>
        <w:tc>
          <w:tcPr>
            <w:tcW w:w="1417" w:type="dxa"/>
            <w:tcBorders>
              <w:top w:val="single" w:sz="4" w:space="0" w:color="auto"/>
              <w:bottom w:val="single" w:sz="4" w:space="0" w:color="auto"/>
            </w:tcBorders>
            <w:noWrap/>
            <w:vAlign w:val="center"/>
          </w:tcPr>
          <w:p w14:paraId="07C98C2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587BC995"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3FB4F31"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Explained the procedure to be performed and obtained consent for pelvic examination (informed consent obtained)</w:t>
            </w:r>
          </w:p>
        </w:tc>
        <w:tc>
          <w:tcPr>
            <w:tcW w:w="534" w:type="dxa"/>
            <w:tcBorders>
              <w:top w:val="single" w:sz="4" w:space="0" w:color="auto"/>
              <w:bottom w:val="single" w:sz="4" w:space="0" w:color="auto"/>
            </w:tcBorders>
            <w:noWrap/>
            <w:vAlign w:val="center"/>
          </w:tcPr>
          <w:p w14:paraId="0B19FCB2"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0,007</w:t>
            </w:r>
          </w:p>
        </w:tc>
        <w:tc>
          <w:tcPr>
            <w:tcW w:w="567" w:type="dxa"/>
            <w:tcBorders>
              <w:top w:val="single" w:sz="4" w:space="0" w:color="auto"/>
              <w:bottom w:val="single" w:sz="4" w:space="0" w:color="auto"/>
            </w:tcBorders>
            <w:noWrap/>
            <w:vAlign w:val="center"/>
          </w:tcPr>
          <w:p w14:paraId="7EFFEFB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0,438</w:t>
            </w:r>
          </w:p>
        </w:tc>
        <w:tc>
          <w:tcPr>
            <w:tcW w:w="709" w:type="dxa"/>
            <w:tcBorders>
              <w:top w:val="single" w:sz="4" w:space="0" w:color="auto"/>
              <w:bottom w:val="single" w:sz="4" w:space="0" w:color="auto"/>
            </w:tcBorders>
            <w:noWrap/>
            <w:vAlign w:val="center"/>
          </w:tcPr>
          <w:p w14:paraId="3B9CEC8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-0,851</w:t>
            </w:r>
          </w:p>
        </w:tc>
        <w:tc>
          <w:tcPr>
            <w:tcW w:w="709" w:type="dxa"/>
            <w:tcBorders>
              <w:top w:val="single" w:sz="4" w:space="0" w:color="auto"/>
              <w:bottom w:val="single" w:sz="4" w:space="0" w:color="auto"/>
            </w:tcBorders>
            <w:noWrap/>
            <w:vAlign w:val="center"/>
          </w:tcPr>
          <w:p w14:paraId="0E2B640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0,865</w:t>
            </w:r>
          </w:p>
        </w:tc>
        <w:tc>
          <w:tcPr>
            <w:tcW w:w="1417" w:type="dxa"/>
            <w:tcBorders>
              <w:top w:val="single" w:sz="4" w:space="0" w:color="auto"/>
              <w:bottom w:val="single" w:sz="4" w:space="0" w:color="auto"/>
            </w:tcBorders>
            <w:noWrap/>
            <w:vAlign w:val="center"/>
          </w:tcPr>
          <w:p w14:paraId="31A9C1C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52F8352B"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1FF12E40"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Washed and dried their hands (verbal explanation was sufficient)</w:t>
            </w:r>
          </w:p>
        </w:tc>
        <w:tc>
          <w:tcPr>
            <w:tcW w:w="534" w:type="dxa"/>
            <w:tcBorders>
              <w:top w:val="single" w:sz="4" w:space="0" w:color="auto"/>
              <w:bottom w:val="single" w:sz="4" w:space="0" w:color="auto"/>
            </w:tcBorders>
            <w:noWrap/>
            <w:vAlign w:val="center"/>
          </w:tcPr>
          <w:p w14:paraId="02880DE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-0,056</w:t>
            </w:r>
          </w:p>
        </w:tc>
        <w:tc>
          <w:tcPr>
            <w:tcW w:w="567" w:type="dxa"/>
            <w:tcBorders>
              <w:top w:val="single" w:sz="4" w:space="0" w:color="auto"/>
              <w:bottom w:val="single" w:sz="4" w:space="0" w:color="auto"/>
            </w:tcBorders>
            <w:noWrap/>
            <w:vAlign w:val="center"/>
          </w:tcPr>
          <w:p w14:paraId="388A9A7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0,511</w:t>
            </w:r>
          </w:p>
        </w:tc>
        <w:tc>
          <w:tcPr>
            <w:tcW w:w="709" w:type="dxa"/>
            <w:tcBorders>
              <w:top w:val="single" w:sz="4" w:space="0" w:color="auto"/>
              <w:bottom w:val="single" w:sz="4" w:space="0" w:color="auto"/>
            </w:tcBorders>
            <w:noWrap/>
            <w:vAlign w:val="center"/>
          </w:tcPr>
          <w:p w14:paraId="38553DA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-1,058</w:t>
            </w:r>
          </w:p>
        </w:tc>
        <w:tc>
          <w:tcPr>
            <w:tcW w:w="709" w:type="dxa"/>
            <w:tcBorders>
              <w:top w:val="single" w:sz="4" w:space="0" w:color="auto"/>
              <w:bottom w:val="single" w:sz="4" w:space="0" w:color="auto"/>
            </w:tcBorders>
            <w:noWrap/>
            <w:vAlign w:val="center"/>
          </w:tcPr>
          <w:p w14:paraId="392BC9E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0,947</w:t>
            </w:r>
          </w:p>
        </w:tc>
        <w:tc>
          <w:tcPr>
            <w:tcW w:w="1417" w:type="dxa"/>
            <w:tcBorders>
              <w:top w:val="single" w:sz="4" w:space="0" w:color="auto"/>
              <w:bottom w:val="single" w:sz="4" w:space="0" w:color="auto"/>
            </w:tcBorders>
            <w:noWrap/>
          </w:tcPr>
          <w:p w14:paraId="5FEE45CA"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56B84E01"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171C83D9"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Wore sterile gloves (saying it was sufficient)</w:t>
            </w:r>
          </w:p>
        </w:tc>
        <w:tc>
          <w:tcPr>
            <w:tcW w:w="534" w:type="dxa"/>
            <w:tcBorders>
              <w:top w:val="single" w:sz="4" w:space="0" w:color="auto"/>
              <w:bottom w:val="single" w:sz="4" w:space="0" w:color="auto"/>
            </w:tcBorders>
            <w:noWrap/>
            <w:vAlign w:val="center"/>
          </w:tcPr>
          <w:p w14:paraId="3BFACB69"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-0,063</w:t>
            </w:r>
          </w:p>
        </w:tc>
        <w:tc>
          <w:tcPr>
            <w:tcW w:w="567" w:type="dxa"/>
            <w:tcBorders>
              <w:top w:val="single" w:sz="4" w:space="0" w:color="auto"/>
              <w:bottom w:val="single" w:sz="4" w:space="0" w:color="auto"/>
            </w:tcBorders>
            <w:noWrap/>
            <w:vAlign w:val="center"/>
          </w:tcPr>
          <w:p w14:paraId="1F5A6219"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0,393</w:t>
            </w:r>
          </w:p>
        </w:tc>
        <w:tc>
          <w:tcPr>
            <w:tcW w:w="709" w:type="dxa"/>
            <w:tcBorders>
              <w:top w:val="single" w:sz="4" w:space="0" w:color="auto"/>
              <w:bottom w:val="single" w:sz="4" w:space="0" w:color="auto"/>
            </w:tcBorders>
            <w:noWrap/>
            <w:vAlign w:val="center"/>
          </w:tcPr>
          <w:p w14:paraId="6972229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-0,833</w:t>
            </w:r>
          </w:p>
        </w:tc>
        <w:tc>
          <w:tcPr>
            <w:tcW w:w="709" w:type="dxa"/>
            <w:tcBorders>
              <w:top w:val="single" w:sz="4" w:space="0" w:color="auto"/>
              <w:bottom w:val="single" w:sz="4" w:space="0" w:color="auto"/>
            </w:tcBorders>
            <w:noWrap/>
            <w:vAlign w:val="center"/>
          </w:tcPr>
          <w:p w14:paraId="5AA5B599"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0,708</w:t>
            </w:r>
          </w:p>
        </w:tc>
        <w:tc>
          <w:tcPr>
            <w:tcW w:w="1417" w:type="dxa"/>
            <w:tcBorders>
              <w:top w:val="single" w:sz="4" w:space="0" w:color="auto"/>
              <w:bottom w:val="single" w:sz="4" w:space="0" w:color="auto"/>
            </w:tcBorders>
            <w:noWrap/>
          </w:tcPr>
          <w:p w14:paraId="22349802"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6DC33A13"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7956EED"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Cleaned the penis three times with gauze soaked in antiseptic solution, starting from the external urethral orifice in expanding circular motions (if they said it should be done three times, one time is also considered sufficient)</w:t>
            </w:r>
          </w:p>
        </w:tc>
        <w:tc>
          <w:tcPr>
            <w:tcW w:w="534" w:type="dxa"/>
            <w:tcBorders>
              <w:top w:val="single" w:sz="4" w:space="0" w:color="auto"/>
              <w:bottom w:val="single" w:sz="4" w:space="0" w:color="auto"/>
            </w:tcBorders>
            <w:noWrap/>
            <w:vAlign w:val="center"/>
          </w:tcPr>
          <w:p w14:paraId="3ACD6FE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0,049</w:t>
            </w:r>
          </w:p>
        </w:tc>
        <w:tc>
          <w:tcPr>
            <w:tcW w:w="567" w:type="dxa"/>
            <w:tcBorders>
              <w:top w:val="single" w:sz="4" w:space="0" w:color="auto"/>
              <w:bottom w:val="single" w:sz="4" w:space="0" w:color="auto"/>
            </w:tcBorders>
            <w:noWrap/>
            <w:vAlign w:val="center"/>
          </w:tcPr>
          <w:p w14:paraId="764A1F9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0,491</w:t>
            </w:r>
          </w:p>
        </w:tc>
        <w:tc>
          <w:tcPr>
            <w:tcW w:w="709" w:type="dxa"/>
            <w:tcBorders>
              <w:top w:val="single" w:sz="4" w:space="0" w:color="auto"/>
              <w:bottom w:val="single" w:sz="4" w:space="0" w:color="auto"/>
            </w:tcBorders>
            <w:noWrap/>
            <w:vAlign w:val="center"/>
          </w:tcPr>
          <w:p w14:paraId="14ABED88"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-0,914</w:t>
            </w:r>
          </w:p>
        </w:tc>
        <w:tc>
          <w:tcPr>
            <w:tcW w:w="709" w:type="dxa"/>
            <w:tcBorders>
              <w:top w:val="single" w:sz="4" w:space="0" w:color="auto"/>
              <w:bottom w:val="single" w:sz="4" w:space="0" w:color="auto"/>
            </w:tcBorders>
            <w:noWrap/>
            <w:vAlign w:val="center"/>
          </w:tcPr>
          <w:p w14:paraId="22C43B1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1,011</w:t>
            </w:r>
          </w:p>
        </w:tc>
        <w:tc>
          <w:tcPr>
            <w:tcW w:w="1417" w:type="dxa"/>
            <w:tcBorders>
              <w:top w:val="single" w:sz="4" w:space="0" w:color="auto"/>
              <w:bottom w:val="single" w:sz="4" w:space="0" w:color="auto"/>
            </w:tcBorders>
            <w:noWrap/>
            <w:vAlign w:val="center"/>
          </w:tcPr>
          <w:p w14:paraId="5D1AF20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61A741DA"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597D4B3"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Applied lubricant gel to the tip of the chosen Foley catheter</w:t>
            </w:r>
          </w:p>
        </w:tc>
        <w:tc>
          <w:tcPr>
            <w:tcW w:w="534" w:type="dxa"/>
            <w:tcBorders>
              <w:top w:val="single" w:sz="4" w:space="0" w:color="auto"/>
              <w:bottom w:val="single" w:sz="4" w:space="0" w:color="auto"/>
            </w:tcBorders>
            <w:noWrap/>
            <w:vAlign w:val="center"/>
          </w:tcPr>
          <w:p w14:paraId="5CC7C32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0,250</w:t>
            </w:r>
          </w:p>
        </w:tc>
        <w:tc>
          <w:tcPr>
            <w:tcW w:w="567" w:type="dxa"/>
            <w:tcBorders>
              <w:top w:val="single" w:sz="4" w:space="0" w:color="auto"/>
              <w:bottom w:val="single" w:sz="4" w:space="0" w:color="auto"/>
            </w:tcBorders>
            <w:noWrap/>
            <w:vAlign w:val="center"/>
          </w:tcPr>
          <w:p w14:paraId="769666D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0,459</w:t>
            </w:r>
          </w:p>
        </w:tc>
        <w:tc>
          <w:tcPr>
            <w:tcW w:w="709" w:type="dxa"/>
            <w:tcBorders>
              <w:top w:val="single" w:sz="4" w:space="0" w:color="auto"/>
              <w:bottom w:val="single" w:sz="4" w:space="0" w:color="auto"/>
            </w:tcBorders>
            <w:noWrap/>
            <w:vAlign w:val="center"/>
          </w:tcPr>
          <w:p w14:paraId="02F41E60"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-0,649</w:t>
            </w:r>
          </w:p>
        </w:tc>
        <w:tc>
          <w:tcPr>
            <w:tcW w:w="709" w:type="dxa"/>
            <w:tcBorders>
              <w:top w:val="single" w:sz="4" w:space="0" w:color="auto"/>
              <w:bottom w:val="single" w:sz="4" w:space="0" w:color="auto"/>
            </w:tcBorders>
            <w:noWrap/>
            <w:vAlign w:val="center"/>
          </w:tcPr>
          <w:p w14:paraId="6A3DFB73"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1,149</w:t>
            </w:r>
          </w:p>
        </w:tc>
        <w:tc>
          <w:tcPr>
            <w:tcW w:w="1417" w:type="dxa"/>
            <w:tcBorders>
              <w:top w:val="single" w:sz="4" w:space="0" w:color="auto"/>
              <w:bottom w:val="single" w:sz="4" w:space="0" w:color="auto"/>
            </w:tcBorders>
            <w:noWrap/>
          </w:tcPr>
          <w:p w14:paraId="66E45BE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5714C64F"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68962F38"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With one hand, directed the tip of the catheter while holding the penis with the other hand, gently advancing the catheter tip into the urethra</w:t>
            </w:r>
          </w:p>
        </w:tc>
        <w:tc>
          <w:tcPr>
            <w:tcW w:w="534" w:type="dxa"/>
            <w:tcBorders>
              <w:top w:val="single" w:sz="4" w:space="0" w:color="auto"/>
              <w:bottom w:val="single" w:sz="4" w:space="0" w:color="auto"/>
            </w:tcBorders>
            <w:noWrap/>
            <w:vAlign w:val="center"/>
          </w:tcPr>
          <w:p w14:paraId="649E6E2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0,076</w:t>
            </w:r>
          </w:p>
        </w:tc>
        <w:tc>
          <w:tcPr>
            <w:tcW w:w="567" w:type="dxa"/>
            <w:tcBorders>
              <w:top w:val="single" w:sz="4" w:space="0" w:color="auto"/>
              <w:bottom w:val="single" w:sz="4" w:space="0" w:color="auto"/>
            </w:tcBorders>
            <w:noWrap/>
            <w:vAlign w:val="center"/>
          </w:tcPr>
          <w:p w14:paraId="2CF5B7B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0,468</w:t>
            </w:r>
          </w:p>
        </w:tc>
        <w:tc>
          <w:tcPr>
            <w:tcW w:w="709" w:type="dxa"/>
            <w:tcBorders>
              <w:top w:val="single" w:sz="4" w:space="0" w:color="auto"/>
              <w:bottom w:val="single" w:sz="4" w:space="0" w:color="auto"/>
            </w:tcBorders>
            <w:noWrap/>
            <w:vAlign w:val="center"/>
          </w:tcPr>
          <w:p w14:paraId="69951176"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-0,840</w:t>
            </w:r>
          </w:p>
        </w:tc>
        <w:tc>
          <w:tcPr>
            <w:tcW w:w="709" w:type="dxa"/>
            <w:tcBorders>
              <w:top w:val="single" w:sz="4" w:space="0" w:color="auto"/>
              <w:bottom w:val="single" w:sz="4" w:space="0" w:color="auto"/>
            </w:tcBorders>
            <w:noWrap/>
            <w:vAlign w:val="center"/>
          </w:tcPr>
          <w:p w14:paraId="16CBC7F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0,993</w:t>
            </w:r>
          </w:p>
        </w:tc>
        <w:tc>
          <w:tcPr>
            <w:tcW w:w="1417" w:type="dxa"/>
            <w:tcBorders>
              <w:top w:val="single" w:sz="4" w:space="0" w:color="auto"/>
              <w:bottom w:val="single" w:sz="4" w:space="0" w:color="auto"/>
            </w:tcBorders>
            <w:noWrap/>
          </w:tcPr>
          <w:p w14:paraId="22C412DF"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547F6A21"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308A19C"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When the catheter tip reached the perineal level, lowered the patient's penis and aligned it parallel to the body’s long axis</w:t>
            </w:r>
          </w:p>
        </w:tc>
        <w:tc>
          <w:tcPr>
            <w:tcW w:w="534" w:type="dxa"/>
            <w:tcBorders>
              <w:top w:val="single" w:sz="4" w:space="0" w:color="auto"/>
              <w:bottom w:val="single" w:sz="4" w:space="0" w:color="auto"/>
            </w:tcBorders>
            <w:noWrap/>
            <w:vAlign w:val="center"/>
          </w:tcPr>
          <w:p w14:paraId="0D2CC08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-0,250</w:t>
            </w:r>
          </w:p>
        </w:tc>
        <w:tc>
          <w:tcPr>
            <w:tcW w:w="567" w:type="dxa"/>
            <w:tcBorders>
              <w:top w:val="single" w:sz="4" w:space="0" w:color="auto"/>
              <w:bottom w:val="single" w:sz="4" w:space="0" w:color="auto"/>
            </w:tcBorders>
            <w:noWrap/>
            <w:vAlign w:val="center"/>
          </w:tcPr>
          <w:p w14:paraId="08E1DEBF"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0,469</w:t>
            </w:r>
          </w:p>
        </w:tc>
        <w:tc>
          <w:tcPr>
            <w:tcW w:w="709" w:type="dxa"/>
            <w:tcBorders>
              <w:top w:val="single" w:sz="4" w:space="0" w:color="auto"/>
              <w:bottom w:val="single" w:sz="4" w:space="0" w:color="auto"/>
            </w:tcBorders>
            <w:noWrap/>
            <w:vAlign w:val="center"/>
          </w:tcPr>
          <w:p w14:paraId="5C2AFC9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-1,169</w:t>
            </w:r>
          </w:p>
        </w:tc>
        <w:tc>
          <w:tcPr>
            <w:tcW w:w="709" w:type="dxa"/>
            <w:tcBorders>
              <w:top w:val="single" w:sz="4" w:space="0" w:color="auto"/>
              <w:bottom w:val="single" w:sz="4" w:space="0" w:color="auto"/>
            </w:tcBorders>
            <w:noWrap/>
            <w:vAlign w:val="center"/>
          </w:tcPr>
          <w:p w14:paraId="7829C17D"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0,669</w:t>
            </w:r>
          </w:p>
        </w:tc>
        <w:tc>
          <w:tcPr>
            <w:tcW w:w="1417" w:type="dxa"/>
            <w:tcBorders>
              <w:top w:val="single" w:sz="4" w:space="0" w:color="auto"/>
              <w:bottom w:val="single" w:sz="4" w:space="0" w:color="auto"/>
            </w:tcBorders>
            <w:noWrap/>
          </w:tcPr>
          <w:p w14:paraId="74F0C9E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20E0F3DF"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37175685"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Continued to advance the catheter upward, parallel to the body’s long axis</w:t>
            </w:r>
          </w:p>
        </w:tc>
        <w:tc>
          <w:tcPr>
            <w:tcW w:w="534" w:type="dxa"/>
            <w:tcBorders>
              <w:top w:val="single" w:sz="4" w:space="0" w:color="auto"/>
              <w:bottom w:val="single" w:sz="4" w:space="0" w:color="auto"/>
            </w:tcBorders>
            <w:noWrap/>
            <w:vAlign w:val="center"/>
          </w:tcPr>
          <w:p w14:paraId="155F00B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-0,167</w:t>
            </w:r>
          </w:p>
        </w:tc>
        <w:tc>
          <w:tcPr>
            <w:tcW w:w="567" w:type="dxa"/>
            <w:tcBorders>
              <w:top w:val="single" w:sz="4" w:space="0" w:color="auto"/>
              <w:bottom w:val="single" w:sz="4" w:space="0" w:color="auto"/>
            </w:tcBorders>
            <w:noWrap/>
            <w:vAlign w:val="center"/>
          </w:tcPr>
          <w:p w14:paraId="78AA27A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0,501</w:t>
            </w:r>
          </w:p>
        </w:tc>
        <w:tc>
          <w:tcPr>
            <w:tcW w:w="709" w:type="dxa"/>
            <w:tcBorders>
              <w:top w:val="single" w:sz="4" w:space="0" w:color="auto"/>
              <w:bottom w:val="single" w:sz="4" w:space="0" w:color="auto"/>
            </w:tcBorders>
            <w:noWrap/>
            <w:vAlign w:val="center"/>
          </w:tcPr>
          <w:p w14:paraId="32BFB84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-1,148</w:t>
            </w:r>
          </w:p>
        </w:tc>
        <w:tc>
          <w:tcPr>
            <w:tcW w:w="709" w:type="dxa"/>
            <w:tcBorders>
              <w:top w:val="single" w:sz="4" w:space="0" w:color="auto"/>
              <w:bottom w:val="single" w:sz="4" w:space="0" w:color="auto"/>
            </w:tcBorders>
            <w:noWrap/>
            <w:vAlign w:val="center"/>
          </w:tcPr>
          <w:p w14:paraId="000CBB95"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0,814</w:t>
            </w:r>
          </w:p>
        </w:tc>
        <w:tc>
          <w:tcPr>
            <w:tcW w:w="1417" w:type="dxa"/>
            <w:tcBorders>
              <w:top w:val="single" w:sz="4" w:space="0" w:color="auto"/>
              <w:bottom w:val="single" w:sz="4" w:space="0" w:color="auto"/>
            </w:tcBorders>
            <w:noWrap/>
          </w:tcPr>
          <w:p w14:paraId="0385036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691C3EA0"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0F86488"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Observed the urine flow from the expected tip of the catheter / noted the urine output</w:t>
            </w:r>
          </w:p>
        </w:tc>
        <w:tc>
          <w:tcPr>
            <w:tcW w:w="534" w:type="dxa"/>
            <w:tcBorders>
              <w:top w:val="single" w:sz="4" w:space="0" w:color="auto"/>
              <w:bottom w:val="single" w:sz="4" w:space="0" w:color="auto"/>
            </w:tcBorders>
            <w:noWrap/>
            <w:vAlign w:val="center"/>
          </w:tcPr>
          <w:p w14:paraId="043597B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-0,042</w:t>
            </w:r>
          </w:p>
        </w:tc>
        <w:tc>
          <w:tcPr>
            <w:tcW w:w="567" w:type="dxa"/>
            <w:tcBorders>
              <w:top w:val="single" w:sz="4" w:space="0" w:color="auto"/>
              <w:bottom w:val="single" w:sz="4" w:space="0" w:color="auto"/>
            </w:tcBorders>
            <w:noWrap/>
            <w:vAlign w:val="center"/>
          </w:tcPr>
          <w:p w14:paraId="170A06F3"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0,464</w:t>
            </w:r>
          </w:p>
        </w:tc>
        <w:tc>
          <w:tcPr>
            <w:tcW w:w="709" w:type="dxa"/>
            <w:tcBorders>
              <w:top w:val="single" w:sz="4" w:space="0" w:color="auto"/>
              <w:bottom w:val="single" w:sz="4" w:space="0" w:color="auto"/>
            </w:tcBorders>
            <w:noWrap/>
            <w:vAlign w:val="center"/>
          </w:tcPr>
          <w:p w14:paraId="76B945F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-0,952</w:t>
            </w:r>
          </w:p>
        </w:tc>
        <w:tc>
          <w:tcPr>
            <w:tcW w:w="709" w:type="dxa"/>
            <w:tcBorders>
              <w:top w:val="single" w:sz="4" w:space="0" w:color="auto"/>
              <w:bottom w:val="single" w:sz="4" w:space="0" w:color="auto"/>
            </w:tcBorders>
            <w:noWrap/>
            <w:vAlign w:val="center"/>
          </w:tcPr>
          <w:p w14:paraId="3CBEA6B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0,869</w:t>
            </w:r>
          </w:p>
        </w:tc>
        <w:tc>
          <w:tcPr>
            <w:tcW w:w="1417" w:type="dxa"/>
            <w:tcBorders>
              <w:top w:val="single" w:sz="4" w:space="0" w:color="auto"/>
              <w:bottom w:val="single" w:sz="4" w:space="0" w:color="auto"/>
            </w:tcBorders>
            <w:noWrap/>
            <w:vAlign w:val="center"/>
          </w:tcPr>
          <w:p w14:paraId="790FAAE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1ADD32D8"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B9B70BD"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 xml:space="preserve">After urine flow started, </w:t>
            </w:r>
            <w:proofErr w:type="gramStart"/>
            <w:r w:rsidRPr="00595336">
              <w:rPr>
                <w:b w:val="0"/>
                <w:bCs w:val="0"/>
                <w:sz w:val="18"/>
                <w:szCs w:val="18"/>
                <w:lang w:val="en-US"/>
              </w:rPr>
              <w:t>advanced the catheter</w:t>
            </w:r>
            <w:proofErr w:type="gramEnd"/>
            <w:r w:rsidRPr="00595336">
              <w:rPr>
                <w:b w:val="0"/>
                <w:bCs w:val="0"/>
                <w:sz w:val="18"/>
                <w:szCs w:val="18"/>
                <w:lang w:val="en-US"/>
              </w:rPr>
              <w:t xml:space="preserve"> 2-3 cm further</w:t>
            </w:r>
          </w:p>
        </w:tc>
        <w:tc>
          <w:tcPr>
            <w:tcW w:w="534" w:type="dxa"/>
            <w:tcBorders>
              <w:top w:val="single" w:sz="4" w:space="0" w:color="auto"/>
              <w:bottom w:val="single" w:sz="4" w:space="0" w:color="auto"/>
            </w:tcBorders>
            <w:noWrap/>
            <w:vAlign w:val="center"/>
          </w:tcPr>
          <w:p w14:paraId="1541031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-0,118</w:t>
            </w:r>
          </w:p>
        </w:tc>
        <w:tc>
          <w:tcPr>
            <w:tcW w:w="567" w:type="dxa"/>
            <w:tcBorders>
              <w:top w:val="single" w:sz="4" w:space="0" w:color="auto"/>
              <w:bottom w:val="single" w:sz="4" w:space="0" w:color="auto"/>
            </w:tcBorders>
            <w:noWrap/>
            <w:vAlign w:val="center"/>
          </w:tcPr>
          <w:p w14:paraId="7A2049B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0,539</w:t>
            </w:r>
          </w:p>
        </w:tc>
        <w:tc>
          <w:tcPr>
            <w:tcW w:w="709" w:type="dxa"/>
            <w:tcBorders>
              <w:top w:val="single" w:sz="4" w:space="0" w:color="auto"/>
              <w:bottom w:val="single" w:sz="4" w:space="0" w:color="auto"/>
            </w:tcBorders>
            <w:noWrap/>
            <w:vAlign w:val="center"/>
          </w:tcPr>
          <w:p w14:paraId="43B8F2CF"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-1,175</w:t>
            </w:r>
          </w:p>
        </w:tc>
        <w:tc>
          <w:tcPr>
            <w:tcW w:w="709" w:type="dxa"/>
            <w:tcBorders>
              <w:top w:val="single" w:sz="4" w:space="0" w:color="auto"/>
              <w:bottom w:val="single" w:sz="4" w:space="0" w:color="auto"/>
            </w:tcBorders>
            <w:noWrap/>
            <w:vAlign w:val="center"/>
          </w:tcPr>
          <w:p w14:paraId="2947B675"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0,939</w:t>
            </w:r>
          </w:p>
        </w:tc>
        <w:tc>
          <w:tcPr>
            <w:tcW w:w="1417" w:type="dxa"/>
            <w:tcBorders>
              <w:top w:val="single" w:sz="4" w:space="0" w:color="auto"/>
              <w:bottom w:val="single" w:sz="4" w:space="0" w:color="auto"/>
            </w:tcBorders>
            <w:noWrap/>
          </w:tcPr>
          <w:p w14:paraId="3F2F7661"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5D8958A8"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32F44683"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Attached the urine bag (it could have been attached earlier)</w:t>
            </w:r>
          </w:p>
        </w:tc>
        <w:tc>
          <w:tcPr>
            <w:tcW w:w="534" w:type="dxa"/>
            <w:tcBorders>
              <w:top w:val="single" w:sz="4" w:space="0" w:color="auto"/>
              <w:bottom w:val="single" w:sz="4" w:space="0" w:color="auto"/>
            </w:tcBorders>
            <w:noWrap/>
            <w:vAlign w:val="center"/>
          </w:tcPr>
          <w:p w14:paraId="6041D259"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0,063</w:t>
            </w:r>
          </w:p>
        </w:tc>
        <w:tc>
          <w:tcPr>
            <w:tcW w:w="567" w:type="dxa"/>
            <w:tcBorders>
              <w:top w:val="single" w:sz="4" w:space="0" w:color="auto"/>
              <w:bottom w:val="single" w:sz="4" w:space="0" w:color="auto"/>
            </w:tcBorders>
            <w:noWrap/>
            <w:vAlign w:val="center"/>
          </w:tcPr>
          <w:p w14:paraId="582F9A7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0,433</w:t>
            </w:r>
          </w:p>
        </w:tc>
        <w:tc>
          <w:tcPr>
            <w:tcW w:w="709" w:type="dxa"/>
            <w:tcBorders>
              <w:top w:val="single" w:sz="4" w:space="0" w:color="auto"/>
              <w:bottom w:val="single" w:sz="4" w:space="0" w:color="auto"/>
            </w:tcBorders>
            <w:noWrap/>
            <w:vAlign w:val="center"/>
          </w:tcPr>
          <w:p w14:paraId="3545A3E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-0,786</w:t>
            </w:r>
          </w:p>
        </w:tc>
        <w:tc>
          <w:tcPr>
            <w:tcW w:w="709" w:type="dxa"/>
            <w:tcBorders>
              <w:top w:val="single" w:sz="4" w:space="0" w:color="auto"/>
              <w:bottom w:val="single" w:sz="4" w:space="0" w:color="auto"/>
            </w:tcBorders>
            <w:noWrap/>
            <w:vAlign w:val="center"/>
          </w:tcPr>
          <w:p w14:paraId="4BAE3C4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0,911</w:t>
            </w:r>
          </w:p>
        </w:tc>
        <w:tc>
          <w:tcPr>
            <w:tcW w:w="1417" w:type="dxa"/>
            <w:tcBorders>
              <w:top w:val="single" w:sz="4" w:space="0" w:color="auto"/>
              <w:bottom w:val="single" w:sz="4" w:space="0" w:color="auto"/>
            </w:tcBorders>
            <w:noWrap/>
          </w:tcPr>
          <w:p w14:paraId="764C05D9"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23D0D68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91B0490"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Administered saline to the balloon’s pathway using a syringe</w:t>
            </w:r>
          </w:p>
        </w:tc>
        <w:tc>
          <w:tcPr>
            <w:tcW w:w="534" w:type="dxa"/>
            <w:tcBorders>
              <w:top w:val="single" w:sz="4" w:space="0" w:color="auto"/>
              <w:bottom w:val="single" w:sz="4" w:space="0" w:color="auto"/>
            </w:tcBorders>
            <w:noWrap/>
            <w:vAlign w:val="center"/>
          </w:tcPr>
          <w:p w14:paraId="1C8AF8D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0,146</w:t>
            </w:r>
          </w:p>
        </w:tc>
        <w:tc>
          <w:tcPr>
            <w:tcW w:w="567" w:type="dxa"/>
            <w:tcBorders>
              <w:top w:val="single" w:sz="4" w:space="0" w:color="auto"/>
              <w:bottom w:val="single" w:sz="4" w:space="0" w:color="auto"/>
            </w:tcBorders>
            <w:noWrap/>
            <w:vAlign w:val="center"/>
          </w:tcPr>
          <w:p w14:paraId="1A79BCC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0,461</w:t>
            </w:r>
          </w:p>
        </w:tc>
        <w:tc>
          <w:tcPr>
            <w:tcW w:w="709" w:type="dxa"/>
            <w:tcBorders>
              <w:top w:val="single" w:sz="4" w:space="0" w:color="auto"/>
              <w:bottom w:val="single" w:sz="4" w:space="0" w:color="auto"/>
            </w:tcBorders>
            <w:noWrap/>
            <w:vAlign w:val="center"/>
          </w:tcPr>
          <w:p w14:paraId="4B4CFD1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-0,757</w:t>
            </w:r>
          </w:p>
        </w:tc>
        <w:tc>
          <w:tcPr>
            <w:tcW w:w="709" w:type="dxa"/>
            <w:tcBorders>
              <w:top w:val="single" w:sz="4" w:space="0" w:color="auto"/>
              <w:bottom w:val="single" w:sz="4" w:space="0" w:color="auto"/>
            </w:tcBorders>
            <w:noWrap/>
            <w:vAlign w:val="center"/>
          </w:tcPr>
          <w:p w14:paraId="6396DF9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1,049</w:t>
            </w:r>
          </w:p>
        </w:tc>
        <w:tc>
          <w:tcPr>
            <w:tcW w:w="1417" w:type="dxa"/>
            <w:tcBorders>
              <w:top w:val="single" w:sz="4" w:space="0" w:color="auto"/>
              <w:bottom w:val="single" w:sz="4" w:space="0" w:color="auto"/>
            </w:tcBorders>
            <w:noWrap/>
          </w:tcPr>
          <w:p w14:paraId="2E0C2AC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55204F2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1DC1C2AC"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Slowly pulled the catheter back and, after feeling the balloon rest on the bladder neck, advanced it 1-2 cm</w:t>
            </w:r>
          </w:p>
        </w:tc>
        <w:tc>
          <w:tcPr>
            <w:tcW w:w="534" w:type="dxa"/>
            <w:tcBorders>
              <w:top w:val="single" w:sz="4" w:space="0" w:color="auto"/>
              <w:bottom w:val="single" w:sz="4" w:space="0" w:color="auto"/>
            </w:tcBorders>
            <w:noWrap/>
            <w:vAlign w:val="center"/>
          </w:tcPr>
          <w:p w14:paraId="2D55EF9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-0,257</w:t>
            </w:r>
          </w:p>
        </w:tc>
        <w:tc>
          <w:tcPr>
            <w:tcW w:w="567" w:type="dxa"/>
            <w:tcBorders>
              <w:top w:val="single" w:sz="4" w:space="0" w:color="auto"/>
              <w:bottom w:val="single" w:sz="4" w:space="0" w:color="auto"/>
            </w:tcBorders>
            <w:noWrap/>
            <w:vAlign w:val="center"/>
          </w:tcPr>
          <w:p w14:paraId="54D63D8A"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0,483</w:t>
            </w:r>
          </w:p>
        </w:tc>
        <w:tc>
          <w:tcPr>
            <w:tcW w:w="709" w:type="dxa"/>
            <w:tcBorders>
              <w:top w:val="single" w:sz="4" w:space="0" w:color="auto"/>
              <w:bottom w:val="single" w:sz="4" w:space="0" w:color="auto"/>
            </w:tcBorders>
            <w:noWrap/>
            <w:vAlign w:val="center"/>
          </w:tcPr>
          <w:p w14:paraId="3A03B95D"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-1,203</w:t>
            </w:r>
          </w:p>
        </w:tc>
        <w:tc>
          <w:tcPr>
            <w:tcW w:w="709" w:type="dxa"/>
            <w:tcBorders>
              <w:top w:val="single" w:sz="4" w:space="0" w:color="auto"/>
              <w:bottom w:val="single" w:sz="4" w:space="0" w:color="auto"/>
            </w:tcBorders>
            <w:noWrap/>
            <w:vAlign w:val="center"/>
          </w:tcPr>
          <w:p w14:paraId="3BEB03A5"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0,689</w:t>
            </w:r>
          </w:p>
        </w:tc>
        <w:tc>
          <w:tcPr>
            <w:tcW w:w="1417" w:type="dxa"/>
            <w:tcBorders>
              <w:top w:val="single" w:sz="4" w:space="0" w:color="auto"/>
              <w:bottom w:val="single" w:sz="4" w:space="0" w:color="auto"/>
            </w:tcBorders>
            <w:noWrap/>
          </w:tcPr>
          <w:p w14:paraId="41F7A922"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65BE7CDB"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38A324F"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Suspended the urine bag below the bladder, ensuring proper positioning</w:t>
            </w:r>
          </w:p>
        </w:tc>
        <w:tc>
          <w:tcPr>
            <w:tcW w:w="534" w:type="dxa"/>
            <w:tcBorders>
              <w:top w:val="single" w:sz="4" w:space="0" w:color="auto"/>
              <w:bottom w:val="single" w:sz="4" w:space="0" w:color="auto"/>
            </w:tcBorders>
            <w:noWrap/>
            <w:vAlign w:val="center"/>
          </w:tcPr>
          <w:p w14:paraId="77B8ED0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-0,438</w:t>
            </w:r>
          </w:p>
        </w:tc>
        <w:tc>
          <w:tcPr>
            <w:tcW w:w="567" w:type="dxa"/>
            <w:tcBorders>
              <w:top w:val="single" w:sz="4" w:space="0" w:color="auto"/>
              <w:bottom w:val="single" w:sz="4" w:space="0" w:color="auto"/>
            </w:tcBorders>
            <w:noWrap/>
            <w:vAlign w:val="center"/>
          </w:tcPr>
          <w:p w14:paraId="0C6AB1D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0,408</w:t>
            </w:r>
          </w:p>
        </w:tc>
        <w:tc>
          <w:tcPr>
            <w:tcW w:w="709" w:type="dxa"/>
            <w:tcBorders>
              <w:top w:val="single" w:sz="4" w:space="0" w:color="auto"/>
              <w:bottom w:val="single" w:sz="4" w:space="0" w:color="auto"/>
            </w:tcBorders>
            <w:noWrap/>
            <w:vAlign w:val="center"/>
          </w:tcPr>
          <w:p w14:paraId="7436304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-1,237</w:t>
            </w:r>
          </w:p>
        </w:tc>
        <w:tc>
          <w:tcPr>
            <w:tcW w:w="709" w:type="dxa"/>
            <w:tcBorders>
              <w:top w:val="single" w:sz="4" w:space="0" w:color="auto"/>
              <w:bottom w:val="single" w:sz="4" w:space="0" w:color="auto"/>
            </w:tcBorders>
            <w:noWrap/>
            <w:vAlign w:val="center"/>
          </w:tcPr>
          <w:p w14:paraId="5DE7923F"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0,362</w:t>
            </w:r>
          </w:p>
        </w:tc>
        <w:tc>
          <w:tcPr>
            <w:tcW w:w="1417" w:type="dxa"/>
            <w:tcBorders>
              <w:top w:val="single" w:sz="4" w:space="0" w:color="auto"/>
              <w:bottom w:val="single" w:sz="4" w:space="0" w:color="auto"/>
            </w:tcBorders>
            <w:noWrap/>
          </w:tcPr>
          <w:p w14:paraId="17E27566"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 xml:space="preserve">Visual </w:t>
            </w:r>
          </w:p>
        </w:tc>
      </w:tr>
      <w:tr w:rsidR="00094586" w:rsidRPr="00595336" w14:paraId="63C05D41"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shd w:val="clear" w:color="auto" w:fill="F2F2F2" w:themeFill="background1" w:themeFillShade="F2"/>
            <w:noWrap/>
            <w:vAlign w:val="center"/>
          </w:tcPr>
          <w:p w14:paraId="57C8BD3E" w14:textId="77777777" w:rsidR="00094586" w:rsidRPr="00595336" w:rsidRDefault="00094586" w:rsidP="00E319D4">
            <w:pPr>
              <w:spacing w:line="240" w:lineRule="auto"/>
              <w:ind w:left="-107" w:right="-70"/>
              <w:rPr>
                <w:sz w:val="18"/>
                <w:szCs w:val="18"/>
                <w:lang w:val="en-US"/>
              </w:rPr>
            </w:pPr>
            <w:r w:rsidRPr="00595336">
              <w:rPr>
                <w:sz w:val="18"/>
                <w:szCs w:val="18"/>
                <w:lang w:val="en-US"/>
              </w:rPr>
              <w:t>Total points for all criteria:</w:t>
            </w:r>
          </w:p>
        </w:tc>
        <w:tc>
          <w:tcPr>
            <w:tcW w:w="534" w:type="dxa"/>
            <w:tcBorders>
              <w:top w:val="single" w:sz="4" w:space="0" w:color="auto"/>
              <w:bottom w:val="single" w:sz="4" w:space="0" w:color="auto"/>
            </w:tcBorders>
            <w:shd w:val="clear" w:color="auto" w:fill="F2F2F2" w:themeFill="background1" w:themeFillShade="F2"/>
            <w:noWrap/>
            <w:vAlign w:val="center"/>
          </w:tcPr>
          <w:p w14:paraId="4B10CBA4"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-0,632</w:t>
            </w:r>
          </w:p>
        </w:tc>
        <w:tc>
          <w:tcPr>
            <w:tcW w:w="567" w:type="dxa"/>
            <w:tcBorders>
              <w:top w:val="single" w:sz="4" w:space="0" w:color="auto"/>
              <w:bottom w:val="single" w:sz="4" w:space="0" w:color="auto"/>
            </w:tcBorders>
            <w:shd w:val="clear" w:color="auto" w:fill="F2F2F2" w:themeFill="background1" w:themeFillShade="F2"/>
            <w:noWrap/>
            <w:vAlign w:val="center"/>
          </w:tcPr>
          <w:p w14:paraId="5E611D6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2,729</w:t>
            </w:r>
          </w:p>
        </w:tc>
        <w:tc>
          <w:tcPr>
            <w:tcW w:w="709" w:type="dxa"/>
            <w:tcBorders>
              <w:top w:val="single" w:sz="4" w:space="0" w:color="auto"/>
              <w:bottom w:val="single" w:sz="4" w:space="0" w:color="auto"/>
            </w:tcBorders>
            <w:shd w:val="clear" w:color="auto" w:fill="F2F2F2" w:themeFill="background1" w:themeFillShade="F2"/>
            <w:noWrap/>
            <w:vAlign w:val="center"/>
          </w:tcPr>
          <w:p w14:paraId="4EB2F06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-5,981</w:t>
            </w:r>
          </w:p>
        </w:tc>
        <w:tc>
          <w:tcPr>
            <w:tcW w:w="709" w:type="dxa"/>
            <w:tcBorders>
              <w:top w:val="single" w:sz="4" w:space="0" w:color="auto"/>
              <w:bottom w:val="single" w:sz="4" w:space="0" w:color="auto"/>
            </w:tcBorders>
            <w:shd w:val="clear" w:color="auto" w:fill="F2F2F2" w:themeFill="background1" w:themeFillShade="F2"/>
            <w:noWrap/>
            <w:vAlign w:val="center"/>
          </w:tcPr>
          <w:p w14:paraId="41BDB1C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4,717</w:t>
            </w:r>
          </w:p>
        </w:tc>
        <w:tc>
          <w:tcPr>
            <w:tcW w:w="1417" w:type="dxa"/>
            <w:tcBorders>
              <w:top w:val="single" w:sz="4" w:space="0" w:color="auto"/>
              <w:bottom w:val="single" w:sz="4" w:space="0" w:color="auto"/>
            </w:tcBorders>
            <w:shd w:val="clear" w:color="auto" w:fill="F2F2F2" w:themeFill="background1" w:themeFillShade="F2"/>
            <w:noWrap/>
            <w:vAlign w:val="center"/>
          </w:tcPr>
          <w:p w14:paraId="25590923" w14:textId="77777777" w:rsidR="00094586" w:rsidRPr="00595336" w:rsidRDefault="00094586" w:rsidP="00E319D4">
            <w:pPr>
              <w:spacing w:line="240" w:lineRule="auto"/>
              <w:ind w:left="-144" w:right="-160"/>
              <w:cnfStyle w:val="000000000000" w:firstRow="0" w:lastRow="0" w:firstColumn="0" w:lastColumn="0" w:oddVBand="0" w:evenVBand="0" w:oddHBand="0" w:evenHBand="0" w:firstRowFirstColumn="0" w:firstRowLastColumn="0" w:lastRowFirstColumn="0" w:lastRowLastColumn="0"/>
              <w:rPr>
                <w:sz w:val="18"/>
                <w:szCs w:val="18"/>
                <w:lang w:val="en-US"/>
              </w:rPr>
            </w:pPr>
          </w:p>
        </w:tc>
      </w:tr>
    </w:tbl>
    <w:p w14:paraId="65C662C6" w14:textId="77777777" w:rsidR="00094586" w:rsidRDefault="00094586" w:rsidP="00094586">
      <w:pPr>
        <w:spacing w:before="240" w:line="240" w:lineRule="auto"/>
        <w:jc w:val="both"/>
        <w:rPr>
          <w:lang w:val="en-US"/>
        </w:rPr>
      </w:pPr>
      <w:r w:rsidRPr="00DF2BF2">
        <w:rPr>
          <w:noProof/>
        </w:rPr>
        <w:lastRenderedPageBreak/>
        <w:drawing>
          <wp:inline distT="0" distB="0" distL="0" distR="0" wp14:anchorId="7D2B1263" wp14:editId="786D517A">
            <wp:extent cx="5396865" cy="3888218"/>
            <wp:effectExtent l="0" t="0" r="0" b="0"/>
            <wp:docPr id="135156391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6865" cy="3888218"/>
                    </a:xfrm>
                    <a:prstGeom prst="rect">
                      <a:avLst/>
                    </a:prstGeom>
                    <a:noFill/>
                    <a:ln>
                      <a:noFill/>
                    </a:ln>
                  </pic:spPr>
                </pic:pic>
              </a:graphicData>
            </a:graphic>
          </wp:inline>
        </w:drawing>
      </w:r>
    </w:p>
    <w:p w14:paraId="06C82FCF" w14:textId="77777777" w:rsidR="00094586" w:rsidRDefault="00094586" w:rsidP="00094586">
      <w:pPr>
        <w:spacing w:before="240" w:line="240" w:lineRule="auto"/>
        <w:jc w:val="both"/>
        <w:rPr>
          <w:lang w:val="en-US"/>
        </w:rPr>
      </w:pPr>
      <w:r w:rsidRPr="00595336">
        <w:rPr>
          <w:b/>
          <w:bCs/>
          <w:lang w:val="en-US"/>
        </w:rPr>
        <w:t xml:space="preserve">Figure 7. </w:t>
      </w:r>
      <w:r w:rsidRPr="00595336">
        <w:rPr>
          <w:lang w:val="en-US"/>
        </w:rPr>
        <w:t xml:space="preserve">Bland-Altman Plots </w:t>
      </w:r>
      <w:proofErr w:type="spellStart"/>
      <w:r w:rsidRPr="00595336">
        <w:rPr>
          <w:lang w:val="en-US"/>
        </w:rPr>
        <w:t>HumAVE</w:t>
      </w:r>
      <w:proofErr w:type="spellEnd"/>
      <w:r w:rsidRPr="00595336">
        <w:rPr>
          <w:lang w:val="en-US"/>
        </w:rPr>
        <w:t xml:space="preserve"> vs ChatGPT4o for IUC points</w:t>
      </w:r>
    </w:p>
    <w:p w14:paraId="48DEBE90" w14:textId="77777777" w:rsidR="00094586" w:rsidRDefault="00094586" w:rsidP="00094586">
      <w:pPr>
        <w:spacing w:before="240"/>
        <w:jc w:val="both"/>
        <w:rPr>
          <w:lang w:val="en-US"/>
        </w:rPr>
      </w:pPr>
      <w:r w:rsidRPr="00595336">
        <w:rPr>
          <w:lang w:val="en-US"/>
        </w:rPr>
        <w:t xml:space="preserve">The results of Bland-Altman analyses comparing the average scores of human evaluators and the ChatGPT-4o model for urinary catheterization skill are presented in Table 18, with plot illustrations shown in Figure 7. These analyses examine the consistency between the scores of human evaluators and the ChatGPT-4o AI model in assessing urinary catheterization skills. For the total score evaluation, the ChatGPT-4o model provides slightly higher scores compared to human evaluators (Bias: -0.632). The wide LOA (Limits of Agreement) range (-5.981 to 4.717) indicates variability in score differences and inconsistencies in some criteria. The ChatGPT-4o model demonstrates consistent results with human evaluators for criteria requiring visual (Bias: -0.061) and combined visual + auditory perception (Bias: -0.060). However, inconsistencies are observed in some criteria, with certain negative differences being notable. While bias values are generally small, a few deviations outside the acceptable range are evident. The moderate consistency observed in Krippendorff’s Alpha and Fleiss Kappa analyses is confirmed by the Bland-Altman analysis. Significant differences noted in ANOVA and T-Test results are </w:t>
      </w:r>
      <w:r w:rsidRPr="00595336">
        <w:rPr>
          <w:lang w:val="en-US"/>
        </w:rPr>
        <w:lastRenderedPageBreak/>
        <w:t>supported by inconsistencies in visual criteria. Upon examining the Bland-Altman plots, most differences (95% or more) are close to the zero and Bias lines. However, some points fall outside the LOA limits. The highest consistency is observed in criteria requiring combined visual and auditory perception.</w:t>
      </w:r>
    </w:p>
    <w:p w14:paraId="24417427" w14:textId="77777777" w:rsidR="00094586" w:rsidRDefault="00094586" w:rsidP="00094586">
      <w:pPr>
        <w:spacing w:line="240" w:lineRule="auto"/>
        <w:jc w:val="both"/>
        <w:rPr>
          <w:rFonts w:eastAsia="Aptos"/>
          <w:kern w:val="2"/>
          <w:lang w:val="en-US" w:eastAsia="en-US"/>
          <w14:ligatures w14:val="standardContextual"/>
        </w:rPr>
      </w:pPr>
      <w:r w:rsidRPr="00595336">
        <w:rPr>
          <w:rFonts w:eastAsia="Aptos"/>
          <w:b/>
          <w:bCs/>
          <w:kern w:val="2"/>
          <w:lang w:val="en-US" w:eastAsia="en-US"/>
          <w14:ligatures w14:val="standardContextual"/>
        </w:rPr>
        <w:t xml:space="preserve">Table 19. </w:t>
      </w:r>
      <w:r w:rsidRPr="00595336">
        <w:rPr>
          <w:rFonts w:eastAsia="Aptos"/>
          <w:kern w:val="2"/>
          <w:lang w:val="en-US" w:eastAsia="en-US"/>
          <w14:ligatures w14:val="standardContextual"/>
        </w:rPr>
        <w:t>Comparison of Score Agreement Between the Average Scores of Human Evaluators and the Gemini Flash 1.5 Model for Urinary Catheterization Skill (Bland-Altman Analysis)</w:t>
      </w:r>
    </w:p>
    <w:tbl>
      <w:tblPr>
        <w:tblStyle w:val="DzTablo210"/>
        <w:tblW w:w="8505" w:type="dxa"/>
        <w:tblLook w:val="04A0" w:firstRow="1" w:lastRow="0" w:firstColumn="1" w:lastColumn="0" w:noHBand="0" w:noVBand="1"/>
      </w:tblPr>
      <w:tblGrid>
        <w:gridCol w:w="4569"/>
        <w:gridCol w:w="534"/>
        <w:gridCol w:w="567"/>
        <w:gridCol w:w="709"/>
        <w:gridCol w:w="709"/>
        <w:gridCol w:w="1417"/>
      </w:tblGrid>
      <w:tr w:rsidR="00094586" w:rsidRPr="00595336" w14:paraId="040CF3E1" w14:textId="77777777" w:rsidTr="00E319D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7F7F7F"/>
              <w:bottom w:val="single" w:sz="4" w:space="0" w:color="auto"/>
            </w:tcBorders>
            <w:shd w:val="clear" w:color="auto" w:fill="F2F2F2" w:themeFill="background1" w:themeFillShade="F2"/>
            <w:noWrap/>
            <w:vAlign w:val="center"/>
            <w:hideMark/>
          </w:tcPr>
          <w:p w14:paraId="7E11CDD6" w14:textId="77777777" w:rsidR="00094586" w:rsidRPr="00595336" w:rsidRDefault="00094586" w:rsidP="00E319D4">
            <w:pPr>
              <w:spacing w:line="240" w:lineRule="auto"/>
              <w:ind w:left="-107" w:right="-70"/>
              <w:jc w:val="center"/>
              <w:rPr>
                <w:sz w:val="18"/>
                <w:szCs w:val="18"/>
                <w:lang w:val="en-US"/>
              </w:rPr>
            </w:pPr>
            <w:r w:rsidRPr="00595336">
              <w:rPr>
                <w:sz w:val="18"/>
                <w:szCs w:val="18"/>
                <w:lang w:val="en-US"/>
              </w:rPr>
              <w:t>Criteria</w:t>
            </w:r>
          </w:p>
        </w:tc>
        <w:tc>
          <w:tcPr>
            <w:tcW w:w="534" w:type="dxa"/>
            <w:tcBorders>
              <w:top w:val="single" w:sz="4" w:space="0" w:color="7F7F7F"/>
              <w:bottom w:val="single" w:sz="4" w:space="0" w:color="auto"/>
            </w:tcBorders>
            <w:shd w:val="clear" w:color="auto" w:fill="F2F2F2" w:themeFill="background1" w:themeFillShade="F2"/>
            <w:noWrap/>
            <w:vAlign w:val="center"/>
            <w:hideMark/>
          </w:tcPr>
          <w:p w14:paraId="0C128A80"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Bias</w:t>
            </w:r>
          </w:p>
        </w:tc>
        <w:tc>
          <w:tcPr>
            <w:tcW w:w="567" w:type="dxa"/>
            <w:tcBorders>
              <w:top w:val="single" w:sz="4" w:space="0" w:color="7F7F7F"/>
              <w:bottom w:val="single" w:sz="4" w:space="0" w:color="auto"/>
            </w:tcBorders>
            <w:shd w:val="clear" w:color="auto" w:fill="F2F2F2" w:themeFill="background1" w:themeFillShade="F2"/>
            <w:noWrap/>
            <w:vAlign w:val="center"/>
            <w:hideMark/>
          </w:tcPr>
          <w:p w14:paraId="3E57F870"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STD</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4FE2B368"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Lower</w:t>
            </w:r>
          </w:p>
          <w:p w14:paraId="47098B00"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LOA</w:t>
            </w:r>
          </w:p>
        </w:tc>
        <w:tc>
          <w:tcPr>
            <w:tcW w:w="709" w:type="dxa"/>
            <w:tcBorders>
              <w:top w:val="single" w:sz="4" w:space="0" w:color="7F7F7F"/>
              <w:bottom w:val="single" w:sz="4" w:space="0" w:color="auto"/>
            </w:tcBorders>
            <w:shd w:val="clear" w:color="auto" w:fill="F2F2F2" w:themeFill="background1" w:themeFillShade="F2"/>
            <w:noWrap/>
            <w:vAlign w:val="center"/>
            <w:hideMark/>
          </w:tcPr>
          <w:p w14:paraId="54266042"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Upper</w:t>
            </w:r>
          </w:p>
          <w:p w14:paraId="5F4794F9"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LOA</w:t>
            </w:r>
          </w:p>
        </w:tc>
        <w:tc>
          <w:tcPr>
            <w:tcW w:w="1417" w:type="dxa"/>
            <w:tcBorders>
              <w:top w:val="single" w:sz="4" w:space="0" w:color="7F7F7F"/>
              <w:bottom w:val="single" w:sz="4" w:space="0" w:color="auto"/>
            </w:tcBorders>
            <w:shd w:val="clear" w:color="auto" w:fill="F2F2F2" w:themeFill="background1" w:themeFillShade="F2"/>
            <w:noWrap/>
            <w:vAlign w:val="center"/>
            <w:hideMark/>
          </w:tcPr>
          <w:p w14:paraId="582AFBDB" w14:textId="77777777" w:rsidR="00094586" w:rsidRPr="00595336" w:rsidRDefault="00094586" w:rsidP="00E319D4">
            <w:pPr>
              <w:spacing w:line="240" w:lineRule="auto"/>
              <w:ind w:left="-144" w:right="-160"/>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Perception Type</w:t>
            </w:r>
          </w:p>
        </w:tc>
      </w:tr>
      <w:tr w:rsidR="00094586" w:rsidRPr="00595336" w14:paraId="66D8F2F1"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FF4A0C1" w14:textId="77777777" w:rsidR="00094586" w:rsidRPr="00595336" w:rsidRDefault="00094586" w:rsidP="00E319D4">
            <w:pPr>
              <w:spacing w:line="240" w:lineRule="auto"/>
              <w:ind w:left="-107" w:right="-70"/>
              <w:rPr>
                <w:b w:val="0"/>
                <w:bCs w:val="0"/>
                <w:sz w:val="18"/>
                <w:szCs w:val="18"/>
                <w:lang w:val="en-US"/>
              </w:rPr>
            </w:pPr>
            <w:proofErr w:type="gramStart"/>
            <w:r w:rsidRPr="00595336">
              <w:rPr>
                <w:b w:val="0"/>
                <w:bCs w:val="0"/>
                <w:sz w:val="18"/>
                <w:szCs w:val="18"/>
                <w:lang w:val="en-US"/>
              </w:rPr>
              <w:t>Introduced</w:t>
            </w:r>
            <w:proofErr w:type="gramEnd"/>
            <w:r w:rsidRPr="00595336">
              <w:rPr>
                <w:b w:val="0"/>
                <w:bCs w:val="0"/>
                <w:sz w:val="18"/>
                <w:szCs w:val="18"/>
                <w:lang w:val="en-US"/>
              </w:rPr>
              <w:t xml:space="preserve"> themselves to the patient</w:t>
            </w:r>
          </w:p>
        </w:tc>
        <w:tc>
          <w:tcPr>
            <w:tcW w:w="534" w:type="dxa"/>
            <w:tcBorders>
              <w:top w:val="single" w:sz="4" w:space="0" w:color="auto"/>
              <w:bottom w:val="single" w:sz="4" w:space="0" w:color="auto"/>
            </w:tcBorders>
            <w:noWrap/>
            <w:vAlign w:val="center"/>
          </w:tcPr>
          <w:p w14:paraId="66C7F7C8"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-0,076</w:t>
            </w:r>
          </w:p>
        </w:tc>
        <w:tc>
          <w:tcPr>
            <w:tcW w:w="567" w:type="dxa"/>
            <w:tcBorders>
              <w:top w:val="single" w:sz="4" w:space="0" w:color="auto"/>
              <w:bottom w:val="single" w:sz="4" w:space="0" w:color="auto"/>
            </w:tcBorders>
            <w:noWrap/>
            <w:vAlign w:val="center"/>
          </w:tcPr>
          <w:p w14:paraId="2079B49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0,231</w:t>
            </w:r>
          </w:p>
        </w:tc>
        <w:tc>
          <w:tcPr>
            <w:tcW w:w="709" w:type="dxa"/>
            <w:tcBorders>
              <w:top w:val="single" w:sz="4" w:space="0" w:color="auto"/>
              <w:bottom w:val="single" w:sz="4" w:space="0" w:color="auto"/>
            </w:tcBorders>
            <w:noWrap/>
            <w:vAlign w:val="center"/>
          </w:tcPr>
          <w:p w14:paraId="78128F4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-0,528</w:t>
            </w:r>
          </w:p>
        </w:tc>
        <w:tc>
          <w:tcPr>
            <w:tcW w:w="709" w:type="dxa"/>
            <w:tcBorders>
              <w:top w:val="single" w:sz="4" w:space="0" w:color="auto"/>
              <w:bottom w:val="single" w:sz="4" w:space="0" w:color="auto"/>
            </w:tcBorders>
            <w:noWrap/>
            <w:vAlign w:val="center"/>
          </w:tcPr>
          <w:p w14:paraId="7B10538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0,375</w:t>
            </w:r>
          </w:p>
        </w:tc>
        <w:tc>
          <w:tcPr>
            <w:tcW w:w="1417" w:type="dxa"/>
            <w:tcBorders>
              <w:top w:val="single" w:sz="4" w:space="0" w:color="auto"/>
              <w:bottom w:val="single" w:sz="4" w:space="0" w:color="auto"/>
            </w:tcBorders>
            <w:noWrap/>
            <w:vAlign w:val="center"/>
          </w:tcPr>
          <w:p w14:paraId="3C60C10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593F65C8"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BECEE81"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Explained the procedure to be performed and obtained consent for pelvic examination (informed consent obtained)</w:t>
            </w:r>
          </w:p>
        </w:tc>
        <w:tc>
          <w:tcPr>
            <w:tcW w:w="534" w:type="dxa"/>
            <w:tcBorders>
              <w:top w:val="single" w:sz="4" w:space="0" w:color="auto"/>
              <w:bottom w:val="single" w:sz="4" w:space="0" w:color="auto"/>
            </w:tcBorders>
            <w:noWrap/>
            <w:vAlign w:val="center"/>
          </w:tcPr>
          <w:p w14:paraId="3B86945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0,007</w:t>
            </w:r>
          </w:p>
        </w:tc>
        <w:tc>
          <w:tcPr>
            <w:tcW w:w="567" w:type="dxa"/>
            <w:tcBorders>
              <w:top w:val="single" w:sz="4" w:space="0" w:color="auto"/>
              <w:bottom w:val="single" w:sz="4" w:space="0" w:color="auto"/>
            </w:tcBorders>
            <w:noWrap/>
            <w:vAlign w:val="center"/>
          </w:tcPr>
          <w:p w14:paraId="34F6BB42"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0,565</w:t>
            </w:r>
          </w:p>
        </w:tc>
        <w:tc>
          <w:tcPr>
            <w:tcW w:w="709" w:type="dxa"/>
            <w:tcBorders>
              <w:top w:val="single" w:sz="4" w:space="0" w:color="auto"/>
              <w:bottom w:val="single" w:sz="4" w:space="0" w:color="auto"/>
            </w:tcBorders>
            <w:noWrap/>
            <w:vAlign w:val="center"/>
          </w:tcPr>
          <w:p w14:paraId="787A9609"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-1,100</w:t>
            </w:r>
          </w:p>
        </w:tc>
        <w:tc>
          <w:tcPr>
            <w:tcW w:w="709" w:type="dxa"/>
            <w:tcBorders>
              <w:top w:val="single" w:sz="4" w:space="0" w:color="auto"/>
              <w:bottom w:val="single" w:sz="4" w:space="0" w:color="auto"/>
            </w:tcBorders>
            <w:noWrap/>
            <w:vAlign w:val="center"/>
          </w:tcPr>
          <w:p w14:paraId="11DAC6EA"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1,114</w:t>
            </w:r>
          </w:p>
        </w:tc>
        <w:tc>
          <w:tcPr>
            <w:tcW w:w="1417" w:type="dxa"/>
            <w:tcBorders>
              <w:top w:val="single" w:sz="4" w:space="0" w:color="auto"/>
              <w:bottom w:val="single" w:sz="4" w:space="0" w:color="auto"/>
            </w:tcBorders>
            <w:noWrap/>
            <w:vAlign w:val="center"/>
          </w:tcPr>
          <w:p w14:paraId="110DCB5D"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5FD6A949"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0308FEE"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Washed and dried their hands (verbal explanation was sufficient)</w:t>
            </w:r>
          </w:p>
        </w:tc>
        <w:tc>
          <w:tcPr>
            <w:tcW w:w="534" w:type="dxa"/>
            <w:tcBorders>
              <w:top w:val="single" w:sz="4" w:space="0" w:color="auto"/>
              <w:bottom w:val="single" w:sz="4" w:space="0" w:color="auto"/>
            </w:tcBorders>
            <w:noWrap/>
            <w:vAlign w:val="center"/>
          </w:tcPr>
          <w:p w14:paraId="120E9B58"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-0,097</w:t>
            </w:r>
          </w:p>
        </w:tc>
        <w:tc>
          <w:tcPr>
            <w:tcW w:w="567" w:type="dxa"/>
            <w:tcBorders>
              <w:top w:val="single" w:sz="4" w:space="0" w:color="auto"/>
              <w:bottom w:val="single" w:sz="4" w:space="0" w:color="auto"/>
            </w:tcBorders>
            <w:noWrap/>
            <w:vAlign w:val="center"/>
          </w:tcPr>
          <w:p w14:paraId="556A387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0,429</w:t>
            </w:r>
          </w:p>
        </w:tc>
        <w:tc>
          <w:tcPr>
            <w:tcW w:w="709" w:type="dxa"/>
            <w:tcBorders>
              <w:top w:val="single" w:sz="4" w:space="0" w:color="auto"/>
              <w:bottom w:val="single" w:sz="4" w:space="0" w:color="auto"/>
            </w:tcBorders>
            <w:noWrap/>
            <w:vAlign w:val="center"/>
          </w:tcPr>
          <w:p w14:paraId="670406B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-0,938</w:t>
            </w:r>
          </w:p>
        </w:tc>
        <w:tc>
          <w:tcPr>
            <w:tcW w:w="709" w:type="dxa"/>
            <w:tcBorders>
              <w:top w:val="single" w:sz="4" w:space="0" w:color="auto"/>
              <w:bottom w:val="single" w:sz="4" w:space="0" w:color="auto"/>
            </w:tcBorders>
            <w:noWrap/>
            <w:vAlign w:val="center"/>
          </w:tcPr>
          <w:p w14:paraId="208369A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0,744</w:t>
            </w:r>
          </w:p>
        </w:tc>
        <w:tc>
          <w:tcPr>
            <w:tcW w:w="1417" w:type="dxa"/>
            <w:tcBorders>
              <w:top w:val="single" w:sz="4" w:space="0" w:color="auto"/>
              <w:bottom w:val="single" w:sz="4" w:space="0" w:color="auto"/>
            </w:tcBorders>
            <w:noWrap/>
            <w:vAlign w:val="center"/>
          </w:tcPr>
          <w:p w14:paraId="6C78580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16019D5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49294922"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Wore sterile gloves (saying it was sufficient)</w:t>
            </w:r>
          </w:p>
        </w:tc>
        <w:tc>
          <w:tcPr>
            <w:tcW w:w="534" w:type="dxa"/>
            <w:tcBorders>
              <w:top w:val="single" w:sz="4" w:space="0" w:color="auto"/>
              <w:bottom w:val="single" w:sz="4" w:space="0" w:color="auto"/>
            </w:tcBorders>
            <w:noWrap/>
            <w:vAlign w:val="center"/>
          </w:tcPr>
          <w:p w14:paraId="4FE7819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-0,042</w:t>
            </w:r>
          </w:p>
        </w:tc>
        <w:tc>
          <w:tcPr>
            <w:tcW w:w="567" w:type="dxa"/>
            <w:tcBorders>
              <w:top w:val="single" w:sz="4" w:space="0" w:color="auto"/>
              <w:bottom w:val="single" w:sz="4" w:space="0" w:color="auto"/>
            </w:tcBorders>
            <w:noWrap/>
            <w:vAlign w:val="center"/>
          </w:tcPr>
          <w:p w14:paraId="7F63F27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0,499</w:t>
            </w:r>
          </w:p>
        </w:tc>
        <w:tc>
          <w:tcPr>
            <w:tcW w:w="709" w:type="dxa"/>
            <w:tcBorders>
              <w:top w:val="single" w:sz="4" w:space="0" w:color="auto"/>
              <w:bottom w:val="single" w:sz="4" w:space="0" w:color="auto"/>
            </w:tcBorders>
            <w:noWrap/>
            <w:vAlign w:val="center"/>
          </w:tcPr>
          <w:p w14:paraId="385ACE2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-1,019</w:t>
            </w:r>
          </w:p>
        </w:tc>
        <w:tc>
          <w:tcPr>
            <w:tcW w:w="709" w:type="dxa"/>
            <w:tcBorders>
              <w:top w:val="single" w:sz="4" w:space="0" w:color="auto"/>
              <w:bottom w:val="single" w:sz="4" w:space="0" w:color="auto"/>
            </w:tcBorders>
            <w:noWrap/>
            <w:vAlign w:val="center"/>
          </w:tcPr>
          <w:p w14:paraId="0EA363BF"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0,936</w:t>
            </w:r>
          </w:p>
        </w:tc>
        <w:tc>
          <w:tcPr>
            <w:tcW w:w="1417" w:type="dxa"/>
            <w:tcBorders>
              <w:top w:val="single" w:sz="4" w:space="0" w:color="auto"/>
              <w:bottom w:val="single" w:sz="4" w:space="0" w:color="auto"/>
            </w:tcBorders>
            <w:noWrap/>
            <w:vAlign w:val="center"/>
          </w:tcPr>
          <w:p w14:paraId="2D3644F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Auditory</w:t>
            </w:r>
          </w:p>
        </w:tc>
      </w:tr>
      <w:tr w:rsidR="00094586" w:rsidRPr="00595336" w14:paraId="6CC057A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6FED180"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Cleaned the penis three times with gauze soaked in antiseptic solution, starting from the external urethral orifice in expanding circular motions (if they said it should be done three times, one time is also considered sufficient)</w:t>
            </w:r>
          </w:p>
        </w:tc>
        <w:tc>
          <w:tcPr>
            <w:tcW w:w="534" w:type="dxa"/>
            <w:tcBorders>
              <w:top w:val="single" w:sz="4" w:space="0" w:color="auto"/>
              <w:bottom w:val="single" w:sz="4" w:space="0" w:color="auto"/>
            </w:tcBorders>
            <w:noWrap/>
            <w:vAlign w:val="center"/>
          </w:tcPr>
          <w:p w14:paraId="08B7F7BE"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-0,076</w:t>
            </w:r>
          </w:p>
        </w:tc>
        <w:tc>
          <w:tcPr>
            <w:tcW w:w="567" w:type="dxa"/>
            <w:tcBorders>
              <w:top w:val="single" w:sz="4" w:space="0" w:color="auto"/>
              <w:bottom w:val="single" w:sz="4" w:space="0" w:color="auto"/>
            </w:tcBorders>
            <w:noWrap/>
            <w:vAlign w:val="center"/>
          </w:tcPr>
          <w:p w14:paraId="14A7D82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0,372</w:t>
            </w:r>
          </w:p>
        </w:tc>
        <w:tc>
          <w:tcPr>
            <w:tcW w:w="709" w:type="dxa"/>
            <w:tcBorders>
              <w:top w:val="single" w:sz="4" w:space="0" w:color="auto"/>
              <w:bottom w:val="single" w:sz="4" w:space="0" w:color="auto"/>
            </w:tcBorders>
            <w:noWrap/>
            <w:vAlign w:val="center"/>
          </w:tcPr>
          <w:p w14:paraId="061BA5B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-0,805</w:t>
            </w:r>
          </w:p>
        </w:tc>
        <w:tc>
          <w:tcPr>
            <w:tcW w:w="709" w:type="dxa"/>
            <w:tcBorders>
              <w:top w:val="single" w:sz="4" w:space="0" w:color="auto"/>
              <w:bottom w:val="single" w:sz="4" w:space="0" w:color="auto"/>
            </w:tcBorders>
            <w:noWrap/>
            <w:vAlign w:val="center"/>
          </w:tcPr>
          <w:p w14:paraId="6DB004C9"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0,652</w:t>
            </w:r>
          </w:p>
        </w:tc>
        <w:tc>
          <w:tcPr>
            <w:tcW w:w="1417" w:type="dxa"/>
            <w:tcBorders>
              <w:top w:val="single" w:sz="4" w:space="0" w:color="auto"/>
              <w:bottom w:val="single" w:sz="4" w:space="0" w:color="auto"/>
            </w:tcBorders>
            <w:noWrap/>
            <w:vAlign w:val="center"/>
          </w:tcPr>
          <w:p w14:paraId="14B48789"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68E49D8B"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9EE928F"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Applied lubricant gel to the tip of the chosen Foley catheter</w:t>
            </w:r>
          </w:p>
        </w:tc>
        <w:tc>
          <w:tcPr>
            <w:tcW w:w="534" w:type="dxa"/>
            <w:tcBorders>
              <w:top w:val="single" w:sz="4" w:space="0" w:color="auto"/>
              <w:bottom w:val="single" w:sz="4" w:space="0" w:color="auto"/>
            </w:tcBorders>
            <w:noWrap/>
            <w:vAlign w:val="center"/>
          </w:tcPr>
          <w:p w14:paraId="40792E1F"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0,438</w:t>
            </w:r>
          </w:p>
        </w:tc>
        <w:tc>
          <w:tcPr>
            <w:tcW w:w="567" w:type="dxa"/>
            <w:tcBorders>
              <w:top w:val="single" w:sz="4" w:space="0" w:color="auto"/>
              <w:bottom w:val="single" w:sz="4" w:space="0" w:color="auto"/>
            </w:tcBorders>
            <w:noWrap/>
            <w:vAlign w:val="center"/>
          </w:tcPr>
          <w:p w14:paraId="03EB419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0,826</w:t>
            </w:r>
          </w:p>
        </w:tc>
        <w:tc>
          <w:tcPr>
            <w:tcW w:w="709" w:type="dxa"/>
            <w:tcBorders>
              <w:top w:val="single" w:sz="4" w:space="0" w:color="auto"/>
              <w:bottom w:val="single" w:sz="4" w:space="0" w:color="auto"/>
            </w:tcBorders>
            <w:noWrap/>
            <w:vAlign w:val="center"/>
          </w:tcPr>
          <w:p w14:paraId="73410284"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-1,181</w:t>
            </w:r>
          </w:p>
        </w:tc>
        <w:tc>
          <w:tcPr>
            <w:tcW w:w="709" w:type="dxa"/>
            <w:tcBorders>
              <w:top w:val="single" w:sz="4" w:space="0" w:color="auto"/>
              <w:bottom w:val="single" w:sz="4" w:space="0" w:color="auto"/>
            </w:tcBorders>
            <w:noWrap/>
            <w:vAlign w:val="center"/>
          </w:tcPr>
          <w:p w14:paraId="200A840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2,056</w:t>
            </w:r>
          </w:p>
        </w:tc>
        <w:tc>
          <w:tcPr>
            <w:tcW w:w="1417" w:type="dxa"/>
            <w:tcBorders>
              <w:top w:val="single" w:sz="4" w:space="0" w:color="auto"/>
              <w:bottom w:val="single" w:sz="4" w:space="0" w:color="auto"/>
            </w:tcBorders>
            <w:noWrap/>
            <w:vAlign w:val="center"/>
          </w:tcPr>
          <w:p w14:paraId="4E77E6F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0B436DE1"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257CDB74"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With one hand, directed the tip of the catheter while holding the penis with the other hand, gently advancing the catheter tip into the urethra</w:t>
            </w:r>
          </w:p>
        </w:tc>
        <w:tc>
          <w:tcPr>
            <w:tcW w:w="534" w:type="dxa"/>
            <w:tcBorders>
              <w:top w:val="single" w:sz="4" w:space="0" w:color="auto"/>
              <w:bottom w:val="single" w:sz="4" w:space="0" w:color="auto"/>
            </w:tcBorders>
            <w:noWrap/>
            <w:vAlign w:val="center"/>
          </w:tcPr>
          <w:p w14:paraId="41FBB19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0,139</w:t>
            </w:r>
          </w:p>
        </w:tc>
        <w:tc>
          <w:tcPr>
            <w:tcW w:w="567" w:type="dxa"/>
            <w:tcBorders>
              <w:top w:val="single" w:sz="4" w:space="0" w:color="auto"/>
              <w:bottom w:val="single" w:sz="4" w:space="0" w:color="auto"/>
            </w:tcBorders>
            <w:noWrap/>
            <w:vAlign w:val="center"/>
          </w:tcPr>
          <w:p w14:paraId="6FD85CB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0,490</w:t>
            </w:r>
          </w:p>
        </w:tc>
        <w:tc>
          <w:tcPr>
            <w:tcW w:w="709" w:type="dxa"/>
            <w:tcBorders>
              <w:top w:val="single" w:sz="4" w:space="0" w:color="auto"/>
              <w:bottom w:val="single" w:sz="4" w:space="0" w:color="auto"/>
            </w:tcBorders>
            <w:noWrap/>
            <w:vAlign w:val="center"/>
          </w:tcPr>
          <w:p w14:paraId="5A69020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-0,822</w:t>
            </w:r>
          </w:p>
        </w:tc>
        <w:tc>
          <w:tcPr>
            <w:tcW w:w="709" w:type="dxa"/>
            <w:tcBorders>
              <w:top w:val="single" w:sz="4" w:space="0" w:color="auto"/>
              <w:bottom w:val="single" w:sz="4" w:space="0" w:color="auto"/>
            </w:tcBorders>
            <w:noWrap/>
            <w:vAlign w:val="center"/>
          </w:tcPr>
          <w:p w14:paraId="097F15E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1,100</w:t>
            </w:r>
          </w:p>
        </w:tc>
        <w:tc>
          <w:tcPr>
            <w:tcW w:w="1417" w:type="dxa"/>
            <w:tcBorders>
              <w:top w:val="single" w:sz="4" w:space="0" w:color="auto"/>
              <w:bottom w:val="single" w:sz="4" w:space="0" w:color="auto"/>
            </w:tcBorders>
            <w:noWrap/>
            <w:vAlign w:val="center"/>
          </w:tcPr>
          <w:p w14:paraId="6B78904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38C88620"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34DAF6E1"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When the catheter tip reached the perineal level, lowered the patient's penis and aligned it parallel to the body’s long axis</w:t>
            </w:r>
          </w:p>
        </w:tc>
        <w:tc>
          <w:tcPr>
            <w:tcW w:w="534" w:type="dxa"/>
            <w:tcBorders>
              <w:top w:val="single" w:sz="4" w:space="0" w:color="auto"/>
              <w:bottom w:val="single" w:sz="4" w:space="0" w:color="auto"/>
            </w:tcBorders>
            <w:noWrap/>
            <w:vAlign w:val="center"/>
          </w:tcPr>
          <w:p w14:paraId="4F3DDAA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-0,104</w:t>
            </w:r>
          </w:p>
        </w:tc>
        <w:tc>
          <w:tcPr>
            <w:tcW w:w="567" w:type="dxa"/>
            <w:tcBorders>
              <w:top w:val="single" w:sz="4" w:space="0" w:color="auto"/>
              <w:bottom w:val="single" w:sz="4" w:space="0" w:color="auto"/>
            </w:tcBorders>
            <w:noWrap/>
            <w:vAlign w:val="center"/>
          </w:tcPr>
          <w:p w14:paraId="12FAD68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0,457</w:t>
            </w:r>
          </w:p>
        </w:tc>
        <w:tc>
          <w:tcPr>
            <w:tcW w:w="709" w:type="dxa"/>
            <w:tcBorders>
              <w:top w:val="single" w:sz="4" w:space="0" w:color="auto"/>
              <w:bottom w:val="single" w:sz="4" w:space="0" w:color="auto"/>
            </w:tcBorders>
            <w:noWrap/>
            <w:vAlign w:val="center"/>
          </w:tcPr>
          <w:p w14:paraId="3C048495"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-1,000</w:t>
            </w:r>
          </w:p>
        </w:tc>
        <w:tc>
          <w:tcPr>
            <w:tcW w:w="709" w:type="dxa"/>
            <w:tcBorders>
              <w:top w:val="single" w:sz="4" w:space="0" w:color="auto"/>
              <w:bottom w:val="single" w:sz="4" w:space="0" w:color="auto"/>
            </w:tcBorders>
            <w:noWrap/>
            <w:vAlign w:val="center"/>
          </w:tcPr>
          <w:p w14:paraId="145F20E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0,791</w:t>
            </w:r>
          </w:p>
        </w:tc>
        <w:tc>
          <w:tcPr>
            <w:tcW w:w="1417" w:type="dxa"/>
            <w:tcBorders>
              <w:top w:val="single" w:sz="4" w:space="0" w:color="auto"/>
              <w:bottom w:val="single" w:sz="4" w:space="0" w:color="auto"/>
            </w:tcBorders>
            <w:noWrap/>
            <w:vAlign w:val="center"/>
          </w:tcPr>
          <w:p w14:paraId="207EBA94"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5503B35A"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FCE429A"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Continued to advance the catheter upward, parallel to the body’s long axis</w:t>
            </w:r>
          </w:p>
        </w:tc>
        <w:tc>
          <w:tcPr>
            <w:tcW w:w="534" w:type="dxa"/>
            <w:tcBorders>
              <w:top w:val="single" w:sz="4" w:space="0" w:color="auto"/>
              <w:bottom w:val="single" w:sz="4" w:space="0" w:color="auto"/>
            </w:tcBorders>
            <w:noWrap/>
            <w:vAlign w:val="center"/>
          </w:tcPr>
          <w:p w14:paraId="26DE0B01"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-0,250</w:t>
            </w:r>
          </w:p>
        </w:tc>
        <w:tc>
          <w:tcPr>
            <w:tcW w:w="567" w:type="dxa"/>
            <w:tcBorders>
              <w:top w:val="single" w:sz="4" w:space="0" w:color="auto"/>
              <w:bottom w:val="single" w:sz="4" w:space="0" w:color="auto"/>
            </w:tcBorders>
            <w:noWrap/>
            <w:vAlign w:val="center"/>
          </w:tcPr>
          <w:p w14:paraId="2F58DEF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0,415</w:t>
            </w:r>
          </w:p>
        </w:tc>
        <w:tc>
          <w:tcPr>
            <w:tcW w:w="709" w:type="dxa"/>
            <w:tcBorders>
              <w:top w:val="single" w:sz="4" w:space="0" w:color="auto"/>
              <w:bottom w:val="single" w:sz="4" w:space="0" w:color="auto"/>
            </w:tcBorders>
            <w:noWrap/>
            <w:vAlign w:val="center"/>
          </w:tcPr>
          <w:p w14:paraId="7F6F372B"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-1,064</w:t>
            </w:r>
          </w:p>
        </w:tc>
        <w:tc>
          <w:tcPr>
            <w:tcW w:w="709" w:type="dxa"/>
            <w:tcBorders>
              <w:top w:val="single" w:sz="4" w:space="0" w:color="auto"/>
              <w:bottom w:val="single" w:sz="4" w:space="0" w:color="auto"/>
            </w:tcBorders>
            <w:noWrap/>
            <w:vAlign w:val="center"/>
          </w:tcPr>
          <w:p w14:paraId="68A473B7"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0,564</w:t>
            </w:r>
          </w:p>
        </w:tc>
        <w:tc>
          <w:tcPr>
            <w:tcW w:w="1417" w:type="dxa"/>
            <w:tcBorders>
              <w:top w:val="single" w:sz="4" w:space="0" w:color="auto"/>
              <w:bottom w:val="single" w:sz="4" w:space="0" w:color="auto"/>
            </w:tcBorders>
            <w:noWrap/>
            <w:vAlign w:val="center"/>
          </w:tcPr>
          <w:p w14:paraId="07F82081"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28B0213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0A047045"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Observed the urine flow from the expected tip of the catheter / noted the urine output</w:t>
            </w:r>
          </w:p>
        </w:tc>
        <w:tc>
          <w:tcPr>
            <w:tcW w:w="534" w:type="dxa"/>
            <w:tcBorders>
              <w:top w:val="single" w:sz="4" w:space="0" w:color="auto"/>
              <w:bottom w:val="single" w:sz="4" w:space="0" w:color="auto"/>
            </w:tcBorders>
            <w:noWrap/>
            <w:vAlign w:val="center"/>
          </w:tcPr>
          <w:p w14:paraId="6753C21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0,167</w:t>
            </w:r>
          </w:p>
        </w:tc>
        <w:tc>
          <w:tcPr>
            <w:tcW w:w="567" w:type="dxa"/>
            <w:tcBorders>
              <w:top w:val="single" w:sz="4" w:space="0" w:color="auto"/>
              <w:bottom w:val="single" w:sz="4" w:space="0" w:color="auto"/>
            </w:tcBorders>
            <w:noWrap/>
            <w:vAlign w:val="center"/>
          </w:tcPr>
          <w:p w14:paraId="134A8B1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0,737</w:t>
            </w:r>
          </w:p>
        </w:tc>
        <w:tc>
          <w:tcPr>
            <w:tcW w:w="709" w:type="dxa"/>
            <w:tcBorders>
              <w:top w:val="single" w:sz="4" w:space="0" w:color="auto"/>
              <w:bottom w:val="single" w:sz="4" w:space="0" w:color="auto"/>
            </w:tcBorders>
            <w:noWrap/>
            <w:vAlign w:val="center"/>
          </w:tcPr>
          <w:p w14:paraId="2DC769F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-1,279</w:t>
            </w:r>
          </w:p>
        </w:tc>
        <w:tc>
          <w:tcPr>
            <w:tcW w:w="709" w:type="dxa"/>
            <w:tcBorders>
              <w:top w:val="single" w:sz="4" w:space="0" w:color="auto"/>
              <w:bottom w:val="single" w:sz="4" w:space="0" w:color="auto"/>
            </w:tcBorders>
            <w:noWrap/>
            <w:vAlign w:val="center"/>
          </w:tcPr>
          <w:p w14:paraId="56391CCB"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1,612</w:t>
            </w:r>
          </w:p>
        </w:tc>
        <w:tc>
          <w:tcPr>
            <w:tcW w:w="1417" w:type="dxa"/>
            <w:tcBorders>
              <w:top w:val="single" w:sz="4" w:space="0" w:color="auto"/>
              <w:bottom w:val="single" w:sz="4" w:space="0" w:color="auto"/>
            </w:tcBorders>
            <w:noWrap/>
            <w:vAlign w:val="center"/>
          </w:tcPr>
          <w:p w14:paraId="68127F72"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 + Auditory</w:t>
            </w:r>
          </w:p>
        </w:tc>
      </w:tr>
      <w:tr w:rsidR="00094586" w:rsidRPr="00595336" w14:paraId="33C2D45C"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07F7FF6C"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 xml:space="preserve">After urine flow started, </w:t>
            </w:r>
            <w:proofErr w:type="gramStart"/>
            <w:r w:rsidRPr="00595336">
              <w:rPr>
                <w:b w:val="0"/>
                <w:bCs w:val="0"/>
                <w:sz w:val="18"/>
                <w:szCs w:val="18"/>
                <w:lang w:val="en-US"/>
              </w:rPr>
              <w:t>advanced the catheter</w:t>
            </w:r>
            <w:proofErr w:type="gramEnd"/>
            <w:r w:rsidRPr="00595336">
              <w:rPr>
                <w:b w:val="0"/>
                <w:bCs w:val="0"/>
                <w:sz w:val="18"/>
                <w:szCs w:val="18"/>
                <w:lang w:val="en-US"/>
              </w:rPr>
              <w:t xml:space="preserve"> 2-3 cm further</w:t>
            </w:r>
          </w:p>
        </w:tc>
        <w:tc>
          <w:tcPr>
            <w:tcW w:w="534" w:type="dxa"/>
            <w:tcBorders>
              <w:top w:val="single" w:sz="4" w:space="0" w:color="auto"/>
              <w:bottom w:val="single" w:sz="4" w:space="0" w:color="auto"/>
            </w:tcBorders>
            <w:noWrap/>
            <w:vAlign w:val="center"/>
          </w:tcPr>
          <w:p w14:paraId="500E990A"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0,278</w:t>
            </w:r>
          </w:p>
        </w:tc>
        <w:tc>
          <w:tcPr>
            <w:tcW w:w="567" w:type="dxa"/>
            <w:tcBorders>
              <w:top w:val="single" w:sz="4" w:space="0" w:color="auto"/>
              <w:bottom w:val="single" w:sz="4" w:space="0" w:color="auto"/>
            </w:tcBorders>
            <w:noWrap/>
            <w:vAlign w:val="center"/>
          </w:tcPr>
          <w:p w14:paraId="5B12076C"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0,879</w:t>
            </w:r>
          </w:p>
        </w:tc>
        <w:tc>
          <w:tcPr>
            <w:tcW w:w="709" w:type="dxa"/>
            <w:tcBorders>
              <w:top w:val="single" w:sz="4" w:space="0" w:color="auto"/>
              <w:bottom w:val="single" w:sz="4" w:space="0" w:color="auto"/>
            </w:tcBorders>
            <w:noWrap/>
            <w:vAlign w:val="center"/>
          </w:tcPr>
          <w:p w14:paraId="5DB39E90"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-1,445</w:t>
            </w:r>
          </w:p>
        </w:tc>
        <w:tc>
          <w:tcPr>
            <w:tcW w:w="709" w:type="dxa"/>
            <w:tcBorders>
              <w:top w:val="single" w:sz="4" w:space="0" w:color="auto"/>
              <w:bottom w:val="single" w:sz="4" w:space="0" w:color="auto"/>
            </w:tcBorders>
            <w:noWrap/>
            <w:vAlign w:val="center"/>
          </w:tcPr>
          <w:p w14:paraId="4ED6DC78"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2,000</w:t>
            </w:r>
          </w:p>
        </w:tc>
        <w:tc>
          <w:tcPr>
            <w:tcW w:w="1417" w:type="dxa"/>
            <w:tcBorders>
              <w:top w:val="single" w:sz="4" w:space="0" w:color="auto"/>
              <w:bottom w:val="single" w:sz="4" w:space="0" w:color="auto"/>
            </w:tcBorders>
            <w:noWrap/>
            <w:vAlign w:val="center"/>
          </w:tcPr>
          <w:p w14:paraId="23D4BF7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3135BCA4"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54599EDE"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Attached the urine bag (it could have been attached earlier)</w:t>
            </w:r>
          </w:p>
        </w:tc>
        <w:tc>
          <w:tcPr>
            <w:tcW w:w="534" w:type="dxa"/>
            <w:tcBorders>
              <w:top w:val="single" w:sz="4" w:space="0" w:color="auto"/>
              <w:bottom w:val="single" w:sz="4" w:space="0" w:color="auto"/>
            </w:tcBorders>
            <w:noWrap/>
            <w:vAlign w:val="center"/>
          </w:tcPr>
          <w:p w14:paraId="0D309580"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0,063</w:t>
            </w:r>
          </w:p>
        </w:tc>
        <w:tc>
          <w:tcPr>
            <w:tcW w:w="567" w:type="dxa"/>
            <w:tcBorders>
              <w:top w:val="single" w:sz="4" w:space="0" w:color="auto"/>
              <w:bottom w:val="single" w:sz="4" w:space="0" w:color="auto"/>
            </w:tcBorders>
            <w:noWrap/>
            <w:vAlign w:val="center"/>
          </w:tcPr>
          <w:p w14:paraId="1BE403BA"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0,574</w:t>
            </w:r>
          </w:p>
        </w:tc>
        <w:tc>
          <w:tcPr>
            <w:tcW w:w="709" w:type="dxa"/>
            <w:tcBorders>
              <w:top w:val="single" w:sz="4" w:space="0" w:color="auto"/>
              <w:bottom w:val="single" w:sz="4" w:space="0" w:color="auto"/>
            </w:tcBorders>
            <w:noWrap/>
            <w:vAlign w:val="center"/>
          </w:tcPr>
          <w:p w14:paraId="156FC134"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-1,062</w:t>
            </w:r>
          </w:p>
        </w:tc>
        <w:tc>
          <w:tcPr>
            <w:tcW w:w="709" w:type="dxa"/>
            <w:tcBorders>
              <w:top w:val="single" w:sz="4" w:space="0" w:color="auto"/>
              <w:bottom w:val="single" w:sz="4" w:space="0" w:color="auto"/>
            </w:tcBorders>
            <w:noWrap/>
            <w:vAlign w:val="center"/>
          </w:tcPr>
          <w:p w14:paraId="7B53981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1,187</w:t>
            </w:r>
          </w:p>
        </w:tc>
        <w:tc>
          <w:tcPr>
            <w:tcW w:w="1417" w:type="dxa"/>
            <w:tcBorders>
              <w:top w:val="single" w:sz="4" w:space="0" w:color="auto"/>
              <w:bottom w:val="single" w:sz="4" w:space="0" w:color="auto"/>
            </w:tcBorders>
            <w:noWrap/>
            <w:vAlign w:val="center"/>
          </w:tcPr>
          <w:p w14:paraId="50FDBC83"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1EB40DE0"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592AB41"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Administered saline to the balloon’s pathway using a syringe</w:t>
            </w:r>
          </w:p>
        </w:tc>
        <w:tc>
          <w:tcPr>
            <w:tcW w:w="534" w:type="dxa"/>
            <w:tcBorders>
              <w:top w:val="single" w:sz="4" w:space="0" w:color="auto"/>
              <w:bottom w:val="single" w:sz="4" w:space="0" w:color="auto"/>
            </w:tcBorders>
            <w:noWrap/>
            <w:vAlign w:val="center"/>
          </w:tcPr>
          <w:p w14:paraId="16C0C7F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0,458</w:t>
            </w:r>
          </w:p>
        </w:tc>
        <w:tc>
          <w:tcPr>
            <w:tcW w:w="567" w:type="dxa"/>
            <w:tcBorders>
              <w:top w:val="single" w:sz="4" w:space="0" w:color="auto"/>
              <w:bottom w:val="single" w:sz="4" w:space="0" w:color="auto"/>
            </w:tcBorders>
            <w:noWrap/>
            <w:vAlign w:val="center"/>
          </w:tcPr>
          <w:p w14:paraId="7CC4F39F"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0,807</w:t>
            </w:r>
          </w:p>
        </w:tc>
        <w:tc>
          <w:tcPr>
            <w:tcW w:w="709" w:type="dxa"/>
            <w:tcBorders>
              <w:top w:val="single" w:sz="4" w:space="0" w:color="auto"/>
              <w:bottom w:val="single" w:sz="4" w:space="0" w:color="auto"/>
            </w:tcBorders>
            <w:noWrap/>
            <w:vAlign w:val="center"/>
          </w:tcPr>
          <w:p w14:paraId="2AC31C3D"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-1,123</w:t>
            </w:r>
          </w:p>
        </w:tc>
        <w:tc>
          <w:tcPr>
            <w:tcW w:w="709" w:type="dxa"/>
            <w:tcBorders>
              <w:top w:val="single" w:sz="4" w:space="0" w:color="auto"/>
              <w:bottom w:val="single" w:sz="4" w:space="0" w:color="auto"/>
            </w:tcBorders>
            <w:noWrap/>
            <w:vAlign w:val="center"/>
          </w:tcPr>
          <w:p w14:paraId="1A1F2535"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2,039</w:t>
            </w:r>
          </w:p>
        </w:tc>
        <w:tc>
          <w:tcPr>
            <w:tcW w:w="1417" w:type="dxa"/>
            <w:tcBorders>
              <w:top w:val="single" w:sz="4" w:space="0" w:color="auto"/>
              <w:bottom w:val="single" w:sz="4" w:space="0" w:color="auto"/>
            </w:tcBorders>
            <w:noWrap/>
            <w:vAlign w:val="center"/>
          </w:tcPr>
          <w:p w14:paraId="37E31BF3"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4DF38F9E"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7C85009F"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Slowly pulled the catheter back and, after feeling the balloon rest on the bladder neck, advanced it 1-2 cm</w:t>
            </w:r>
          </w:p>
        </w:tc>
        <w:tc>
          <w:tcPr>
            <w:tcW w:w="534" w:type="dxa"/>
            <w:tcBorders>
              <w:top w:val="single" w:sz="4" w:space="0" w:color="auto"/>
              <w:bottom w:val="single" w:sz="4" w:space="0" w:color="auto"/>
            </w:tcBorders>
            <w:noWrap/>
            <w:vAlign w:val="center"/>
          </w:tcPr>
          <w:p w14:paraId="1575C116"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0,264</w:t>
            </w:r>
          </w:p>
        </w:tc>
        <w:tc>
          <w:tcPr>
            <w:tcW w:w="567" w:type="dxa"/>
            <w:tcBorders>
              <w:top w:val="single" w:sz="4" w:space="0" w:color="auto"/>
              <w:bottom w:val="single" w:sz="4" w:space="0" w:color="auto"/>
            </w:tcBorders>
            <w:noWrap/>
            <w:vAlign w:val="center"/>
          </w:tcPr>
          <w:p w14:paraId="617D1D1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0,848</w:t>
            </w:r>
          </w:p>
        </w:tc>
        <w:tc>
          <w:tcPr>
            <w:tcW w:w="709" w:type="dxa"/>
            <w:tcBorders>
              <w:top w:val="single" w:sz="4" w:space="0" w:color="auto"/>
              <w:bottom w:val="single" w:sz="4" w:space="0" w:color="auto"/>
            </w:tcBorders>
            <w:noWrap/>
            <w:vAlign w:val="center"/>
          </w:tcPr>
          <w:p w14:paraId="17D0F83C"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-1,397</w:t>
            </w:r>
          </w:p>
        </w:tc>
        <w:tc>
          <w:tcPr>
            <w:tcW w:w="709" w:type="dxa"/>
            <w:tcBorders>
              <w:top w:val="single" w:sz="4" w:space="0" w:color="auto"/>
              <w:bottom w:val="single" w:sz="4" w:space="0" w:color="auto"/>
            </w:tcBorders>
            <w:noWrap/>
            <w:vAlign w:val="center"/>
          </w:tcPr>
          <w:p w14:paraId="46CFCE38"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1,925</w:t>
            </w:r>
          </w:p>
        </w:tc>
        <w:tc>
          <w:tcPr>
            <w:tcW w:w="1417" w:type="dxa"/>
            <w:tcBorders>
              <w:top w:val="single" w:sz="4" w:space="0" w:color="auto"/>
              <w:bottom w:val="single" w:sz="4" w:space="0" w:color="auto"/>
            </w:tcBorders>
            <w:noWrap/>
            <w:vAlign w:val="center"/>
          </w:tcPr>
          <w:p w14:paraId="2D270B91"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1047A30D" w14:textId="77777777" w:rsidTr="00E319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noWrap/>
          </w:tcPr>
          <w:p w14:paraId="13D9875A" w14:textId="77777777" w:rsidR="00094586" w:rsidRPr="00595336" w:rsidRDefault="00094586" w:rsidP="00E319D4">
            <w:pPr>
              <w:spacing w:line="240" w:lineRule="auto"/>
              <w:ind w:left="-107" w:right="-70"/>
              <w:rPr>
                <w:b w:val="0"/>
                <w:bCs w:val="0"/>
                <w:sz w:val="18"/>
                <w:szCs w:val="18"/>
                <w:lang w:val="en-US"/>
              </w:rPr>
            </w:pPr>
            <w:r w:rsidRPr="00595336">
              <w:rPr>
                <w:b w:val="0"/>
                <w:bCs w:val="0"/>
                <w:sz w:val="18"/>
                <w:szCs w:val="18"/>
                <w:lang w:val="en-US"/>
              </w:rPr>
              <w:t>Suspended the urine bag below the bladder, ensuring proper positioning</w:t>
            </w:r>
          </w:p>
        </w:tc>
        <w:tc>
          <w:tcPr>
            <w:tcW w:w="534" w:type="dxa"/>
            <w:tcBorders>
              <w:top w:val="single" w:sz="4" w:space="0" w:color="auto"/>
              <w:bottom w:val="single" w:sz="4" w:space="0" w:color="auto"/>
            </w:tcBorders>
            <w:noWrap/>
            <w:vAlign w:val="center"/>
          </w:tcPr>
          <w:p w14:paraId="1B2A5134"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0,167</w:t>
            </w:r>
          </w:p>
        </w:tc>
        <w:tc>
          <w:tcPr>
            <w:tcW w:w="567" w:type="dxa"/>
            <w:tcBorders>
              <w:top w:val="single" w:sz="4" w:space="0" w:color="auto"/>
              <w:bottom w:val="single" w:sz="4" w:space="0" w:color="auto"/>
            </w:tcBorders>
            <w:noWrap/>
            <w:vAlign w:val="center"/>
          </w:tcPr>
          <w:p w14:paraId="4179F2A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0,891</w:t>
            </w:r>
          </w:p>
        </w:tc>
        <w:tc>
          <w:tcPr>
            <w:tcW w:w="709" w:type="dxa"/>
            <w:tcBorders>
              <w:top w:val="single" w:sz="4" w:space="0" w:color="auto"/>
              <w:bottom w:val="single" w:sz="4" w:space="0" w:color="auto"/>
            </w:tcBorders>
            <w:noWrap/>
            <w:vAlign w:val="center"/>
          </w:tcPr>
          <w:p w14:paraId="7E5E1A46"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-1,580</w:t>
            </w:r>
          </w:p>
        </w:tc>
        <w:tc>
          <w:tcPr>
            <w:tcW w:w="709" w:type="dxa"/>
            <w:tcBorders>
              <w:top w:val="single" w:sz="4" w:space="0" w:color="auto"/>
              <w:bottom w:val="single" w:sz="4" w:space="0" w:color="auto"/>
            </w:tcBorders>
            <w:noWrap/>
            <w:vAlign w:val="center"/>
          </w:tcPr>
          <w:p w14:paraId="7B22DF1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1,914</w:t>
            </w:r>
          </w:p>
        </w:tc>
        <w:tc>
          <w:tcPr>
            <w:tcW w:w="1417" w:type="dxa"/>
            <w:tcBorders>
              <w:top w:val="single" w:sz="4" w:space="0" w:color="auto"/>
              <w:bottom w:val="single" w:sz="4" w:space="0" w:color="auto"/>
            </w:tcBorders>
            <w:noWrap/>
            <w:vAlign w:val="center"/>
          </w:tcPr>
          <w:p w14:paraId="03D4A842" w14:textId="77777777" w:rsidR="00094586" w:rsidRPr="00595336" w:rsidRDefault="00094586" w:rsidP="00E319D4">
            <w:pPr>
              <w:spacing w:line="240" w:lineRule="auto"/>
              <w:ind w:left="-144" w:right="-16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sidRPr="00595336">
              <w:rPr>
                <w:sz w:val="18"/>
                <w:szCs w:val="18"/>
                <w:lang w:val="en-US"/>
              </w:rPr>
              <w:t>Visual</w:t>
            </w:r>
          </w:p>
        </w:tc>
      </w:tr>
      <w:tr w:rsidR="00094586" w:rsidRPr="00595336" w14:paraId="2AF5913C" w14:textId="77777777" w:rsidTr="00E319D4">
        <w:trPr>
          <w:trHeight w:val="270"/>
        </w:trPr>
        <w:tc>
          <w:tcPr>
            <w:cnfStyle w:val="001000000000" w:firstRow="0" w:lastRow="0" w:firstColumn="1" w:lastColumn="0" w:oddVBand="0" w:evenVBand="0" w:oddHBand="0" w:evenHBand="0" w:firstRowFirstColumn="0" w:firstRowLastColumn="0" w:lastRowFirstColumn="0" w:lastRowLastColumn="0"/>
            <w:tcW w:w="4569" w:type="dxa"/>
            <w:tcBorders>
              <w:top w:val="single" w:sz="4" w:space="0" w:color="auto"/>
              <w:bottom w:val="single" w:sz="4" w:space="0" w:color="auto"/>
            </w:tcBorders>
            <w:shd w:val="clear" w:color="auto" w:fill="F2F2F2" w:themeFill="background1" w:themeFillShade="F2"/>
            <w:noWrap/>
            <w:vAlign w:val="center"/>
          </w:tcPr>
          <w:p w14:paraId="2746F09B" w14:textId="77777777" w:rsidR="00094586" w:rsidRPr="00595336" w:rsidRDefault="00094586" w:rsidP="00E319D4">
            <w:pPr>
              <w:spacing w:line="240" w:lineRule="auto"/>
              <w:ind w:left="-107" w:right="-70"/>
              <w:rPr>
                <w:sz w:val="18"/>
                <w:szCs w:val="18"/>
                <w:lang w:val="en-US"/>
              </w:rPr>
            </w:pPr>
            <w:r w:rsidRPr="00595336">
              <w:rPr>
                <w:sz w:val="18"/>
                <w:szCs w:val="18"/>
                <w:lang w:val="en-US"/>
              </w:rPr>
              <w:t>Total points for all criteria:</w:t>
            </w:r>
          </w:p>
        </w:tc>
        <w:tc>
          <w:tcPr>
            <w:tcW w:w="534" w:type="dxa"/>
            <w:tcBorders>
              <w:top w:val="single" w:sz="4" w:space="0" w:color="auto"/>
              <w:bottom w:val="single" w:sz="4" w:space="0" w:color="auto"/>
            </w:tcBorders>
            <w:shd w:val="clear" w:color="auto" w:fill="F2F2F2" w:themeFill="background1" w:themeFillShade="F2"/>
            <w:noWrap/>
            <w:vAlign w:val="center"/>
          </w:tcPr>
          <w:p w14:paraId="67893DB4"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1,347</w:t>
            </w:r>
          </w:p>
        </w:tc>
        <w:tc>
          <w:tcPr>
            <w:tcW w:w="567" w:type="dxa"/>
            <w:tcBorders>
              <w:top w:val="single" w:sz="4" w:space="0" w:color="auto"/>
              <w:bottom w:val="single" w:sz="4" w:space="0" w:color="auto"/>
            </w:tcBorders>
            <w:shd w:val="clear" w:color="auto" w:fill="F2F2F2" w:themeFill="background1" w:themeFillShade="F2"/>
            <w:noWrap/>
            <w:vAlign w:val="center"/>
          </w:tcPr>
          <w:p w14:paraId="1711029A"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4,310</w:t>
            </w:r>
          </w:p>
        </w:tc>
        <w:tc>
          <w:tcPr>
            <w:tcW w:w="709" w:type="dxa"/>
            <w:tcBorders>
              <w:top w:val="single" w:sz="4" w:space="0" w:color="auto"/>
              <w:bottom w:val="single" w:sz="4" w:space="0" w:color="auto"/>
            </w:tcBorders>
            <w:shd w:val="clear" w:color="auto" w:fill="F2F2F2" w:themeFill="background1" w:themeFillShade="F2"/>
            <w:noWrap/>
            <w:vAlign w:val="center"/>
          </w:tcPr>
          <w:p w14:paraId="029D8A1E"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-7,100</w:t>
            </w:r>
          </w:p>
        </w:tc>
        <w:tc>
          <w:tcPr>
            <w:tcW w:w="709" w:type="dxa"/>
            <w:tcBorders>
              <w:top w:val="single" w:sz="4" w:space="0" w:color="auto"/>
              <w:bottom w:val="single" w:sz="4" w:space="0" w:color="auto"/>
            </w:tcBorders>
            <w:shd w:val="clear" w:color="auto" w:fill="F2F2F2" w:themeFill="background1" w:themeFillShade="F2"/>
            <w:noWrap/>
            <w:vAlign w:val="center"/>
          </w:tcPr>
          <w:p w14:paraId="70C84EE7"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sidRPr="00595336">
              <w:rPr>
                <w:sz w:val="18"/>
                <w:szCs w:val="18"/>
                <w:lang w:val="en-US"/>
              </w:rPr>
              <w:t>9,795</w:t>
            </w:r>
          </w:p>
        </w:tc>
        <w:tc>
          <w:tcPr>
            <w:tcW w:w="1417" w:type="dxa"/>
            <w:tcBorders>
              <w:top w:val="single" w:sz="4" w:space="0" w:color="auto"/>
              <w:bottom w:val="single" w:sz="4" w:space="0" w:color="auto"/>
            </w:tcBorders>
            <w:shd w:val="clear" w:color="auto" w:fill="F2F2F2" w:themeFill="background1" w:themeFillShade="F2"/>
            <w:noWrap/>
            <w:vAlign w:val="center"/>
          </w:tcPr>
          <w:p w14:paraId="4F87E1FD" w14:textId="77777777" w:rsidR="00094586" w:rsidRPr="00595336" w:rsidRDefault="00094586" w:rsidP="00E319D4">
            <w:pPr>
              <w:spacing w:line="240" w:lineRule="auto"/>
              <w:ind w:left="-144" w:right="-160"/>
              <w:jc w:val="center"/>
              <w:cnfStyle w:val="000000000000" w:firstRow="0" w:lastRow="0" w:firstColumn="0" w:lastColumn="0" w:oddVBand="0" w:evenVBand="0" w:oddHBand="0" w:evenHBand="0" w:firstRowFirstColumn="0" w:firstRowLastColumn="0" w:lastRowFirstColumn="0" w:lastRowLastColumn="0"/>
              <w:rPr>
                <w:sz w:val="18"/>
                <w:szCs w:val="18"/>
                <w:lang w:val="en-US"/>
              </w:rPr>
            </w:pPr>
          </w:p>
        </w:tc>
      </w:tr>
    </w:tbl>
    <w:p w14:paraId="29D17AF9" w14:textId="77777777" w:rsidR="00094586" w:rsidRDefault="00094586" w:rsidP="00094586">
      <w:pPr>
        <w:spacing w:before="240" w:line="240" w:lineRule="auto"/>
        <w:jc w:val="both"/>
        <w:rPr>
          <w:lang w:val="en-US"/>
        </w:rPr>
      </w:pPr>
      <w:r w:rsidRPr="00DF2BF2">
        <w:rPr>
          <w:noProof/>
        </w:rPr>
        <w:lastRenderedPageBreak/>
        <w:drawing>
          <wp:inline distT="0" distB="0" distL="0" distR="0" wp14:anchorId="14DBBCB8" wp14:editId="4CE39B03">
            <wp:extent cx="5396865" cy="3888218"/>
            <wp:effectExtent l="0" t="0" r="0" b="0"/>
            <wp:docPr id="47187319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865" cy="3888218"/>
                    </a:xfrm>
                    <a:prstGeom prst="rect">
                      <a:avLst/>
                    </a:prstGeom>
                    <a:noFill/>
                    <a:ln>
                      <a:noFill/>
                    </a:ln>
                  </pic:spPr>
                </pic:pic>
              </a:graphicData>
            </a:graphic>
          </wp:inline>
        </w:drawing>
      </w:r>
    </w:p>
    <w:p w14:paraId="64676391" w14:textId="77777777" w:rsidR="00094586" w:rsidRDefault="00094586" w:rsidP="00094586">
      <w:pPr>
        <w:spacing w:before="240" w:line="240" w:lineRule="auto"/>
        <w:jc w:val="both"/>
        <w:rPr>
          <w:lang w:val="en-US"/>
        </w:rPr>
      </w:pPr>
      <w:r w:rsidRPr="00595336">
        <w:rPr>
          <w:b/>
          <w:bCs/>
          <w:lang w:val="en-US"/>
        </w:rPr>
        <w:t xml:space="preserve">Figure 8. </w:t>
      </w:r>
      <w:r w:rsidRPr="00595336">
        <w:rPr>
          <w:lang w:val="en-US"/>
        </w:rPr>
        <w:t xml:space="preserve">Bland-Altman Plots </w:t>
      </w:r>
      <w:proofErr w:type="spellStart"/>
      <w:r w:rsidRPr="00595336">
        <w:rPr>
          <w:lang w:val="en-US"/>
        </w:rPr>
        <w:t>HumAVE</w:t>
      </w:r>
      <w:proofErr w:type="spellEnd"/>
      <w:r w:rsidRPr="00595336">
        <w:rPr>
          <w:lang w:val="en-US"/>
        </w:rPr>
        <w:t xml:space="preserve"> vs Gemini Flash 1.5 for IUC points</w:t>
      </w:r>
    </w:p>
    <w:p w14:paraId="6D63ABF5" w14:textId="77777777" w:rsidR="00094586" w:rsidRDefault="00094586" w:rsidP="00094586">
      <w:pPr>
        <w:spacing w:before="240"/>
        <w:jc w:val="both"/>
        <w:rPr>
          <w:lang w:val="en-US"/>
        </w:rPr>
      </w:pPr>
      <w:r w:rsidRPr="00595336">
        <w:rPr>
          <w:lang w:val="en-US"/>
        </w:rPr>
        <w:t xml:space="preserve">The results of the Bland-Altman analysis comparing the average scores of human evaluators and the evaluations of the Gemini Flash 1.5 model for urinary catheterization skill are presented in Table 19, with the plot illustrations shown in Figure 8. This analysis examined the consistency between the average scores of human evaluators and the scores provided by the Gemini Flash 1.5 AI model in assessing urinary catheterization skills. In total score evaluation, The Gemini Flash 1.5 model tended to assign slightly higher scores compared to human evaluators (Bias: -1.347). The wide LOA range (-7.100 to 9.795) suggests variability and significant discrepancies in evaluations for certain criteria. In visual perception criteria, consistency was high, with a low average bias value (Bias: 0.178). In auditory perception criteria, consistency was more stable, and the differences were minimal (Bias:-0.070). In combined visual + auditory criteria, consistency was at an acceptable level (Bias:0.046). The Krippendorff’s Alpha and Fleiss Kappa analyses for urinary catheterization skill showed moderate agreement levels, which were corroborated by the Bland-Altman analysis, confirming </w:t>
      </w:r>
      <w:r w:rsidRPr="00595336">
        <w:rPr>
          <w:lang w:val="en-US"/>
        </w:rPr>
        <w:lastRenderedPageBreak/>
        <w:t>inconsistencies in some criteria. Significant differences observed in ANOVA and T-Test results aligned with the inconsistencies in visual criteria. Examining the Bland-Altman plots revealed that most differences (&gt;95%) were close to zero and the bias line, although certain points fell outside the LOA boundaries. While the Gemini Flash 1.5 model generally delivered consistent results, discrepancies in some criteria, especially those involving visual perception, were noteworthy.</w:t>
      </w:r>
    </w:p>
    <w:p w14:paraId="23C8C0A1" w14:textId="77777777" w:rsidR="00094586" w:rsidRDefault="00094586" w:rsidP="00094586">
      <w:pPr>
        <w:spacing w:line="240" w:lineRule="auto"/>
        <w:jc w:val="both"/>
        <w:rPr>
          <w:lang w:val="en-US"/>
        </w:rPr>
      </w:pPr>
      <w:r w:rsidRPr="005E4568">
        <w:rPr>
          <w:b/>
          <w:bCs/>
          <w:lang w:val="en-US"/>
        </w:rPr>
        <w:t>Table 20.</w:t>
      </w:r>
      <w:r w:rsidRPr="005E4568">
        <w:rPr>
          <w:lang w:val="en-US"/>
        </w:rPr>
        <w:t xml:space="preserve"> Comparison of Bland-Altman Agreement Analysis of Urinary Catheterization Evaluations Between ChatGPT4o and Gemini 1.5 Flash AI Models</w:t>
      </w:r>
    </w:p>
    <w:tbl>
      <w:tblPr>
        <w:tblStyle w:val="DzTablo211"/>
        <w:tblW w:w="0" w:type="auto"/>
        <w:tblLook w:val="04A0" w:firstRow="1" w:lastRow="0" w:firstColumn="1" w:lastColumn="0" w:noHBand="0" w:noVBand="1"/>
      </w:tblPr>
      <w:tblGrid>
        <w:gridCol w:w="3192"/>
        <w:gridCol w:w="2506"/>
        <w:gridCol w:w="2801"/>
      </w:tblGrid>
      <w:tr w:rsidR="00094586" w:rsidRPr="005E4568" w14:paraId="0CF488E7" w14:textId="77777777" w:rsidTr="00E319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2F2F2" w:themeFill="background1" w:themeFillShade="F2"/>
          </w:tcPr>
          <w:p w14:paraId="6792A63F" w14:textId="77777777" w:rsidR="00094586" w:rsidRPr="005E4568" w:rsidRDefault="00094586" w:rsidP="00E319D4">
            <w:pPr>
              <w:spacing w:line="240" w:lineRule="auto"/>
              <w:ind w:left="-107"/>
              <w:jc w:val="both"/>
              <w:rPr>
                <w:sz w:val="20"/>
                <w:szCs w:val="20"/>
                <w:lang w:val="en-US"/>
              </w:rPr>
            </w:pPr>
          </w:p>
        </w:tc>
        <w:tc>
          <w:tcPr>
            <w:tcW w:w="2506" w:type="dxa"/>
            <w:shd w:val="clear" w:color="auto" w:fill="F2F2F2" w:themeFill="background1" w:themeFillShade="F2"/>
            <w:vAlign w:val="center"/>
          </w:tcPr>
          <w:p w14:paraId="00009CDA" w14:textId="77777777" w:rsidR="00094586" w:rsidRPr="005E4568"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5E4568">
              <w:rPr>
                <w:sz w:val="20"/>
                <w:szCs w:val="20"/>
                <w:lang w:val="en-US"/>
              </w:rPr>
              <w:t>ChatGPT4o</w:t>
            </w:r>
          </w:p>
        </w:tc>
        <w:tc>
          <w:tcPr>
            <w:tcW w:w="2801" w:type="dxa"/>
            <w:shd w:val="clear" w:color="auto" w:fill="F2F2F2" w:themeFill="background1" w:themeFillShade="F2"/>
            <w:vAlign w:val="center"/>
          </w:tcPr>
          <w:p w14:paraId="328E0221" w14:textId="77777777" w:rsidR="00094586" w:rsidRPr="005E4568" w:rsidRDefault="00094586" w:rsidP="00E319D4">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5E4568">
              <w:rPr>
                <w:sz w:val="20"/>
                <w:szCs w:val="20"/>
                <w:lang w:val="en-US"/>
              </w:rPr>
              <w:t>Gemini Flash 1.5</w:t>
            </w:r>
          </w:p>
        </w:tc>
      </w:tr>
      <w:tr w:rsidR="00094586" w:rsidRPr="005E4568" w14:paraId="08EA0038"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1C34D02D" w14:textId="77777777" w:rsidR="00094586" w:rsidRPr="005E4568" w:rsidRDefault="00094586" w:rsidP="00E319D4">
            <w:pPr>
              <w:spacing w:line="240" w:lineRule="auto"/>
              <w:ind w:left="-107"/>
              <w:rPr>
                <w:sz w:val="20"/>
                <w:szCs w:val="20"/>
                <w:lang w:val="en-US"/>
              </w:rPr>
            </w:pPr>
            <w:r w:rsidRPr="005E4568">
              <w:rPr>
                <w:sz w:val="20"/>
                <w:szCs w:val="20"/>
                <w:lang w:val="en-US"/>
              </w:rPr>
              <w:t>Total Point Bias</w:t>
            </w:r>
          </w:p>
        </w:tc>
        <w:tc>
          <w:tcPr>
            <w:tcW w:w="2506" w:type="dxa"/>
            <w:vAlign w:val="center"/>
          </w:tcPr>
          <w:p w14:paraId="3123020D" w14:textId="77777777" w:rsidR="00094586" w:rsidRPr="005E4568"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E4568">
              <w:rPr>
                <w:sz w:val="20"/>
                <w:szCs w:val="20"/>
                <w:lang w:val="en-US"/>
              </w:rPr>
              <w:t>-0,632</w:t>
            </w:r>
          </w:p>
        </w:tc>
        <w:tc>
          <w:tcPr>
            <w:tcW w:w="2801" w:type="dxa"/>
            <w:vAlign w:val="center"/>
          </w:tcPr>
          <w:p w14:paraId="27126CF0" w14:textId="77777777" w:rsidR="00094586" w:rsidRPr="005E4568"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E4568">
              <w:rPr>
                <w:sz w:val="20"/>
                <w:szCs w:val="20"/>
                <w:lang w:val="en-US"/>
              </w:rPr>
              <w:t>1,347</w:t>
            </w:r>
          </w:p>
        </w:tc>
      </w:tr>
      <w:tr w:rsidR="00094586" w:rsidRPr="005E4568" w14:paraId="7196E650" w14:textId="77777777" w:rsidTr="00E319D4">
        <w:tc>
          <w:tcPr>
            <w:cnfStyle w:val="001000000000" w:firstRow="0" w:lastRow="0" w:firstColumn="1" w:lastColumn="0" w:oddVBand="0" w:evenVBand="0" w:oddHBand="0" w:evenHBand="0" w:firstRowFirstColumn="0" w:firstRowLastColumn="0" w:lastRowFirstColumn="0" w:lastRowLastColumn="0"/>
            <w:tcW w:w="3192" w:type="dxa"/>
            <w:vAlign w:val="center"/>
          </w:tcPr>
          <w:p w14:paraId="14170D55" w14:textId="77777777" w:rsidR="00094586" w:rsidRPr="005E4568" w:rsidRDefault="00094586" w:rsidP="00E319D4">
            <w:pPr>
              <w:spacing w:line="240" w:lineRule="auto"/>
              <w:ind w:left="-107"/>
              <w:rPr>
                <w:sz w:val="20"/>
                <w:szCs w:val="20"/>
                <w:lang w:val="en-US"/>
              </w:rPr>
            </w:pPr>
            <w:r w:rsidRPr="005E4568">
              <w:rPr>
                <w:sz w:val="20"/>
                <w:szCs w:val="20"/>
                <w:lang w:val="en-US"/>
              </w:rPr>
              <w:t>Total LOA Range</w:t>
            </w:r>
          </w:p>
        </w:tc>
        <w:tc>
          <w:tcPr>
            <w:tcW w:w="2506" w:type="dxa"/>
            <w:vAlign w:val="center"/>
          </w:tcPr>
          <w:p w14:paraId="53673711" w14:textId="77777777" w:rsidR="00094586" w:rsidRPr="005E4568"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E4568">
              <w:rPr>
                <w:sz w:val="20"/>
                <w:szCs w:val="20"/>
                <w:lang w:val="en-US"/>
              </w:rPr>
              <w:t>-5,981/4,717,525</w:t>
            </w:r>
          </w:p>
        </w:tc>
        <w:tc>
          <w:tcPr>
            <w:tcW w:w="2801" w:type="dxa"/>
            <w:vAlign w:val="center"/>
          </w:tcPr>
          <w:p w14:paraId="39B86211" w14:textId="77777777" w:rsidR="00094586" w:rsidRPr="005E4568"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E4568">
              <w:rPr>
                <w:sz w:val="20"/>
                <w:szCs w:val="20"/>
                <w:lang w:val="en-US"/>
              </w:rPr>
              <w:t>-7,100/9,795</w:t>
            </w:r>
          </w:p>
        </w:tc>
      </w:tr>
      <w:tr w:rsidR="00094586" w:rsidRPr="005E4568" w14:paraId="0CE2C84B"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450E777C" w14:textId="77777777" w:rsidR="00094586" w:rsidRPr="005E4568" w:rsidRDefault="00094586" w:rsidP="00E319D4">
            <w:pPr>
              <w:spacing w:line="240" w:lineRule="auto"/>
              <w:ind w:left="-107"/>
              <w:rPr>
                <w:sz w:val="20"/>
                <w:szCs w:val="20"/>
                <w:lang w:val="en-US"/>
              </w:rPr>
            </w:pPr>
            <w:r w:rsidRPr="005E4568">
              <w:rPr>
                <w:sz w:val="20"/>
                <w:szCs w:val="20"/>
                <w:lang w:val="en-US"/>
              </w:rPr>
              <w:t>Auditory Perception Bias</w:t>
            </w:r>
          </w:p>
        </w:tc>
        <w:tc>
          <w:tcPr>
            <w:tcW w:w="2506" w:type="dxa"/>
            <w:vAlign w:val="center"/>
          </w:tcPr>
          <w:p w14:paraId="570AA397" w14:textId="77777777" w:rsidR="00094586" w:rsidRPr="005E4568"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E4568">
              <w:rPr>
                <w:sz w:val="20"/>
                <w:szCs w:val="20"/>
                <w:lang w:val="en-US"/>
              </w:rPr>
              <w:t>-0.060</w:t>
            </w:r>
          </w:p>
        </w:tc>
        <w:tc>
          <w:tcPr>
            <w:tcW w:w="2801" w:type="dxa"/>
            <w:vAlign w:val="center"/>
          </w:tcPr>
          <w:p w14:paraId="4E32C600" w14:textId="77777777" w:rsidR="00094586" w:rsidRPr="005E4568"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E4568">
              <w:rPr>
                <w:sz w:val="20"/>
                <w:szCs w:val="20"/>
                <w:lang w:val="en-US"/>
              </w:rPr>
              <w:t>-0,125</w:t>
            </w:r>
          </w:p>
        </w:tc>
      </w:tr>
      <w:tr w:rsidR="00094586" w:rsidRPr="005E4568" w14:paraId="61DED660" w14:textId="77777777" w:rsidTr="00E319D4">
        <w:tc>
          <w:tcPr>
            <w:cnfStyle w:val="001000000000" w:firstRow="0" w:lastRow="0" w:firstColumn="1" w:lastColumn="0" w:oddVBand="0" w:evenVBand="0" w:oddHBand="0" w:evenHBand="0" w:firstRowFirstColumn="0" w:firstRowLastColumn="0" w:lastRowFirstColumn="0" w:lastRowLastColumn="0"/>
            <w:tcW w:w="3192" w:type="dxa"/>
            <w:vAlign w:val="center"/>
          </w:tcPr>
          <w:p w14:paraId="732A9400" w14:textId="77777777" w:rsidR="00094586" w:rsidRPr="005E4568" w:rsidRDefault="00094586" w:rsidP="00E319D4">
            <w:pPr>
              <w:spacing w:line="240" w:lineRule="auto"/>
              <w:ind w:left="-107"/>
              <w:rPr>
                <w:vanish/>
                <w:sz w:val="20"/>
                <w:szCs w:val="20"/>
                <w:lang w:val="en-US" w:eastAsia="tr-TR"/>
              </w:rPr>
            </w:pPr>
            <w:r w:rsidRPr="005E4568">
              <w:rPr>
                <w:sz w:val="20"/>
                <w:szCs w:val="20"/>
                <w:lang w:val="en-US" w:eastAsia="tr-TR"/>
              </w:rPr>
              <w:t>Visual Perception Bias</w:t>
            </w:r>
          </w:p>
          <w:p w14:paraId="437CAB07" w14:textId="77777777" w:rsidR="00094586" w:rsidRPr="005E4568" w:rsidRDefault="00094586" w:rsidP="00E319D4">
            <w:pPr>
              <w:spacing w:line="240" w:lineRule="auto"/>
              <w:ind w:left="-107"/>
              <w:rPr>
                <w:sz w:val="20"/>
                <w:szCs w:val="20"/>
                <w:lang w:val="en-US"/>
              </w:rPr>
            </w:pPr>
          </w:p>
        </w:tc>
        <w:tc>
          <w:tcPr>
            <w:tcW w:w="2506" w:type="dxa"/>
            <w:vAlign w:val="center"/>
          </w:tcPr>
          <w:p w14:paraId="20B9FC18" w14:textId="77777777" w:rsidR="00094586" w:rsidRPr="005E4568"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E4568">
              <w:rPr>
                <w:sz w:val="20"/>
                <w:szCs w:val="20"/>
                <w:lang w:val="en-US"/>
              </w:rPr>
              <w:t>-0.061</w:t>
            </w:r>
          </w:p>
        </w:tc>
        <w:tc>
          <w:tcPr>
            <w:tcW w:w="2801" w:type="dxa"/>
            <w:vAlign w:val="center"/>
          </w:tcPr>
          <w:p w14:paraId="1A08E250" w14:textId="77777777" w:rsidR="00094586" w:rsidRPr="005E4568" w:rsidRDefault="00094586" w:rsidP="00E319D4">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E4568">
              <w:rPr>
                <w:sz w:val="20"/>
                <w:szCs w:val="20"/>
                <w:lang w:val="en-US"/>
              </w:rPr>
              <w:t>-0,178</w:t>
            </w:r>
          </w:p>
        </w:tc>
      </w:tr>
      <w:tr w:rsidR="00094586" w:rsidRPr="005E4568" w14:paraId="483A1BAA" w14:textId="77777777" w:rsidTr="00E319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vAlign w:val="center"/>
          </w:tcPr>
          <w:p w14:paraId="3CD30D5F" w14:textId="77777777" w:rsidR="00094586" w:rsidRPr="005E4568" w:rsidRDefault="00094586" w:rsidP="00E319D4">
            <w:pPr>
              <w:spacing w:line="240" w:lineRule="auto"/>
              <w:ind w:left="-107"/>
              <w:rPr>
                <w:sz w:val="20"/>
                <w:szCs w:val="20"/>
                <w:lang w:val="en-US" w:eastAsia="tr-TR"/>
              </w:rPr>
            </w:pPr>
            <w:r w:rsidRPr="005E4568">
              <w:rPr>
                <w:sz w:val="20"/>
                <w:szCs w:val="20"/>
                <w:lang w:val="en-US" w:eastAsia="tr-TR"/>
              </w:rPr>
              <w:t>Visual+Auditory Perception Bias</w:t>
            </w:r>
          </w:p>
        </w:tc>
        <w:tc>
          <w:tcPr>
            <w:tcW w:w="2506" w:type="dxa"/>
            <w:vAlign w:val="center"/>
          </w:tcPr>
          <w:p w14:paraId="07B4CFF4" w14:textId="77777777" w:rsidR="00094586" w:rsidRPr="005E4568"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E4568">
              <w:rPr>
                <w:sz w:val="20"/>
                <w:szCs w:val="20"/>
                <w:lang w:val="en-US"/>
              </w:rPr>
              <w:t>0.060</w:t>
            </w:r>
          </w:p>
        </w:tc>
        <w:tc>
          <w:tcPr>
            <w:tcW w:w="2801" w:type="dxa"/>
            <w:vAlign w:val="center"/>
          </w:tcPr>
          <w:p w14:paraId="3E9A8055" w14:textId="77777777" w:rsidR="00094586" w:rsidRPr="005E4568" w:rsidRDefault="00094586" w:rsidP="00E319D4">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E4568">
              <w:rPr>
                <w:sz w:val="20"/>
                <w:szCs w:val="20"/>
                <w:lang w:val="en-US"/>
              </w:rPr>
              <w:t>0.046</w:t>
            </w:r>
          </w:p>
        </w:tc>
      </w:tr>
    </w:tbl>
    <w:p w14:paraId="784419FA" w14:textId="77777777" w:rsidR="00094586" w:rsidRDefault="00094586" w:rsidP="00094586">
      <w:pPr>
        <w:spacing w:before="240"/>
        <w:jc w:val="both"/>
        <w:rPr>
          <w:lang w:val="en-US"/>
        </w:rPr>
      </w:pPr>
      <w:r w:rsidRPr="005E4568">
        <w:rPr>
          <w:lang w:val="en-US"/>
        </w:rPr>
        <w:t>According to the comparison of the Bland-Altman analysis results, in the assessment of urinary catheterization skill, the total score comparisons show that ChatGPT-4o model exhibits a slight negative bias, while the Gemini Flash 1.5 model shows a positive bias. ChatGPT-4o model provides more consistent results compared to human evaluators, with a slight negative bias. The Gemini Flash 1.5 model has a broader LOA range, indicating greater inconsistency in evaluations. For criteria requiring auditory perception, both models perform similarly, but in visual criteria, the Gemini Flash 1.5 model demonstrates lower evaluation consistency. In visual criteria, the Gemini Flash 1.5 model shows a more positive bias, while ChatGPT-4o remains more neutral.</w:t>
      </w:r>
    </w:p>
    <w:sectPr w:rsidR="000945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57010A"/>
    <w:multiLevelType w:val="hybridMultilevel"/>
    <w:tmpl w:val="1BBAFA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770D9D"/>
    <w:multiLevelType w:val="hybridMultilevel"/>
    <w:tmpl w:val="FD1231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014F35"/>
    <w:multiLevelType w:val="hybridMultilevel"/>
    <w:tmpl w:val="F1C00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1287" w:hanging="153"/>
      </w:pPr>
      <w:rPr>
        <w:rFonts w:hint="default"/>
      </w:rPr>
    </w:lvl>
    <w:lvl w:ilvl="1" w:tplc="FE3AC208">
      <w:start w:val="1"/>
      <w:numFmt w:val="lowerLetter"/>
      <w:lvlText w:val="(%2)"/>
      <w:lvlJc w:val="left"/>
      <w:pPr>
        <w:ind w:left="2007" w:hanging="360"/>
      </w:pPr>
      <w:rPr>
        <w:rFonts w:hint="default"/>
      </w:rPr>
    </w:lvl>
    <w:lvl w:ilvl="2" w:tplc="77E4D7DE">
      <w:start w:val="1"/>
      <w:numFmt w:val="lowerRoman"/>
      <w:lvlText w:val="(%3)"/>
      <w:lvlJc w:val="right"/>
      <w:pPr>
        <w:ind w:left="2727" w:hanging="18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8245A5A"/>
    <w:multiLevelType w:val="hybridMultilevel"/>
    <w:tmpl w:val="1B7A5DAA"/>
    <w:lvl w:ilvl="0" w:tplc="A2DC4738">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D43C22"/>
    <w:multiLevelType w:val="hybridMultilevel"/>
    <w:tmpl w:val="9F9001AC"/>
    <w:lvl w:ilvl="0" w:tplc="C8282C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0E685B"/>
    <w:multiLevelType w:val="hybridMultilevel"/>
    <w:tmpl w:val="AC888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B34293"/>
    <w:multiLevelType w:val="hybridMultilevel"/>
    <w:tmpl w:val="7FE2A1C4"/>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0"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8E07F3B"/>
    <w:multiLevelType w:val="hybridMultilevel"/>
    <w:tmpl w:val="3EA6C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7894072">
    <w:abstractNumId w:val="18"/>
  </w:num>
  <w:num w:numId="2" w16cid:durableId="1699624677">
    <w:abstractNumId w:val="24"/>
  </w:num>
  <w:num w:numId="3" w16cid:durableId="781149050">
    <w:abstractNumId w:val="1"/>
  </w:num>
  <w:num w:numId="4" w16cid:durableId="1731416576">
    <w:abstractNumId w:val="2"/>
  </w:num>
  <w:num w:numId="5" w16cid:durableId="1820222151">
    <w:abstractNumId w:val="3"/>
  </w:num>
  <w:num w:numId="6" w16cid:durableId="912397833">
    <w:abstractNumId w:val="4"/>
  </w:num>
  <w:num w:numId="7" w16cid:durableId="223568199">
    <w:abstractNumId w:val="9"/>
  </w:num>
  <w:num w:numId="8" w16cid:durableId="1597598239">
    <w:abstractNumId w:val="5"/>
  </w:num>
  <w:num w:numId="9" w16cid:durableId="1956210391">
    <w:abstractNumId w:val="7"/>
  </w:num>
  <w:num w:numId="10" w16cid:durableId="2015378077">
    <w:abstractNumId w:val="6"/>
  </w:num>
  <w:num w:numId="11" w16cid:durableId="1120224633">
    <w:abstractNumId w:val="10"/>
  </w:num>
  <w:num w:numId="12" w16cid:durableId="728575631">
    <w:abstractNumId w:val="8"/>
  </w:num>
  <w:num w:numId="13" w16cid:durableId="147091003">
    <w:abstractNumId w:val="20"/>
  </w:num>
  <w:num w:numId="14" w16cid:durableId="279536121">
    <w:abstractNumId w:val="25"/>
  </w:num>
  <w:num w:numId="15" w16cid:durableId="1866211189">
    <w:abstractNumId w:val="16"/>
  </w:num>
  <w:num w:numId="16" w16cid:durableId="58791152">
    <w:abstractNumId w:val="19"/>
  </w:num>
  <w:num w:numId="17" w16cid:durableId="1223640676">
    <w:abstractNumId w:val="12"/>
  </w:num>
  <w:num w:numId="18" w16cid:durableId="2004047510">
    <w:abstractNumId w:val="0"/>
  </w:num>
  <w:num w:numId="19" w16cid:durableId="575363614">
    <w:abstractNumId w:val="13"/>
  </w:num>
  <w:num w:numId="20" w16cid:durableId="1470632431">
    <w:abstractNumId w:val="21"/>
  </w:num>
  <w:num w:numId="21" w16cid:durableId="1183321980">
    <w:abstractNumId w:val="26"/>
  </w:num>
  <w:num w:numId="22" w16cid:durableId="1537237206">
    <w:abstractNumId w:val="28"/>
  </w:num>
  <w:num w:numId="23" w16cid:durableId="1022438713">
    <w:abstractNumId w:val="15"/>
  </w:num>
  <w:num w:numId="24" w16cid:durableId="1962344679">
    <w:abstractNumId w:val="30"/>
  </w:num>
  <w:num w:numId="25" w16cid:durableId="1245719433">
    <w:abstractNumId w:val="20"/>
    <w:lvlOverride w:ilvl="0">
      <w:startOverride w:val="1"/>
    </w:lvlOverride>
  </w:num>
  <w:num w:numId="26" w16cid:durableId="1951626420">
    <w:abstractNumId w:val="29"/>
  </w:num>
  <w:num w:numId="27" w16cid:durableId="209922572">
    <w:abstractNumId w:val="20"/>
    <w:lvlOverride w:ilvl="0">
      <w:startOverride w:val="1"/>
    </w:lvlOverride>
  </w:num>
  <w:num w:numId="28" w16cid:durableId="1051467660">
    <w:abstractNumId w:val="14"/>
  </w:num>
  <w:num w:numId="29" w16cid:durableId="296110348">
    <w:abstractNumId w:val="11"/>
  </w:num>
  <w:num w:numId="30" w16cid:durableId="1606231696">
    <w:abstractNumId w:val="17"/>
  </w:num>
  <w:num w:numId="31" w16cid:durableId="1378429902">
    <w:abstractNumId w:val="22"/>
  </w:num>
  <w:num w:numId="32" w16cid:durableId="587270302">
    <w:abstractNumId w:val="27"/>
  </w:num>
  <w:num w:numId="33" w16cid:durableId="42682528">
    <w:abstractNumId w:val="31"/>
  </w:num>
  <w:num w:numId="34" w16cid:durableId="1356111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C2"/>
    <w:rsid w:val="00094586"/>
    <w:rsid w:val="00096EC2"/>
    <w:rsid w:val="001743AC"/>
    <w:rsid w:val="00326950"/>
    <w:rsid w:val="00402F29"/>
    <w:rsid w:val="00885F7A"/>
    <w:rsid w:val="00A51E59"/>
    <w:rsid w:val="00F65E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D71D"/>
  <w15:chartTrackingRefBased/>
  <w15:docId w15:val="{E7C88EEC-A8D1-4C30-B60A-73E7356B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586"/>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qFormat/>
    <w:rsid w:val="00096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096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096E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096E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E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E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E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E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E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6E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096E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096E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096E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E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EC2"/>
    <w:rPr>
      <w:rFonts w:eastAsiaTheme="majorEastAsia" w:cstheme="majorBidi"/>
      <w:color w:val="272727" w:themeColor="text1" w:themeTint="D8"/>
    </w:rPr>
  </w:style>
  <w:style w:type="paragraph" w:styleId="Title">
    <w:name w:val="Title"/>
    <w:basedOn w:val="Normal"/>
    <w:next w:val="Normal"/>
    <w:link w:val="TitleChar"/>
    <w:uiPriority w:val="10"/>
    <w:qFormat/>
    <w:rsid w:val="00096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EC2"/>
    <w:pPr>
      <w:spacing w:before="160"/>
      <w:jc w:val="center"/>
    </w:pPr>
    <w:rPr>
      <w:i/>
      <w:iCs/>
      <w:color w:val="404040" w:themeColor="text1" w:themeTint="BF"/>
    </w:rPr>
  </w:style>
  <w:style w:type="character" w:customStyle="1" w:styleId="QuoteChar">
    <w:name w:val="Quote Char"/>
    <w:basedOn w:val="DefaultParagraphFont"/>
    <w:link w:val="Quote"/>
    <w:uiPriority w:val="29"/>
    <w:rsid w:val="00096EC2"/>
    <w:rPr>
      <w:i/>
      <w:iCs/>
      <w:color w:val="404040" w:themeColor="text1" w:themeTint="BF"/>
    </w:rPr>
  </w:style>
  <w:style w:type="paragraph" w:styleId="ListParagraph">
    <w:name w:val="List Paragraph"/>
    <w:basedOn w:val="Normal"/>
    <w:uiPriority w:val="34"/>
    <w:qFormat/>
    <w:rsid w:val="00096EC2"/>
    <w:pPr>
      <w:ind w:left="720"/>
      <w:contextualSpacing/>
    </w:pPr>
  </w:style>
  <w:style w:type="character" w:styleId="IntenseEmphasis">
    <w:name w:val="Intense Emphasis"/>
    <w:basedOn w:val="DefaultParagraphFont"/>
    <w:uiPriority w:val="21"/>
    <w:qFormat/>
    <w:rsid w:val="00096EC2"/>
    <w:rPr>
      <w:i/>
      <w:iCs/>
      <w:color w:val="2F5496" w:themeColor="accent1" w:themeShade="BF"/>
    </w:rPr>
  </w:style>
  <w:style w:type="paragraph" w:styleId="IntenseQuote">
    <w:name w:val="Intense Quote"/>
    <w:basedOn w:val="Normal"/>
    <w:next w:val="Normal"/>
    <w:link w:val="IntenseQuoteChar"/>
    <w:uiPriority w:val="30"/>
    <w:qFormat/>
    <w:rsid w:val="00096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6EC2"/>
    <w:rPr>
      <w:i/>
      <w:iCs/>
      <w:color w:val="2F5496" w:themeColor="accent1" w:themeShade="BF"/>
    </w:rPr>
  </w:style>
  <w:style w:type="character" w:styleId="IntenseReference">
    <w:name w:val="Intense Reference"/>
    <w:basedOn w:val="DefaultParagraphFont"/>
    <w:uiPriority w:val="32"/>
    <w:qFormat/>
    <w:rsid w:val="00096EC2"/>
    <w:rPr>
      <w:b/>
      <w:bCs/>
      <w:smallCaps/>
      <w:color w:val="2F5496" w:themeColor="accent1" w:themeShade="BF"/>
      <w:spacing w:val="5"/>
    </w:rPr>
  </w:style>
  <w:style w:type="paragraph" w:customStyle="1" w:styleId="Articletitle">
    <w:name w:val="Article title"/>
    <w:basedOn w:val="Normal"/>
    <w:next w:val="Normal"/>
    <w:qFormat/>
    <w:rsid w:val="00094586"/>
    <w:pPr>
      <w:spacing w:after="120" w:line="360" w:lineRule="auto"/>
    </w:pPr>
    <w:rPr>
      <w:b/>
      <w:sz w:val="28"/>
    </w:rPr>
  </w:style>
  <w:style w:type="paragraph" w:customStyle="1" w:styleId="Authornames">
    <w:name w:val="Author names"/>
    <w:basedOn w:val="Normal"/>
    <w:next w:val="Normal"/>
    <w:qFormat/>
    <w:rsid w:val="00094586"/>
    <w:pPr>
      <w:spacing w:before="240" w:line="360" w:lineRule="auto"/>
    </w:pPr>
    <w:rPr>
      <w:sz w:val="28"/>
    </w:rPr>
  </w:style>
  <w:style w:type="paragraph" w:customStyle="1" w:styleId="Affiliation">
    <w:name w:val="Affiliation"/>
    <w:basedOn w:val="Normal"/>
    <w:qFormat/>
    <w:rsid w:val="00094586"/>
    <w:pPr>
      <w:spacing w:before="240" w:line="360" w:lineRule="auto"/>
    </w:pPr>
    <w:rPr>
      <w:i/>
    </w:rPr>
  </w:style>
  <w:style w:type="paragraph" w:customStyle="1" w:styleId="Receiveddates">
    <w:name w:val="Received dates"/>
    <w:basedOn w:val="Affiliation"/>
    <w:next w:val="Normal"/>
    <w:qFormat/>
    <w:rsid w:val="00094586"/>
  </w:style>
  <w:style w:type="paragraph" w:customStyle="1" w:styleId="Abstract">
    <w:name w:val="Abstract"/>
    <w:basedOn w:val="Normal"/>
    <w:next w:val="Keywords"/>
    <w:qFormat/>
    <w:rsid w:val="00094586"/>
    <w:pPr>
      <w:spacing w:before="360" w:after="300" w:line="360" w:lineRule="auto"/>
      <w:ind w:left="720" w:right="567"/>
    </w:pPr>
    <w:rPr>
      <w:sz w:val="22"/>
    </w:rPr>
  </w:style>
  <w:style w:type="paragraph" w:customStyle="1" w:styleId="Keywords">
    <w:name w:val="Keywords"/>
    <w:basedOn w:val="Normal"/>
    <w:next w:val="Paragraph"/>
    <w:qFormat/>
    <w:rsid w:val="00094586"/>
    <w:pPr>
      <w:spacing w:before="240" w:after="240" w:line="360" w:lineRule="auto"/>
      <w:ind w:left="720" w:right="567"/>
    </w:pPr>
    <w:rPr>
      <w:sz w:val="22"/>
    </w:rPr>
  </w:style>
  <w:style w:type="paragraph" w:customStyle="1" w:styleId="Correspondencedetails">
    <w:name w:val="Correspondence details"/>
    <w:basedOn w:val="Normal"/>
    <w:qFormat/>
    <w:rsid w:val="00094586"/>
    <w:pPr>
      <w:spacing w:before="240" w:line="360" w:lineRule="auto"/>
    </w:pPr>
  </w:style>
  <w:style w:type="paragraph" w:customStyle="1" w:styleId="Displayedquotation">
    <w:name w:val="Displayed quotation"/>
    <w:basedOn w:val="Normal"/>
    <w:qFormat/>
    <w:rsid w:val="00094586"/>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094586"/>
    <w:pPr>
      <w:widowControl/>
      <w:numPr>
        <w:numId w:val="13"/>
      </w:numPr>
      <w:spacing w:after="240"/>
      <w:contextualSpacing/>
    </w:pPr>
  </w:style>
  <w:style w:type="paragraph" w:customStyle="1" w:styleId="Displayedequation">
    <w:name w:val="Displayed equation"/>
    <w:basedOn w:val="Normal"/>
    <w:next w:val="Paragraph"/>
    <w:qFormat/>
    <w:rsid w:val="00094586"/>
    <w:pPr>
      <w:tabs>
        <w:tab w:val="center" w:pos="4253"/>
        <w:tab w:val="right" w:pos="8222"/>
      </w:tabs>
      <w:spacing w:before="240" w:after="240"/>
      <w:jc w:val="center"/>
    </w:pPr>
  </w:style>
  <w:style w:type="paragraph" w:customStyle="1" w:styleId="Acknowledgements">
    <w:name w:val="Acknowledgements"/>
    <w:basedOn w:val="Normal"/>
    <w:next w:val="Normal"/>
    <w:qFormat/>
    <w:rsid w:val="00094586"/>
    <w:pPr>
      <w:spacing w:before="120" w:line="360" w:lineRule="auto"/>
    </w:pPr>
    <w:rPr>
      <w:sz w:val="22"/>
    </w:rPr>
  </w:style>
  <w:style w:type="paragraph" w:customStyle="1" w:styleId="Tabletitle">
    <w:name w:val="Table title"/>
    <w:basedOn w:val="Normal"/>
    <w:next w:val="Normal"/>
    <w:qFormat/>
    <w:rsid w:val="00094586"/>
    <w:pPr>
      <w:spacing w:before="240" w:line="360" w:lineRule="auto"/>
    </w:pPr>
  </w:style>
  <w:style w:type="paragraph" w:customStyle="1" w:styleId="Figurecaption">
    <w:name w:val="Figure caption"/>
    <w:basedOn w:val="Normal"/>
    <w:next w:val="Normal"/>
    <w:qFormat/>
    <w:rsid w:val="00094586"/>
    <w:pPr>
      <w:spacing w:before="240" w:line="360" w:lineRule="auto"/>
    </w:pPr>
  </w:style>
  <w:style w:type="paragraph" w:customStyle="1" w:styleId="Footnotes">
    <w:name w:val="Footnotes"/>
    <w:basedOn w:val="Normal"/>
    <w:qFormat/>
    <w:rsid w:val="00094586"/>
    <w:pPr>
      <w:spacing w:before="120" w:line="360" w:lineRule="auto"/>
      <w:ind w:left="482" w:hanging="482"/>
      <w:contextualSpacing/>
    </w:pPr>
    <w:rPr>
      <w:sz w:val="22"/>
    </w:rPr>
  </w:style>
  <w:style w:type="paragraph" w:customStyle="1" w:styleId="Notesoncontributors">
    <w:name w:val="Notes on contributors"/>
    <w:basedOn w:val="Normal"/>
    <w:qFormat/>
    <w:rsid w:val="00094586"/>
    <w:pPr>
      <w:spacing w:before="240" w:line="360" w:lineRule="auto"/>
    </w:pPr>
    <w:rPr>
      <w:sz w:val="22"/>
    </w:rPr>
  </w:style>
  <w:style w:type="paragraph" w:customStyle="1" w:styleId="Normalparagraphstyle">
    <w:name w:val="Normal paragraph style"/>
    <w:basedOn w:val="Normal"/>
    <w:next w:val="Normal"/>
    <w:rsid w:val="00094586"/>
  </w:style>
  <w:style w:type="paragraph" w:customStyle="1" w:styleId="Paragraph">
    <w:name w:val="Paragraph"/>
    <w:basedOn w:val="Normal"/>
    <w:next w:val="Newparagraph"/>
    <w:qFormat/>
    <w:rsid w:val="00094586"/>
    <w:pPr>
      <w:widowControl w:val="0"/>
      <w:spacing w:before="240"/>
    </w:pPr>
  </w:style>
  <w:style w:type="paragraph" w:customStyle="1" w:styleId="Newparagraph">
    <w:name w:val="New paragraph"/>
    <w:basedOn w:val="Normal"/>
    <w:qFormat/>
    <w:rsid w:val="00094586"/>
    <w:pPr>
      <w:ind w:firstLine="720"/>
    </w:pPr>
  </w:style>
  <w:style w:type="paragraph" w:styleId="NormalIndent">
    <w:name w:val="Normal Indent"/>
    <w:basedOn w:val="Normal"/>
    <w:rsid w:val="00094586"/>
    <w:pPr>
      <w:ind w:left="720"/>
    </w:pPr>
  </w:style>
  <w:style w:type="paragraph" w:customStyle="1" w:styleId="References">
    <w:name w:val="References"/>
    <w:basedOn w:val="Normal"/>
    <w:qFormat/>
    <w:rsid w:val="00094586"/>
    <w:pPr>
      <w:spacing w:before="120" w:line="360" w:lineRule="auto"/>
      <w:ind w:left="720" w:hanging="720"/>
      <w:contextualSpacing/>
    </w:pPr>
  </w:style>
  <w:style w:type="paragraph" w:customStyle="1" w:styleId="Subjectcodes">
    <w:name w:val="Subject codes"/>
    <w:basedOn w:val="Keywords"/>
    <w:next w:val="Paragraph"/>
    <w:qFormat/>
    <w:rsid w:val="00094586"/>
  </w:style>
  <w:style w:type="paragraph" w:customStyle="1" w:styleId="Bulletedlist">
    <w:name w:val="Bulleted list"/>
    <w:basedOn w:val="Paragraph"/>
    <w:next w:val="Paragraph"/>
    <w:qFormat/>
    <w:rsid w:val="00094586"/>
    <w:pPr>
      <w:widowControl/>
      <w:numPr>
        <w:numId w:val="14"/>
      </w:numPr>
      <w:spacing w:after="240"/>
      <w:contextualSpacing/>
    </w:pPr>
  </w:style>
  <w:style w:type="paragraph" w:styleId="FootnoteText">
    <w:name w:val="footnote text"/>
    <w:basedOn w:val="Normal"/>
    <w:link w:val="FootnoteTextChar"/>
    <w:autoRedefine/>
    <w:rsid w:val="00094586"/>
    <w:pPr>
      <w:ind w:left="284" w:hanging="284"/>
    </w:pPr>
    <w:rPr>
      <w:sz w:val="22"/>
      <w:szCs w:val="20"/>
    </w:rPr>
  </w:style>
  <w:style w:type="character" w:customStyle="1" w:styleId="FootnoteTextChar">
    <w:name w:val="Footnote Text Char"/>
    <w:basedOn w:val="DefaultParagraphFont"/>
    <w:link w:val="FootnoteText"/>
    <w:rsid w:val="00094586"/>
    <w:rPr>
      <w:rFonts w:ascii="Times New Roman" w:eastAsia="Times New Roman" w:hAnsi="Times New Roman" w:cs="Times New Roman"/>
      <w:kern w:val="0"/>
      <w:szCs w:val="20"/>
      <w:lang w:val="en-GB" w:eastAsia="en-GB"/>
      <w14:ligatures w14:val="none"/>
    </w:rPr>
  </w:style>
  <w:style w:type="character" w:styleId="FootnoteReference">
    <w:name w:val="footnote reference"/>
    <w:basedOn w:val="DefaultParagraphFont"/>
    <w:rsid w:val="00094586"/>
    <w:rPr>
      <w:vertAlign w:val="superscript"/>
    </w:rPr>
  </w:style>
  <w:style w:type="paragraph" w:styleId="EndnoteText">
    <w:name w:val="endnote text"/>
    <w:basedOn w:val="Normal"/>
    <w:link w:val="EndnoteTextChar"/>
    <w:autoRedefine/>
    <w:rsid w:val="00094586"/>
    <w:pPr>
      <w:ind w:left="284" w:hanging="284"/>
    </w:pPr>
    <w:rPr>
      <w:sz w:val="22"/>
      <w:szCs w:val="20"/>
    </w:rPr>
  </w:style>
  <w:style w:type="character" w:customStyle="1" w:styleId="EndnoteTextChar">
    <w:name w:val="Endnote Text Char"/>
    <w:basedOn w:val="DefaultParagraphFont"/>
    <w:link w:val="EndnoteText"/>
    <w:rsid w:val="00094586"/>
    <w:rPr>
      <w:rFonts w:ascii="Times New Roman" w:eastAsia="Times New Roman" w:hAnsi="Times New Roman" w:cs="Times New Roman"/>
      <w:kern w:val="0"/>
      <w:szCs w:val="20"/>
      <w:lang w:val="en-GB" w:eastAsia="en-GB"/>
      <w14:ligatures w14:val="none"/>
    </w:rPr>
  </w:style>
  <w:style w:type="character" w:styleId="EndnoteReference">
    <w:name w:val="endnote reference"/>
    <w:basedOn w:val="DefaultParagraphFont"/>
    <w:rsid w:val="00094586"/>
    <w:rPr>
      <w:vertAlign w:val="superscript"/>
    </w:rPr>
  </w:style>
  <w:style w:type="paragraph" w:styleId="Header">
    <w:name w:val="header"/>
    <w:basedOn w:val="Normal"/>
    <w:link w:val="HeaderChar"/>
    <w:uiPriority w:val="99"/>
    <w:rsid w:val="00094586"/>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094586"/>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rsid w:val="00094586"/>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094586"/>
    <w:rPr>
      <w:rFonts w:ascii="Times New Roman" w:eastAsia="Times New Roman" w:hAnsi="Times New Roman" w:cs="Times New Roman"/>
      <w:kern w:val="0"/>
      <w:sz w:val="24"/>
      <w:szCs w:val="24"/>
      <w:lang w:val="en-GB" w:eastAsia="en-GB"/>
      <w14:ligatures w14:val="none"/>
    </w:rPr>
  </w:style>
  <w:style w:type="paragraph" w:customStyle="1" w:styleId="Heading4Paragraph">
    <w:name w:val="Heading 4 + Paragraph"/>
    <w:basedOn w:val="Paragraph"/>
    <w:next w:val="Newparagraph"/>
    <w:qFormat/>
    <w:rsid w:val="00094586"/>
    <w:pPr>
      <w:widowControl/>
      <w:spacing w:before="360"/>
    </w:pPr>
  </w:style>
  <w:style w:type="character" w:styleId="Hyperlink">
    <w:name w:val="Hyperlink"/>
    <w:basedOn w:val="DefaultParagraphFont"/>
    <w:uiPriority w:val="99"/>
    <w:unhideWhenUsed/>
    <w:rsid w:val="00094586"/>
    <w:rPr>
      <w:color w:val="0563C1" w:themeColor="hyperlink"/>
      <w:u w:val="single"/>
    </w:rPr>
  </w:style>
  <w:style w:type="character" w:styleId="UnresolvedMention">
    <w:name w:val="Unresolved Mention"/>
    <w:basedOn w:val="DefaultParagraphFont"/>
    <w:uiPriority w:val="99"/>
    <w:semiHidden/>
    <w:unhideWhenUsed/>
    <w:rsid w:val="00094586"/>
    <w:rPr>
      <w:color w:val="605E5C"/>
      <w:shd w:val="clear" w:color="auto" w:fill="E1DFDD"/>
    </w:rPr>
  </w:style>
  <w:style w:type="table" w:styleId="TableGrid">
    <w:name w:val="Table Grid"/>
    <w:basedOn w:val="TableNormal"/>
    <w:uiPriority w:val="39"/>
    <w:rsid w:val="00094586"/>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094586"/>
  </w:style>
  <w:style w:type="table" w:customStyle="1" w:styleId="DzTablo21">
    <w:name w:val="Düz Tablo 21"/>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094586"/>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2">
    <w:name w:val="Düz Tablo 22"/>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3">
    <w:name w:val="Düz Tablo 23"/>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4">
    <w:name w:val="Düz Tablo 24"/>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5">
    <w:name w:val="Düz Tablo 25"/>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6">
    <w:name w:val="Düz Tablo 26"/>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7">
    <w:name w:val="Düz Tablo 27"/>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8">
    <w:name w:val="Düz Tablo 28"/>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9">
    <w:name w:val="Düz Tablo 29"/>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10">
    <w:name w:val="Düz Tablo 210"/>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DzTablo211">
    <w:name w:val="Düz Tablo 211"/>
    <w:basedOn w:val="TableNormal"/>
    <w:next w:val="PlainTable2"/>
    <w:uiPriority w:val="42"/>
    <w:rsid w:val="00094586"/>
    <w:pPr>
      <w:spacing w:after="0" w:line="240" w:lineRule="auto"/>
    </w:pPr>
    <w:rPr>
      <w:rFonts w:ascii="Times New Roman" w:eastAsia="Aptos" w:hAnsi="Times New Roman"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llowedHyperlink">
    <w:name w:val="FollowedHyperlink"/>
    <w:basedOn w:val="DefaultParagraphFont"/>
    <w:semiHidden/>
    <w:unhideWhenUsed/>
    <w:rsid w:val="00094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5343</Words>
  <Characters>30460</Characters>
  <Application>Microsoft Office Word</Application>
  <DocSecurity>0</DocSecurity>
  <Lines>253</Lines>
  <Paragraphs>71</Paragraphs>
  <ScaleCrop>false</ScaleCrop>
  <Company/>
  <LinksUpToDate>false</LinksUpToDate>
  <CharactersWithSpaces>35732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Güneş Korkmaz</dc:creator>
  <cp:keywords/>
  <dc:description/>
  <cp:lastModifiedBy>Güneş Korkmaz</cp:lastModifiedBy>
  <cp:revision>3</cp:revision>
  <dcterms:created xsi:type="dcterms:W3CDTF">2025-04-17T18:47:00Z</dcterms:created>
  <dcterms:modified xsi:type="dcterms:W3CDTF">2025-04-17T20:59:00Z</dcterms:modified>
</cp:coreProperties>
</file>