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B3CC3" w14:textId="77777777" w:rsidR="00190665" w:rsidRPr="00190665" w:rsidRDefault="00190665" w:rsidP="00190665">
      <w:pPr>
        <w:pStyle w:val="ListParagraph"/>
        <w:spacing w:before="48" w:after="120" w:line="480" w:lineRule="auto"/>
        <w:ind w:right="240"/>
        <w:jc w:val="center"/>
        <w:outlineLvl w:val="2"/>
        <w:rPr>
          <w:b/>
          <w:color w:val="222222"/>
          <w:sz w:val="28"/>
          <w:szCs w:val="28"/>
        </w:rPr>
      </w:pPr>
      <w:r w:rsidRPr="00190665">
        <w:rPr>
          <w:b/>
          <w:color w:val="222222"/>
          <w:sz w:val="28"/>
          <w:szCs w:val="28"/>
        </w:rPr>
        <w:t>Development of Competencies</w:t>
      </w:r>
    </w:p>
    <w:p w14:paraId="288E1BF5" w14:textId="77777777" w:rsidR="00190665" w:rsidRDefault="00190665" w:rsidP="00EA3B85">
      <w:pPr>
        <w:pStyle w:val="ListParagraph"/>
        <w:spacing w:before="48" w:after="120" w:line="480" w:lineRule="auto"/>
        <w:ind w:right="240"/>
        <w:jc w:val="both"/>
        <w:outlineLvl w:val="2"/>
        <w:rPr>
          <w:bCs/>
          <w:color w:val="222222"/>
        </w:rPr>
      </w:pPr>
    </w:p>
    <w:p w14:paraId="16C3717B" w14:textId="4E36D4CA" w:rsidR="00EA3B85" w:rsidRPr="00190665" w:rsidRDefault="00EA3B85" w:rsidP="00190665">
      <w:pPr>
        <w:pStyle w:val="ListParagraph"/>
        <w:numPr>
          <w:ilvl w:val="0"/>
          <w:numId w:val="6"/>
        </w:numPr>
        <w:spacing w:before="48" w:after="120" w:line="480" w:lineRule="auto"/>
        <w:ind w:right="240"/>
        <w:jc w:val="both"/>
        <w:outlineLvl w:val="2"/>
        <w:rPr>
          <w:bCs/>
          <w:color w:val="222222"/>
        </w:rPr>
      </w:pPr>
      <w:r w:rsidRPr="00190665">
        <w:rPr>
          <w:bCs/>
          <w:color w:val="222222"/>
        </w:rPr>
        <w:t>A structured approach based on well-established principles in educational research was utili</w:t>
      </w:r>
      <w:r w:rsidRPr="00190665">
        <w:rPr>
          <w:bCs/>
          <w:color w:val="222222"/>
        </w:rPr>
        <w:t>z</w:t>
      </w:r>
      <w:r w:rsidRPr="00190665">
        <w:rPr>
          <w:bCs/>
          <w:color w:val="222222"/>
        </w:rPr>
        <w:t>ed to develop the course design:</w:t>
      </w:r>
    </w:p>
    <w:p w14:paraId="62E52A83" w14:textId="77777777" w:rsidR="00EA3B85" w:rsidRPr="00F16AEB" w:rsidRDefault="00EA3B85" w:rsidP="00EA3B85">
      <w:pPr>
        <w:pStyle w:val="ListParagraph"/>
        <w:numPr>
          <w:ilvl w:val="0"/>
          <w:numId w:val="2"/>
        </w:numPr>
        <w:spacing w:before="48" w:after="120" w:line="480" w:lineRule="auto"/>
        <w:ind w:right="240"/>
        <w:jc w:val="both"/>
        <w:outlineLvl w:val="2"/>
        <w:rPr>
          <w:bCs/>
          <w:color w:val="222222"/>
        </w:rPr>
      </w:pPr>
      <w:r w:rsidRPr="00F16AEB">
        <w:rPr>
          <w:bCs/>
          <w:color w:val="222222"/>
        </w:rPr>
        <w:t>Identification of Educational Needs: A comprehensive literature review, helped in identifying inadequate CT skills and knowledge gaps among PGs.</w:t>
      </w:r>
      <w:r w:rsidRPr="00F16AEB">
        <w:rPr>
          <w:bCs/>
          <w:color w:val="222222"/>
          <w:vertAlign w:val="superscript"/>
        </w:rPr>
        <w:t>1,11</w:t>
      </w:r>
    </w:p>
    <w:p w14:paraId="772133D7" w14:textId="2E584623" w:rsidR="00EA3B85" w:rsidRPr="00EA3B85" w:rsidRDefault="00EA3B85" w:rsidP="00EA3B85">
      <w:pPr>
        <w:pStyle w:val="ListParagraph"/>
        <w:numPr>
          <w:ilvl w:val="0"/>
          <w:numId w:val="2"/>
        </w:numPr>
        <w:spacing w:before="48" w:after="120" w:line="480" w:lineRule="auto"/>
        <w:ind w:right="240"/>
        <w:jc w:val="both"/>
        <w:outlineLvl w:val="2"/>
        <w:rPr>
          <w:bCs/>
          <w:color w:val="222222"/>
        </w:rPr>
      </w:pPr>
      <w:r w:rsidRPr="00F16AEB">
        <w:rPr>
          <w:bCs/>
          <w:color w:val="222222"/>
        </w:rPr>
        <w:t>Theoretical Framework:</w:t>
      </w:r>
      <w:r>
        <w:rPr>
          <w:bCs/>
          <w:color w:val="222222"/>
        </w:rPr>
        <w:t xml:space="preserve"> </w:t>
      </w:r>
      <w:r w:rsidRPr="00EA3B85">
        <w:rPr>
          <w:bCs/>
          <w:color w:val="222222"/>
        </w:rPr>
        <w:t>We focused on the theoretical frameworks provided by Bloom's Taxonomy (to structure learning objectives from basic knowledge to higher-order thinking skills such as analysis, evaluation, and creation), and Kolb's Experiential Learning Theory to guide the design of interactive and experiential learning activities that promote CT. We also referenced foundational texts and articles that describe the proposed frameworks and teaching-learning methodologies to develop CT competencies.</w:t>
      </w:r>
      <w:r w:rsidRPr="00EA3B85">
        <w:rPr>
          <w:bCs/>
          <w:color w:val="222222"/>
          <w:vertAlign w:val="superscript"/>
        </w:rPr>
        <w:t>1,3,12-14</w:t>
      </w:r>
    </w:p>
    <w:p w14:paraId="4A152571" w14:textId="13762427" w:rsidR="00EA3B85" w:rsidRPr="00EA3B85" w:rsidRDefault="00EA3B85" w:rsidP="00EA3B85">
      <w:pPr>
        <w:pStyle w:val="ListParagraph"/>
        <w:numPr>
          <w:ilvl w:val="0"/>
          <w:numId w:val="2"/>
        </w:numPr>
        <w:spacing w:before="48" w:after="120" w:line="480" w:lineRule="auto"/>
        <w:ind w:right="240"/>
        <w:jc w:val="both"/>
        <w:outlineLvl w:val="2"/>
        <w:rPr>
          <w:bCs/>
          <w:color w:val="222222"/>
        </w:rPr>
      </w:pPr>
      <w:r w:rsidRPr="00F16AEB">
        <w:rPr>
          <w:bCs/>
          <w:color w:val="222222"/>
        </w:rPr>
        <w:t>Course Design Principles:</w:t>
      </w:r>
      <w:r>
        <w:rPr>
          <w:bCs/>
          <w:color w:val="222222"/>
        </w:rPr>
        <w:t xml:space="preserve"> </w:t>
      </w:r>
      <w:r w:rsidRPr="00EA3B85">
        <w:rPr>
          <w:bCs/>
          <w:color w:val="222222"/>
        </w:rPr>
        <w:t>The learning objectives were derived from the combination of needs assessment, educational theories</w:t>
      </w:r>
      <w:r>
        <w:rPr>
          <w:bCs/>
          <w:color w:val="222222"/>
        </w:rPr>
        <w:t>,</w:t>
      </w:r>
      <w:r w:rsidRPr="00EA3B85">
        <w:rPr>
          <w:bCs/>
          <w:color w:val="222222"/>
        </w:rPr>
        <w:t xml:space="preserve"> and relevant literature that supported specific learning techniques. Relevant and evidence-based pedagogical strategies were chosen (e.g., problem-based learning, case studies,) to promote CT skills in participants.</w:t>
      </w:r>
      <w:r w:rsidRPr="00EA3B85">
        <w:rPr>
          <w:bCs/>
          <w:color w:val="222222"/>
          <w:vertAlign w:val="superscript"/>
        </w:rPr>
        <w:t>15-17</w:t>
      </w:r>
    </w:p>
    <w:p w14:paraId="758CB072" w14:textId="77777777" w:rsidR="00EA3B85" w:rsidRDefault="00EA3B85" w:rsidP="00EA3B85">
      <w:pPr>
        <w:pStyle w:val="ListParagraph"/>
        <w:numPr>
          <w:ilvl w:val="0"/>
          <w:numId w:val="2"/>
        </w:numPr>
        <w:spacing w:before="48" w:after="120" w:line="480" w:lineRule="auto"/>
        <w:ind w:right="240"/>
        <w:jc w:val="both"/>
        <w:outlineLvl w:val="2"/>
        <w:rPr>
          <w:bCs/>
          <w:color w:val="222222"/>
        </w:rPr>
      </w:pPr>
      <w:r w:rsidRPr="00F16AEB">
        <w:rPr>
          <w:bCs/>
          <w:color w:val="222222"/>
        </w:rPr>
        <w:t>Curriculum Development:</w:t>
      </w:r>
      <w:r>
        <w:rPr>
          <w:bCs/>
          <w:color w:val="222222"/>
        </w:rPr>
        <w:t xml:space="preserve"> </w:t>
      </w:r>
      <w:r w:rsidRPr="00EA3B85">
        <w:rPr>
          <w:bCs/>
          <w:color w:val="222222"/>
        </w:rPr>
        <w:t>A literature review and focus group discussion with experts was done to select appropriate content which was subsequently organized, and sequenced to progressively build on learners' CT abilities.</w:t>
      </w:r>
    </w:p>
    <w:p w14:paraId="3AC799DC" w14:textId="77777777" w:rsidR="00190665" w:rsidRPr="00190665" w:rsidRDefault="00EA3B85" w:rsidP="00190665">
      <w:pPr>
        <w:pStyle w:val="ListParagraph"/>
        <w:numPr>
          <w:ilvl w:val="0"/>
          <w:numId w:val="2"/>
        </w:numPr>
        <w:spacing w:before="48" w:after="120" w:line="480" w:lineRule="auto"/>
        <w:ind w:right="240"/>
        <w:jc w:val="both"/>
        <w:outlineLvl w:val="2"/>
        <w:rPr>
          <w:bCs/>
          <w:color w:val="222222"/>
        </w:rPr>
      </w:pPr>
      <w:r w:rsidRPr="00EA3B85">
        <w:rPr>
          <w:bCs/>
          <w:color w:val="222222"/>
        </w:rPr>
        <w:t>Evaluation:</w:t>
      </w:r>
      <w:r w:rsidRPr="00EA3B85">
        <w:rPr>
          <w:bCs/>
          <w:color w:val="222222"/>
        </w:rPr>
        <w:t xml:space="preserve"> </w:t>
      </w:r>
      <w:r w:rsidRPr="00EA3B85">
        <w:rPr>
          <w:bCs/>
          <w:color w:val="222222"/>
        </w:rPr>
        <w:t>The selection of assessment tools or rubrics, such as the Holistic Critical Thinking Scoring Rubric (HCTSR) was based upon several consensus statements provided in the literature.</w:t>
      </w:r>
      <w:r w:rsidRPr="00EA3B85">
        <w:rPr>
          <w:bCs/>
          <w:color w:val="222222"/>
          <w:vertAlign w:val="superscript"/>
        </w:rPr>
        <w:t>18</w:t>
      </w:r>
      <w:r w:rsidRPr="00EA3B85">
        <w:rPr>
          <w:bCs/>
          <w:color w:val="222222"/>
        </w:rPr>
        <w:t xml:space="preserve"> Other assessment tools such as short writing assignments were also reviewed and discarded based on inherent </w:t>
      </w:r>
      <w:r w:rsidRPr="00EA3B85">
        <w:rPr>
          <w:bCs/>
          <w:color w:val="222222"/>
        </w:rPr>
        <w:lastRenderedPageBreak/>
        <w:t>subjectivity and bias.</w:t>
      </w:r>
      <w:r w:rsidRPr="00EA3B85">
        <w:rPr>
          <w:bCs/>
          <w:color w:val="222222"/>
          <w:vertAlign w:val="superscript"/>
        </w:rPr>
        <w:t>19-21</w:t>
      </w:r>
      <w:r w:rsidRPr="00EA3B85">
        <w:rPr>
          <w:bCs/>
          <w:color w:val="222222"/>
        </w:rPr>
        <w:t xml:space="preserve"> including the However, it's important to note that no assessment tool is universally superior in all contexts. The choice between HCTSR and other CT assessment tools was guided by the specific objectives of the assessment, the characteristics of the population being assessed, and the logistical constraints of the assessment context. Tools such as the Watson-Glaser Critical Thinking Appraisal, the Cornell Critical Thinking Tests, or discipline-specific instruments may be more appropriate in certain scenarios, depending on the goals of the assessment and the specific skills being measured.</w:t>
      </w:r>
      <w:r w:rsidRPr="00EA3B85">
        <w:rPr>
          <w:bCs/>
          <w:color w:val="222222"/>
          <w:vertAlign w:val="superscript"/>
        </w:rPr>
        <w:t>22-23</w:t>
      </w:r>
    </w:p>
    <w:p w14:paraId="47C4F0E2" w14:textId="77777777" w:rsidR="00190665" w:rsidRDefault="00190665" w:rsidP="00190665">
      <w:pPr>
        <w:spacing w:before="48" w:after="120" w:line="480" w:lineRule="auto"/>
        <w:ind w:right="240"/>
        <w:jc w:val="both"/>
        <w:outlineLvl w:val="2"/>
        <w:rPr>
          <w:bCs/>
          <w:color w:val="222222"/>
        </w:rPr>
      </w:pPr>
    </w:p>
    <w:p w14:paraId="3FC79FDB" w14:textId="5707228A" w:rsidR="00190665" w:rsidRPr="00190665" w:rsidRDefault="00190665" w:rsidP="00190665">
      <w:pPr>
        <w:pStyle w:val="ListParagraph"/>
        <w:numPr>
          <w:ilvl w:val="0"/>
          <w:numId w:val="6"/>
        </w:numPr>
        <w:spacing w:before="48" w:after="120" w:line="480" w:lineRule="auto"/>
        <w:ind w:right="240"/>
        <w:jc w:val="both"/>
        <w:outlineLvl w:val="2"/>
        <w:rPr>
          <w:bCs/>
          <w:color w:val="222222"/>
        </w:rPr>
      </w:pPr>
      <w:r w:rsidRPr="00190665">
        <w:rPr>
          <w:bCs/>
          <w:color w:val="222222"/>
        </w:rPr>
        <w:t>Critical Thinking Skill Competencies</w:t>
      </w:r>
    </w:p>
    <w:p w14:paraId="684C7AFC"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t>Recognizing Diverse Thinking Patterns</w:t>
      </w:r>
    </w:p>
    <w:p w14:paraId="5916FB00" w14:textId="77777777" w:rsidR="00190665" w:rsidRPr="00190665" w:rsidRDefault="00190665" w:rsidP="00190665">
      <w:pPr>
        <w:spacing w:before="48" w:after="120" w:line="480" w:lineRule="auto"/>
        <w:ind w:left="720" w:right="240"/>
        <w:outlineLvl w:val="2"/>
        <w:rPr>
          <w:bCs/>
          <w:color w:val="222222"/>
        </w:rPr>
      </w:pPr>
      <w:r w:rsidRPr="00190665">
        <w:rPr>
          <w:bCs/>
          <w:color w:val="222222"/>
        </w:rPr>
        <w:t>Proficiency in identifying and discerning different thinking routines, and the ability to recognize specific thinking routines within various scenarios.</w:t>
      </w:r>
    </w:p>
    <w:p w14:paraId="61A80697"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t>Application and Grasp of CT Concepts</w:t>
      </w:r>
    </w:p>
    <w:p w14:paraId="0611B5A9" w14:textId="55007428" w:rsidR="00190665" w:rsidRPr="00190665" w:rsidRDefault="00190665" w:rsidP="00190665">
      <w:pPr>
        <w:spacing w:before="48" w:after="120" w:line="480" w:lineRule="auto"/>
        <w:ind w:left="720" w:right="240"/>
        <w:outlineLvl w:val="2"/>
        <w:rPr>
          <w:bCs/>
          <w:color w:val="222222"/>
        </w:rPr>
      </w:pPr>
      <w:r w:rsidRPr="00190665">
        <w:rPr>
          <w:bCs/>
          <w:color w:val="222222"/>
        </w:rPr>
        <w:t>Demonstrating the practical application and thorough understanding of CT concepts.</w:t>
      </w:r>
    </w:p>
    <w:p w14:paraId="7072CFF6"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t>Barriers to Awareness and Analysis in CT</w:t>
      </w:r>
    </w:p>
    <w:p w14:paraId="7FA0F9B6" w14:textId="77777777" w:rsidR="00190665" w:rsidRPr="00190665" w:rsidRDefault="00190665" w:rsidP="00190665">
      <w:pPr>
        <w:spacing w:before="48" w:after="120" w:line="480" w:lineRule="auto"/>
        <w:ind w:left="720" w:right="240"/>
        <w:outlineLvl w:val="2"/>
        <w:rPr>
          <w:bCs/>
          <w:color w:val="222222"/>
        </w:rPr>
      </w:pPr>
      <w:r w:rsidRPr="00190665">
        <w:rPr>
          <w:bCs/>
          <w:color w:val="222222"/>
        </w:rPr>
        <w:t>Skill in recognizing and comprehending barriers associated with CT, and the capability to identify these barriers within specific situations.</w:t>
      </w:r>
    </w:p>
    <w:p w14:paraId="5D98CA4E"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t>Systematic Problem-Solving using CT</w:t>
      </w:r>
    </w:p>
    <w:p w14:paraId="4995F0AC" w14:textId="77777777" w:rsidR="00190665" w:rsidRPr="00190665" w:rsidRDefault="00190665" w:rsidP="00190665">
      <w:pPr>
        <w:spacing w:before="48" w:after="120" w:line="480" w:lineRule="auto"/>
        <w:ind w:right="240" w:firstLine="720"/>
        <w:outlineLvl w:val="2"/>
        <w:rPr>
          <w:bCs/>
          <w:color w:val="222222"/>
        </w:rPr>
      </w:pPr>
      <w:r w:rsidRPr="00190665">
        <w:rPr>
          <w:bCs/>
          <w:color w:val="222222"/>
        </w:rPr>
        <w:t>Aptitude for problem-solving by employing the sequential steps of CT.</w:t>
      </w:r>
    </w:p>
    <w:p w14:paraId="183EC443"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t>Mastery of Critical Reading</w:t>
      </w:r>
    </w:p>
    <w:p w14:paraId="3AFC06A5" w14:textId="77777777" w:rsidR="00190665" w:rsidRPr="00190665" w:rsidRDefault="00190665" w:rsidP="00190665">
      <w:pPr>
        <w:spacing w:before="48" w:after="120" w:line="480" w:lineRule="auto"/>
        <w:ind w:right="240" w:firstLine="720"/>
        <w:outlineLvl w:val="2"/>
        <w:rPr>
          <w:bCs/>
          <w:color w:val="222222"/>
        </w:rPr>
      </w:pPr>
      <w:r w:rsidRPr="00190665">
        <w:rPr>
          <w:bCs/>
          <w:color w:val="222222"/>
        </w:rPr>
        <w:t>Expertise in critically evaluating and comprehending written content.</w:t>
      </w:r>
    </w:p>
    <w:p w14:paraId="7197CCA4"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lastRenderedPageBreak/>
        <w:t>Proficiency in Critical Writing</w:t>
      </w:r>
    </w:p>
    <w:p w14:paraId="6792B493" w14:textId="77777777" w:rsidR="00190665" w:rsidRPr="00190665" w:rsidRDefault="00190665" w:rsidP="00190665">
      <w:pPr>
        <w:spacing w:before="48" w:after="120" w:line="480" w:lineRule="auto"/>
        <w:ind w:right="240" w:firstLine="720"/>
        <w:outlineLvl w:val="2"/>
        <w:rPr>
          <w:bCs/>
          <w:color w:val="222222"/>
        </w:rPr>
      </w:pPr>
      <w:r w:rsidRPr="00190665">
        <w:rPr>
          <w:bCs/>
          <w:color w:val="222222"/>
        </w:rPr>
        <w:t>Skillfulness in composing written content with a focus on critical analysis.</w:t>
      </w:r>
    </w:p>
    <w:p w14:paraId="02265521"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t>Effective Critical Communication</w:t>
      </w:r>
    </w:p>
    <w:p w14:paraId="139C91C8" w14:textId="77777777" w:rsidR="00190665" w:rsidRPr="00190665" w:rsidRDefault="00190665" w:rsidP="00190665">
      <w:pPr>
        <w:spacing w:before="48" w:after="120" w:line="480" w:lineRule="auto"/>
        <w:ind w:left="720" w:right="240"/>
        <w:outlineLvl w:val="2"/>
        <w:rPr>
          <w:bCs/>
          <w:color w:val="222222"/>
        </w:rPr>
      </w:pPr>
      <w:r w:rsidRPr="00190665">
        <w:rPr>
          <w:bCs/>
          <w:color w:val="222222"/>
        </w:rPr>
        <w:t>Competence in effectively conveying ideas and information through critical communication.</w:t>
      </w:r>
    </w:p>
    <w:p w14:paraId="78916160" w14:textId="77777777" w:rsidR="00190665" w:rsidRPr="00190665" w:rsidRDefault="00190665" w:rsidP="00190665">
      <w:pPr>
        <w:pStyle w:val="ListParagraph"/>
        <w:numPr>
          <w:ilvl w:val="0"/>
          <w:numId w:val="4"/>
        </w:numPr>
        <w:spacing w:before="48" w:after="120" w:line="480" w:lineRule="auto"/>
        <w:ind w:right="240"/>
        <w:outlineLvl w:val="2"/>
        <w:rPr>
          <w:bCs/>
          <w:color w:val="222222"/>
        </w:rPr>
      </w:pPr>
      <w:r w:rsidRPr="00190665">
        <w:rPr>
          <w:bCs/>
          <w:color w:val="222222"/>
        </w:rPr>
        <w:t>Skillful Critical Reflection</w:t>
      </w:r>
    </w:p>
    <w:p w14:paraId="7C5187CC" w14:textId="77777777" w:rsidR="00190665" w:rsidRPr="00190665" w:rsidRDefault="00190665" w:rsidP="00190665">
      <w:pPr>
        <w:spacing w:before="48" w:after="120" w:line="480" w:lineRule="auto"/>
        <w:ind w:left="720" w:right="240"/>
        <w:outlineLvl w:val="2"/>
        <w:rPr>
          <w:bCs/>
          <w:color w:val="222222"/>
        </w:rPr>
      </w:pPr>
      <w:r w:rsidRPr="00190665">
        <w:rPr>
          <w:bCs/>
          <w:color w:val="222222"/>
        </w:rPr>
        <w:t>Proficiency in engaging in critical reflection, enabling insightful self-evaluation and analysis.</w:t>
      </w:r>
    </w:p>
    <w:p w14:paraId="6454DDDB" w14:textId="77777777" w:rsidR="00190665" w:rsidRDefault="00190665" w:rsidP="00190665">
      <w:pPr>
        <w:spacing w:before="48" w:after="120" w:line="480" w:lineRule="auto"/>
        <w:ind w:right="240"/>
        <w:outlineLvl w:val="2"/>
        <w:rPr>
          <w:bCs/>
          <w:color w:val="222222"/>
        </w:rPr>
      </w:pPr>
    </w:p>
    <w:p w14:paraId="5ED39AEA" w14:textId="58AC480C" w:rsidR="00190665" w:rsidRPr="00190665" w:rsidRDefault="00190665" w:rsidP="00190665">
      <w:pPr>
        <w:pStyle w:val="ListParagraph"/>
        <w:numPr>
          <w:ilvl w:val="0"/>
          <w:numId w:val="6"/>
        </w:numPr>
        <w:spacing w:before="48" w:after="120" w:line="480" w:lineRule="auto"/>
        <w:ind w:right="240"/>
        <w:outlineLvl w:val="2"/>
        <w:rPr>
          <w:bCs/>
          <w:color w:val="222222"/>
        </w:rPr>
      </w:pPr>
      <w:r w:rsidRPr="00190665">
        <w:rPr>
          <w:bCs/>
          <w:color w:val="222222"/>
        </w:rPr>
        <w:t>Competency-Based Session Structure</w:t>
      </w:r>
    </w:p>
    <w:p w14:paraId="76EADBF2" w14:textId="3A340385" w:rsidR="00190665" w:rsidRPr="00190665" w:rsidRDefault="00190665" w:rsidP="00190665">
      <w:pPr>
        <w:spacing w:before="48" w:after="120" w:line="480" w:lineRule="auto"/>
        <w:ind w:right="240" w:firstLine="720"/>
        <w:outlineLvl w:val="2"/>
        <w:rPr>
          <w:bCs/>
          <w:color w:val="222222"/>
        </w:rPr>
      </w:pPr>
      <w:r w:rsidRPr="00190665">
        <w:rPr>
          <w:bCs/>
          <w:color w:val="222222"/>
        </w:rPr>
        <w:t>Session 1: Introduction to Thinking, Thinking Routines, and Thinking Styles</w:t>
      </w:r>
    </w:p>
    <w:p w14:paraId="2B04C40F" w14:textId="77777777" w:rsidR="00190665" w:rsidRPr="00190665" w:rsidRDefault="00190665" w:rsidP="00190665">
      <w:pPr>
        <w:spacing w:before="48" w:after="120" w:line="480" w:lineRule="auto"/>
        <w:ind w:right="240" w:firstLine="720"/>
        <w:outlineLvl w:val="2"/>
        <w:rPr>
          <w:bCs/>
          <w:color w:val="222222"/>
        </w:rPr>
      </w:pPr>
      <w:r w:rsidRPr="00190665">
        <w:rPr>
          <w:bCs/>
          <w:color w:val="222222"/>
        </w:rPr>
        <w:t>Session 2: Rationale Behind CT</w:t>
      </w:r>
    </w:p>
    <w:p w14:paraId="70E231B6" w14:textId="77777777" w:rsidR="00190665" w:rsidRPr="00190665" w:rsidRDefault="00190665" w:rsidP="00190665">
      <w:pPr>
        <w:spacing w:before="48" w:after="120" w:line="480" w:lineRule="auto"/>
        <w:ind w:right="240" w:firstLine="720"/>
        <w:outlineLvl w:val="2"/>
        <w:rPr>
          <w:bCs/>
          <w:color w:val="222222"/>
        </w:rPr>
      </w:pPr>
      <w:r w:rsidRPr="00190665">
        <w:rPr>
          <w:bCs/>
          <w:color w:val="222222"/>
        </w:rPr>
        <w:t>Session 3: Sequential Steps of CT</w:t>
      </w:r>
    </w:p>
    <w:p w14:paraId="309A1126" w14:textId="77777777" w:rsidR="00190665" w:rsidRPr="00190665" w:rsidRDefault="00190665" w:rsidP="00190665">
      <w:pPr>
        <w:spacing w:before="48" w:after="120" w:line="480" w:lineRule="auto"/>
        <w:ind w:right="240" w:firstLine="720"/>
        <w:outlineLvl w:val="2"/>
        <w:rPr>
          <w:bCs/>
          <w:color w:val="222222"/>
        </w:rPr>
      </w:pPr>
      <w:r w:rsidRPr="00190665">
        <w:rPr>
          <w:bCs/>
          <w:color w:val="222222"/>
        </w:rPr>
        <w:t>Session 4: Identifying Barriers to CT</w:t>
      </w:r>
    </w:p>
    <w:p w14:paraId="2190A65D" w14:textId="77777777" w:rsidR="00190665" w:rsidRPr="00190665" w:rsidRDefault="00190665" w:rsidP="00190665">
      <w:pPr>
        <w:spacing w:before="48" w:after="120" w:line="480" w:lineRule="auto"/>
        <w:ind w:left="720" w:right="240"/>
        <w:outlineLvl w:val="2"/>
        <w:rPr>
          <w:bCs/>
          <w:color w:val="222222"/>
        </w:rPr>
      </w:pPr>
      <w:r w:rsidRPr="00190665">
        <w:rPr>
          <w:bCs/>
          <w:color w:val="222222"/>
        </w:rPr>
        <w:t>Session 5: Application of CT during Real-time Challenges Faced by Medical Residents</w:t>
      </w:r>
    </w:p>
    <w:p w14:paraId="454B032B" w14:textId="77777777" w:rsidR="00190665" w:rsidRPr="00190665" w:rsidRDefault="00190665" w:rsidP="00190665">
      <w:pPr>
        <w:spacing w:before="48" w:after="120" w:line="480" w:lineRule="auto"/>
        <w:ind w:left="720" w:right="240"/>
        <w:outlineLvl w:val="2"/>
        <w:rPr>
          <w:bCs/>
          <w:color w:val="222222"/>
        </w:rPr>
      </w:pPr>
      <w:r w:rsidRPr="00190665">
        <w:rPr>
          <w:bCs/>
          <w:color w:val="222222"/>
        </w:rPr>
        <w:t>Session 6: Proficiency in Critical Reading, Writing, Communication, and Reflection</w:t>
      </w:r>
    </w:p>
    <w:p w14:paraId="69C56A1A" w14:textId="77777777" w:rsidR="00190665" w:rsidRPr="00190665" w:rsidRDefault="00190665" w:rsidP="00190665">
      <w:pPr>
        <w:spacing w:before="48" w:after="120" w:line="480" w:lineRule="auto"/>
        <w:ind w:right="240" w:firstLine="720"/>
        <w:outlineLvl w:val="2"/>
        <w:rPr>
          <w:bCs/>
          <w:color w:val="222222"/>
        </w:rPr>
      </w:pPr>
      <w:r w:rsidRPr="00190665">
        <w:rPr>
          <w:bCs/>
          <w:color w:val="222222"/>
        </w:rPr>
        <w:t>Session 7: Practical CT Application within Groups of Eight - Scenario-Based</w:t>
      </w:r>
    </w:p>
    <w:p w14:paraId="47AAC8ED" w14:textId="77777777" w:rsidR="00FE2A45" w:rsidRPr="00190665" w:rsidRDefault="00FE2A45">
      <w:pPr>
        <w:rPr>
          <w:sz w:val="32"/>
          <w:szCs w:val="32"/>
        </w:rPr>
      </w:pPr>
    </w:p>
    <w:sectPr w:rsidR="00FE2A45" w:rsidRPr="001906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D5EAB"/>
    <w:multiLevelType w:val="hybridMultilevel"/>
    <w:tmpl w:val="274E6944"/>
    <w:lvl w:ilvl="0" w:tplc="361EAE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A0FA5"/>
    <w:multiLevelType w:val="hybridMultilevel"/>
    <w:tmpl w:val="DAD6F9F0"/>
    <w:lvl w:ilvl="0" w:tplc="6D305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D6F2F"/>
    <w:multiLevelType w:val="hybridMultilevel"/>
    <w:tmpl w:val="10F045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1CA4D06"/>
    <w:multiLevelType w:val="hybridMultilevel"/>
    <w:tmpl w:val="17C06D80"/>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7090DC4"/>
    <w:multiLevelType w:val="hybridMultilevel"/>
    <w:tmpl w:val="7B04CAC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4FC623F1"/>
    <w:multiLevelType w:val="hybridMultilevel"/>
    <w:tmpl w:val="CB3C6142"/>
    <w:lvl w:ilvl="0" w:tplc="04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1656020">
    <w:abstractNumId w:val="1"/>
  </w:num>
  <w:num w:numId="2" w16cid:durableId="533929125">
    <w:abstractNumId w:val="0"/>
  </w:num>
  <w:num w:numId="3" w16cid:durableId="497691563">
    <w:abstractNumId w:val="3"/>
  </w:num>
  <w:num w:numId="4" w16cid:durableId="178546979">
    <w:abstractNumId w:val="5"/>
  </w:num>
  <w:num w:numId="5" w16cid:durableId="695813605">
    <w:abstractNumId w:val="4"/>
  </w:num>
  <w:num w:numId="6" w16cid:durableId="155073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A45"/>
    <w:rsid w:val="00190665"/>
    <w:rsid w:val="00DA609F"/>
    <w:rsid w:val="00EA3B85"/>
    <w:rsid w:val="00FE2A4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97998"/>
  <w15:chartTrackingRefBased/>
  <w15:docId w15:val="{E9BEE33C-EF29-4B5C-9C60-224044D1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B85"/>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522</Words>
  <Characters>3351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Veena Singh</dc:creator>
  <cp:keywords/>
  <dc:description/>
  <cp:lastModifiedBy>Veena Singh</cp:lastModifiedBy>
  <cp:revision>2</cp:revision>
  <dcterms:created xsi:type="dcterms:W3CDTF">2024-10-21T07:50:00Z</dcterms:created>
  <dcterms:modified xsi:type="dcterms:W3CDTF">2024-10-21T09:09:00Z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ff72ff9bbe7ba15bbb369b0e0eed160e7b2c953ab12734b75adff797b0f4610b</vt:lpwstr>
  </property>
</Properties>
</file>