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F67FF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sz w:val="32"/>
          <w:szCs w:val="36"/>
        </w:rPr>
        <w:t xml:space="preserve">Supplemental </w:t>
      </w:r>
      <w:r>
        <w:rPr>
          <w:rFonts w:hint="eastAsia" w:ascii="Times New Roman" w:hAnsi="Times New Roman" w:cs="Times New Roman"/>
          <w:b/>
          <w:bCs/>
          <w:sz w:val="32"/>
          <w:szCs w:val="36"/>
        </w:rPr>
        <w:t>M</w:t>
      </w:r>
      <w:r>
        <w:rPr>
          <w:rFonts w:ascii="Times New Roman" w:hAnsi="Times New Roman" w:cs="Times New Roman"/>
          <w:b/>
          <w:bCs/>
          <w:sz w:val="32"/>
          <w:szCs w:val="36"/>
        </w:rPr>
        <w:t>aterials</w:t>
      </w:r>
    </w:p>
    <w:p w14:paraId="56C689B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14:paraId="4683A501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14:paraId="178D089F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80" w:lineRule="atLeast"/>
        <w:ind w:left="0" w:right="0" w:firstLine="0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60607"/>
          <w:spacing w:val="5"/>
          <w:sz w:val="28"/>
          <w:szCs w:val="28"/>
          <w:u w:val="none"/>
        </w:rPr>
      </w:pPr>
      <w:r>
        <w:rPr>
          <w:rStyle w:val="8"/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60607"/>
          <w:spacing w:val="5"/>
          <w:sz w:val="28"/>
          <w:szCs w:val="28"/>
          <w:u w:val="none"/>
        </w:rPr>
        <w:t>Application of Case-Based Learning with the Symptom "Limited Mouth Opening" in Clinical Practice Teaching of Temporomandibular Joint Dis</w:t>
      </w:r>
      <w:r>
        <w:rPr>
          <w:rStyle w:val="8"/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60607"/>
          <w:spacing w:val="5"/>
          <w:sz w:val="28"/>
          <w:szCs w:val="28"/>
          <w:u w:val="none"/>
          <w:lang w:val="en-US"/>
        </w:rPr>
        <w:t>orders</w:t>
      </w:r>
    </w:p>
    <w:p w14:paraId="65EEF48E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80" w:lineRule="atLeast"/>
        <w:ind w:left="0" w:right="0" w:firstLine="0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/>
        </w:rPr>
      </w:pP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t>Pan</w:t>
      </w:r>
      <w:r>
        <w:rPr>
          <w:rStyle w:val="8"/>
          <w:rFonts w:hint="eastAsia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 xml:space="preserve"> Jiang</w:t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/>
        </w:rPr>
        <w:t xml:space="preserve">, </w:t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t>Haixiang</w:t>
      </w:r>
      <w:r>
        <w:rPr>
          <w:rStyle w:val="8"/>
          <w:rFonts w:hint="eastAsia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 xml:space="preserve"> Chen</w:t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t>,</w:t>
      </w:r>
      <w:r>
        <w:rPr>
          <w:rStyle w:val="8"/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 xml:space="preserve"> Jing</w:t>
      </w:r>
      <w:r>
        <w:rPr>
          <w:rStyle w:val="8"/>
          <w:rFonts w:hint="eastAsia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 xml:space="preserve"> Li</w:t>
      </w:r>
      <w:r>
        <w:rPr>
          <w:rStyle w:val="8"/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 xml:space="preserve">, </w:t>
      </w:r>
      <w:r>
        <w:rPr>
          <w:rStyle w:val="8"/>
          <w:rFonts w:hint="eastAsia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>H</w:t>
      </w:r>
      <w:r>
        <w:rPr>
          <w:rStyle w:val="8"/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>angtian</w:t>
      </w:r>
      <w:r>
        <w:rPr>
          <w:rStyle w:val="8"/>
          <w:rFonts w:hint="eastAsia" w:ascii="Times New Roman Regular" w:hAnsi="Times New Roman Regular" w:eastAsia="宋体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 xml:space="preserve"> Zhou</w:t>
      </w:r>
    </w:p>
    <w:p w14:paraId="77AF2A31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80" w:lineRule="atLeast"/>
        <w:ind w:left="0" w:right="0" w:firstLine="0"/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</w:pP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t>Department of Stomatology, The First Affiliated Hospital of USTC, Division of Life Sciences and Medicine, University of Science and Technology of China, Hefei, Anhui, 230001, China</w:t>
      </w:r>
    </w:p>
    <w:p w14:paraId="0C5255A0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80" w:lineRule="atLeast"/>
        <w:ind w:left="0" w:right="0" w:firstLine="0"/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60607"/>
          <w:spacing w:val="5"/>
          <w:sz w:val="28"/>
          <w:szCs w:val="28"/>
          <w:u w:val="none"/>
        </w:rPr>
      </w:pPr>
      <w:r>
        <w:rPr>
          <w:rStyle w:val="8"/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60607"/>
          <w:spacing w:val="5"/>
          <w:sz w:val="28"/>
          <w:szCs w:val="28"/>
          <w:u w:val="none"/>
        </w:rPr>
        <w:t>Corresponding Author:</w:t>
      </w: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60607"/>
          <w:spacing w:val="5"/>
          <w:sz w:val="28"/>
          <w:szCs w:val="28"/>
          <w:u w:val="none"/>
        </w:rPr>
        <w:t xml:space="preserve"> </w:t>
      </w:r>
      <w:r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60607"/>
          <w:spacing w:val="5"/>
          <w:sz w:val="28"/>
          <w:szCs w:val="28"/>
          <w:u w:val="none"/>
        </w:rPr>
        <w:t>Pan</w:t>
      </w:r>
      <w:r>
        <w:rPr>
          <w:rFonts w:hint="eastAsia" w:ascii="Times New Roman Regular" w:hAnsi="Times New Roman Regular" w:eastAsia="宋体" w:cs="Times New Roman Regular"/>
          <w:i w:val="0"/>
          <w:iCs w:val="0"/>
          <w:caps w:val="0"/>
          <w:color w:val="060607"/>
          <w:spacing w:val="5"/>
          <w:sz w:val="28"/>
          <w:szCs w:val="28"/>
          <w:u w:val="none"/>
          <w:lang w:val="en-US" w:eastAsia="zh-CN"/>
        </w:rPr>
        <w:t xml:space="preserve"> Jiang</w:t>
      </w:r>
      <w:r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60607"/>
          <w:spacing w:val="5"/>
          <w:sz w:val="28"/>
          <w:szCs w:val="28"/>
          <w:u w:val="none"/>
        </w:rPr>
        <w:t xml:space="preserve"> </w:t>
      </w:r>
      <w:bookmarkStart w:id="0" w:name="_GoBack"/>
      <w:bookmarkEnd w:id="0"/>
    </w:p>
    <w:p w14:paraId="4BBE962A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80" w:lineRule="atLeast"/>
        <w:ind w:left="0" w:right="0" w:firstLine="0"/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60607"/>
          <w:spacing w:val="5"/>
          <w:sz w:val="28"/>
          <w:szCs w:val="28"/>
          <w:u w:val="none"/>
        </w:rPr>
      </w:pPr>
      <w:r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60607"/>
          <w:spacing w:val="5"/>
          <w:sz w:val="28"/>
          <w:szCs w:val="28"/>
          <w:u w:val="none"/>
        </w:rPr>
        <w:t xml:space="preserve">Email: </w:t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fldChar w:fldCharType="begin"/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instrText xml:space="preserve"> HYPERLINK "mailto:panjiang108@163.com" \t "/Users/pan/Documents\\x/_blank" </w:instrText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fldChar w:fldCharType="separate"/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t>panjiang108@163.com</w:t>
      </w:r>
      <w:r>
        <w:rPr>
          <w:rStyle w:val="8"/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060607"/>
          <w:spacing w:val="5"/>
          <w:sz w:val="28"/>
          <w:szCs w:val="28"/>
          <w:u w:val="none"/>
        </w:rPr>
        <w:fldChar w:fldCharType="end"/>
      </w:r>
    </w:p>
    <w:p w14:paraId="2B31F6BF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</w:p>
    <w:p w14:paraId="3FE5CF7A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Supplemental Figure 1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Teaching Evaluation Scores of the Two Groups of Residents </w:t>
      </w:r>
    </w:p>
    <w:p w14:paraId="3749D7FB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Supplemental Table 1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Comparison of Temporomandibular Joint Theoretical Knowledge Scores between the Two Groups</w:t>
      </w:r>
    </w:p>
    <w:p w14:paraId="6EDCBF2E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Supplemental Form 1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 xml:space="preserve">Temporomandibular Joint Exam Question </w:t>
      </w:r>
    </w:p>
    <w:p w14:paraId="4D9AB325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Supplemental Form 2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Clinical Medical History Collection Scoring Form</w:t>
      </w:r>
    </w:p>
    <w:p w14:paraId="251A6683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Supplemental Form 3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Specialty Practice assessment Form</w:t>
      </w:r>
    </w:p>
    <w:p w14:paraId="5941F34B">
      <w:pPr>
        <w:spacing w:line="480" w:lineRule="auto"/>
        <w:rPr>
          <w:rFonts w:hint="eastAsia" w:ascii="Times New Roman" w:hAnsi="Times New Roman" w:eastAsia="宋体" w:cs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Supplemental Form 4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Questionnaire Survey</w:t>
      </w:r>
    </w:p>
    <w:p w14:paraId="78BD9556">
      <w:pPr>
        <w:spacing w:line="480" w:lineRule="auto"/>
        <w:rPr>
          <w:color w:val="auto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</w:rPr>
        <w:t>Supplemental</w:t>
      </w: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 xml:space="preserve"> Figure 1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.</w:t>
      </w: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auto"/>
          <w:spacing w:val="5"/>
          <w:sz w:val="24"/>
          <w:szCs w:val="24"/>
          <w:highlight w:val="none"/>
          <w:u w:val="none"/>
        </w:rPr>
        <w:t xml:space="preserve">Teaching Evaluation </w:t>
      </w:r>
      <w:r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auto"/>
          <w:spacing w:val="5"/>
          <w:sz w:val="24"/>
          <w:szCs w:val="24"/>
          <w:highlight w:val="none"/>
          <w:u w:val="none"/>
          <w:lang w:val="en-US"/>
        </w:rPr>
        <w:t xml:space="preserve">Scores </w:t>
      </w:r>
      <w:r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auto"/>
          <w:spacing w:val="5"/>
          <w:sz w:val="24"/>
          <w:szCs w:val="24"/>
          <w:highlight w:val="none"/>
          <w:u w:val="none"/>
        </w:rPr>
        <w:t xml:space="preserve">of the Two Groups of Residents </w:t>
      </w:r>
    </w:p>
    <w:p w14:paraId="7F059BE7"/>
    <w:p w14:paraId="4A7C9806">
      <w:r>
        <w:drawing>
          <wp:inline distT="0" distB="0" distL="114300" distR="114300">
            <wp:extent cx="5273675" cy="6457950"/>
            <wp:effectExtent l="0" t="0" r="9525" b="1905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43FEB72">
      <w:pPr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060607"/>
          <w:spacing w:val="5"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060607"/>
          <w:spacing w:val="5"/>
          <w:sz w:val="24"/>
          <w:szCs w:val="24"/>
          <w:u w:val="none"/>
        </w:rPr>
        <w:t>Table 1: Comparison of Temporomandibular Joint Theoretical Knowledge Scores between the Two Groups [Score, M(IQR)]</w:t>
      </w:r>
    </w:p>
    <w:tbl>
      <w:tblPr>
        <w:tblStyle w:val="5"/>
        <w:tblpPr w:leftFromText="180" w:rightFromText="180" w:vertAnchor="page" w:horzAnchor="page" w:tblpX="2302" w:tblpY="2741"/>
        <w:tblOverlap w:val="never"/>
        <w:tblW w:w="322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07"/>
        <w:gridCol w:w="3160"/>
      </w:tblGrid>
      <w:tr w14:paraId="169602AF">
        <w:tblPrEx>
          <w:shd w:val="clear" w:color="auto" w:fill="auto"/>
        </w:tblPrEx>
        <w:trPr>
          <w:trHeight w:val="136" w:hRule="atLeast"/>
        </w:trPr>
        <w:tc>
          <w:tcPr>
            <w:tcW w:w="2260" w:type="pct"/>
            <w:tcBorders>
              <w:top w:val="single" w:color="000000" w:sz="8" w:space="0"/>
              <w:bottom w:val="single" w:color="auto" w:sz="4" w:space="0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090A4B9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2739" w:type="pct"/>
            <w:tcBorders>
              <w:top w:val="single" w:color="000000" w:sz="8" w:space="0"/>
              <w:bottom w:val="single" w:color="auto" w:sz="4" w:space="0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62C3F915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8"/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60607"/>
                <w:spacing w:val="5"/>
                <w:sz w:val="24"/>
                <w:szCs w:val="24"/>
                <w:u w:val="none"/>
              </w:rPr>
              <w:t xml:space="preserve">Theoretical Knowledge </w:t>
            </w:r>
          </w:p>
        </w:tc>
      </w:tr>
      <w:tr w14:paraId="4D873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" w:hRule="atLeast"/>
        </w:trPr>
        <w:tc>
          <w:tcPr>
            <w:tcW w:w="2260" w:type="pc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0BA3C21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Experimental Group</w:t>
            </w:r>
          </w:p>
        </w:tc>
        <w:tc>
          <w:tcPr>
            <w:tcW w:w="2739" w:type="pc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3C0EF43D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58</w:t>
            </w: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 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</w:tr>
      <w:tr w14:paraId="095F0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12BBE074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Control Group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02E6C499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 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</w:tr>
      <w:tr w14:paraId="56774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2204271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Z-value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1E20EDD7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-0.934</w:t>
            </w:r>
          </w:p>
        </w:tc>
      </w:tr>
      <w:tr w14:paraId="158C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" w:hRule="atLeast"/>
        </w:trPr>
        <w:tc>
          <w:tcPr>
            <w:tcW w:w="2260" w:type="pct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214702E2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2739" w:type="pct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240" w:type="dxa"/>
              <w:left w:w="320" w:type="dxa"/>
              <w:bottom w:w="240" w:type="dxa"/>
              <w:right w:w="320" w:type="dxa"/>
            </w:tcMar>
            <w:vAlign w:val="center"/>
          </w:tcPr>
          <w:p w14:paraId="63BE3CB9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bCs w:val="0"/>
                <w:color w:val="000000"/>
                <w:sz w:val="24"/>
                <w:szCs w:val="24"/>
              </w:rPr>
              <w:t>0.350</w:t>
            </w:r>
          </w:p>
        </w:tc>
      </w:tr>
    </w:tbl>
    <w:p w14:paraId="2989C71E">
      <w:pPr>
        <w:rPr>
          <w:rFonts w:hint="eastAsia" w:ascii="Times New Roman" w:hAnsi="Times New Roman" w:eastAsia="宋体" w:cs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AF8A8C7">
      <w:pPr>
        <w:rPr>
          <w:rFonts w:hint="eastAsia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Supplemental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F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>orm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1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 xml:space="preserve">: </w:t>
      </w:r>
      <w:r>
        <w:rPr>
          <w:rFonts w:hint="eastAsia"/>
          <w:b/>
          <w:bCs/>
          <w:sz w:val="28"/>
          <w:szCs w:val="28"/>
        </w:rPr>
        <w:t xml:space="preserve">Temporomandibular Joint Exam Question </w:t>
      </w:r>
    </w:p>
    <w:p w14:paraId="1490FE0B">
      <w:pPr>
        <w:rPr>
          <w:rFonts w:hint="eastAsia"/>
        </w:rPr>
      </w:pPr>
    </w:p>
    <w:p w14:paraId="52DBE9B4">
      <w:pPr>
        <w:rPr>
          <w:rFonts w:hint="eastAsia"/>
        </w:rPr>
      </w:pPr>
      <w:r>
        <w:rPr>
          <w:rFonts w:hint="eastAsia"/>
        </w:rPr>
        <w:t>| 1 | A1 | The highest prevalence and consultation rates of temporomandibular disorders (TMD) occur in which age group?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04A967A0">
      <w:pPr>
        <w:rPr>
          <w:rFonts w:hint="eastAsia"/>
        </w:rPr>
      </w:pPr>
      <w:r>
        <w:rPr>
          <w:rFonts w:hint="eastAsia"/>
        </w:rPr>
        <w:t xml:space="preserve">A. 10–20 years old  </w:t>
      </w:r>
    </w:p>
    <w:p w14:paraId="6202FEE0">
      <w:pPr>
        <w:rPr>
          <w:rFonts w:hint="eastAsia"/>
        </w:rPr>
      </w:pPr>
      <w:r>
        <w:rPr>
          <w:rFonts w:hint="eastAsia"/>
        </w:rPr>
        <w:t xml:space="preserve">B. 20–30 years old  </w:t>
      </w:r>
    </w:p>
    <w:p w14:paraId="0E3569EE">
      <w:pPr>
        <w:rPr>
          <w:rFonts w:hint="eastAsia"/>
        </w:rPr>
      </w:pPr>
      <w:r>
        <w:rPr>
          <w:rFonts w:hint="eastAsia"/>
        </w:rPr>
        <w:t xml:space="preserve">C. 30–40 years old  </w:t>
      </w:r>
    </w:p>
    <w:p w14:paraId="2BA260CA">
      <w:pPr>
        <w:rPr>
          <w:rFonts w:hint="eastAsia"/>
        </w:rPr>
      </w:pPr>
      <w:r>
        <w:rPr>
          <w:rFonts w:hint="eastAsia"/>
        </w:rPr>
        <w:t xml:space="preserve">D. 40–50 years old  </w:t>
      </w:r>
    </w:p>
    <w:p w14:paraId="6CBF693A">
      <w:pPr>
        <w:rPr>
          <w:rFonts w:hint="eastAsia"/>
        </w:rPr>
      </w:pPr>
      <w:r>
        <w:rPr>
          <w:rFonts w:hint="eastAsia"/>
        </w:rPr>
        <w:t xml:space="preserve">E. 50–60 years old |  </w:t>
      </w:r>
    </w:p>
    <w:p w14:paraId="0178E960">
      <w:pPr>
        <w:rPr>
          <w:rFonts w:hint="eastAsia"/>
        </w:rPr>
      </w:pPr>
      <w:r>
        <w:rPr>
          <w:rFonts w:hint="eastAsia"/>
        </w:rPr>
        <w:t>| 2 | A1 | The nerve distribution of the joint capsule does **NOT** include: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0FA8CEF1">
      <w:pPr>
        <w:rPr>
          <w:rFonts w:hint="eastAsia"/>
        </w:rPr>
      </w:pPr>
      <w:r>
        <w:rPr>
          <w:rFonts w:hint="eastAsia"/>
        </w:rPr>
        <w:t xml:space="preserve">A. Masseteric nerve  </w:t>
      </w:r>
    </w:p>
    <w:p w14:paraId="16790ABF">
      <w:pPr>
        <w:rPr>
          <w:rFonts w:hint="eastAsia"/>
        </w:rPr>
      </w:pPr>
      <w:r>
        <w:rPr>
          <w:rFonts w:hint="eastAsia"/>
        </w:rPr>
        <w:t xml:space="preserve">B. Auriculotemporal nerve  </w:t>
      </w:r>
    </w:p>
    <w:p w14:paraId="64091E7C">
      <w:pPr>
        <w:rPr>
          <w:rFonts w:hint="eastAsia"/>
        </w:rPr>
      </w:pPr>
      <w:r>
        <w:rPr>
          <w:rFonts w:hint="eastAsia"/>
        </w:rPr>
        <w:t xml:space="preserve">C. Posterior deep temporal nerve  </w:t>
      </w:r>
    </w:p>
    <w:p w14:paraId="3FB537B6">
      <w:pPr>
        <w:rPr>
          <w:rFonts w:hint="eastAsia"/>
        </w:rPr>
      </w:pPr>
      <w:r>
        <w:rPr>
          <w:rFonts w:hint="eastAsia"/>
        </w:rPr>
        <w:t xml:space="preserve">D. Buccal nerve |  </w:t>
      </w:r>
    </w:p>
    <w:p w14:paraId="05CFFCAC">
      <w:pPr>
        <w:rPr>
          <w:rFonts w:hint="eastAsia"/>
        </w:rPr>
      </w:pPr>
      <w:r>
        <w:rPr>
          <w:rFonts w:hint="eastAsia"/>
        </w:rPr>
        <w:t>| 3 | A1 | Which statement about inflammatory diseases is **incorrect**?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514E5CC6">
      <w:pPr>
        <w:rPr>
          <w:rFonts w:hint="eastAsia"/>
        </w:rPr>
      </w:pPr>
      <w:r>
        <w:rPr>
          <w:rFonts w:hint="eastAsia"/>
        </w:rPr>
        <w:t xml:space="preserve">A. Capsulitis and synovitis are clinically easy to differentiate.  </w:t>
      </w:r>
    </w:p>
    <w:p w14:paraId="67DB76A3">
      <w:pPr>
        <w:rPr>
          <w:rFonts w:hint="eastAsia"/>
        </w:rPr>
      </w:pPr>
      <w:r>
        <w:rPr>
          <w:rFonts w:hint="eastAsia"/>
        </w:rPr>
        <w:t xml:space="preserve">B. Tenderness in capsulitis is mainly on the lateral wall of the joint capsule.  </w:t>
      </w:r>
    </w:p>
    <w:p w14:paraId="3014CB86">
      <w:pPr>
        <w:rPr>
          <w:rFonts w:hint="eastAsia"/>
        </w:rPr>
      </w:pPr>
      <w:r>
        <w:rPr>
          <w:rFonts w:hint="eastAsia"/>
        </w:rPr>
        <w:t xml:space="preserve">C. Local pain occurs during joint movement.  </w:t>
      </w:r>
    </w:p>
    <w:p w14:paraId="2DD26538">
      <w:pPr>
        <w:rPr>
          <w:rFonts w:hint="eastAsia"/>
        </w:rPr>
      </w:pPr>
      <w:r>
        <w:rPr>
          <w:rFonts w:hint="eastAsia"/>
        </w:rPr>
        <w:t xml:space="preserve">D. Pain increases with posterior-superior joint loading during movement.  </w:t>
      </w:r>
    </w:p>
    <w:p w14:paraId="4EA2A835">
      <w:pPr>
        <w:rPr>
          <w:rFonts w:hint="eastAsia"/>
        </w:rPr>
      </w:pPr>
      <w:r>
        <w:rPr>
          <w:rFonts w:hint="eastAsia"/>
        </w:rPr>
        <w:t xml:space="preserve">E. Joint effusion may cause mild swelling and inability to occlude posterior teeth on the same side. |  </w:t>
      </w:r>
    </w:p>
    <w:p w14:paraId="2A78C996">
      <w:pPr>
        <w:rPr>
          <w:rFonts w:hint="eastAsia"/>
        </w:rPr>
      </w:pPr>
      <w:r>
        <w:rPr>
          <w:rFonts w:hint="eastAsia"/>
        </w:rPr>
        <w:t>| 4 | A1 | The opening condition after disc or capsular ligament laxity is: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0AB1B1CD">
      <w:pPr>
        <w:rPr>
          <w:rFonts w:hint="eastAsia"/>
        </w:rPr>
      </w:pPr>
      <w:r>
        <w:rPr>
          <w:rFonts w:hint="eastAsia"/>
        </w:rPr>
        <w:t xml:space="preserve">A. Normal opening range  </w:t>
      </w:r>
    </w:p>
    <w:p w14:paraId="76FC979C">
      <w:pPr>
        <w:rPr>
          <w:rFonts w:hint="eastAsia"/>
        </w:rPr>
      </w:pPr>
      <w:r>
        <w:rPr>
          <w:rFonts w:hint="eastAsia"/>
        </w:rPr>
        <w:t xml:space="preserve">B. Excessive opening with subluxation  </w:t>
      </w:r>
    </w:p>
    <w:p w14:paraId="08DB76B4">
      <w:pPr>
        <w:rPr>
          <w:rFonts w:hint="eastAsia"/>
        </w:rPr>
      </w:pPr>
      <w:r>
        <w:rPr>
          <w:rFonts w:hint="eastAsia"/>
        </w:rPr>
        <w:t xml:space="preserve">C. Moderate limitation in opening  </w:t>
      </w:r>
    </w:p>
    <w:p w14:paraId="7ECC3506">
      <w:pPr>
        <w:rPr>
          <w:rFonts w:hint="eastAsia"/>
        </w:rPr>
      </w:pPr>
      <w:r>
        <w:rPr>
          <w:rFonts w:hint="eastAsia"/>
        </w:rPr>
        <w:t xml:space="preserve">D. Clicking and subluxation  </w:t>
      </w:r>
    </w:p>
    <w:p w14:paraId="7AFE8F28">
      <w:pPr>
        <w:rPr>
          <w:rFonts w:hint="eastAsia"/>
        </w:rPr>
      </w:pPr>
      <w:r>
        <w:rPr>
          <w:rFonts w:hint="eastAsia"/>
        </w:rPr>
        <w:t xml:space="preserve">E. Mild limitation in opening |  </w:t>
      </w:r>
    </w:p>
    <w:p w14:paraId="7BD93018">
      <w:pPr>
        <w:rPr>
          <w:rFonts w:hint="eastAsia"/>
        </w:rPr>
      </w:pPr>
      <w:r>
        <w:rPr>
          <w:rFonts w:hint="eastAsia"/>
        </w:rPr>
        <w:t>| 5 | A1 | A patient experiences deep pain in the right joint during mouth opening and chewing, tenderness at the posterior-superior maxillary tuberosity, moderate limited opening, passive opening exceeding natural range, and deviation to the right. The most likely diagnosis is: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</w:t>
      </w:r>
    </w:p>
    <w:p w14:paraId="5E4CD35E">
      <w:pPr>
        <w:rPr>
          <w:rFonts w:hint="eastAsia"/>
        </w:rPr>
      </w:pPr>
      <w:r>
        <w:rPr>
          <w:rFonts w:hint="eastAsia"/>
        </w:rPr>
        <w:t xml:space="preserve">A. Right lateral pterygoid muscle hyperactivity  </w:t>
      </w:r>
    </w:p>
    <w:p w14:paraId="5C0E036D">
      <w:pPr>
        <w:rPr>
          <w:rFonts w:hint="eastAsia"/>
        </w:rPr>
      </w:pPr>
      <w:r>
        <w:rPr>
          <w:rFonts w:hint="eastAsia"/>
        </w:rPr>
        <w:t xml:space="preserve">B. Right TMD inflammatory disease  </w:t>
      </w:r>
    </w:p>
    <w:p w14:paraId="51622B5D">
      <w:pPr>
        <w:rPr>
          <w:rFonts w:hint="eastAsia"/>
        </w:rPr>
      </w:pPr>
      <w:r>
        <w:rPr>
          <w:rFonts w:hint="eastAsia"/>
        </w:rPr>
        <w:t xml:space="preserve">C. Right irreducible disc anterior displacement  </w:t>
      </w:r>
    </w:p>
    <w:p w14:paraId="4073AF12">
      <w:pPr>
        <w:rPr>
          <w:rFonts w:hint="eastAsia"/>
        </w:rPr>
      </w:pPr>
      <w:r>
        <w:rPr>
          <w:rFonts w:hint="eastAsia"/>
        </w:rPr>
        <w:t xml:space="preserve">D. Right lateral pterygoid muscle spasm  </w:t>
      </w:r>
    </w:p>
    <w:p w14:paraId="4B9CE75C">
      <w:pPr>
        <w:rPr>
          <w:rFonts w:hint="eastAsia"/>
        </w:rPr>
      </w:pPr>
      <w:r>
        <w:rPr>
          <w:rFonts w:hint="eastAsia"/>
        </w:rPr>
        <w:t xml:space="preserve">E. Left lateral pterygoid muscle hyperactivity |  </w:t>
      </w:r>
    </w:p>
    <w:p w14:paraId="456BCFA3">
      <w:pPr>
        <w:rPr>
          <w:rFonts w:hint="eastAsia"/>
        </w:rPr>
      </w:pPr>
      <w:r>
        <w:rPr>
          <w:rFonts w:hint="eastAsia"/>
        </w:rPr>
        <w:t>| 6 | A1 | Which is **NOT** a feature of true ankylosis?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6AAD1D7D">
      <w:pPr>
        <w:rPr>
          <w:rFonts w:hint="eastAsia"/>
        </w:rPr>
      </w:pPr>
      <w:r>
        <w:rPr>
          <w:rFonts w:hint="eastAsia"/>
        </w:rPr>
        <w:t xml:space="preserve">A. Micrognathia  </w:t>
      </w:r>
    </w:p>
    <w:p w14:paraId="5D7B6F0B">
      <w:pPr>
        <w:rPr>
          <w:rFonts w:hint="eastAsia"/>
        </w:rPr>
      </w:pPr>
      <w:r>
        <w:rPr>
          <w:rFonts w:hint="eastAsia"/>
        </w:rPr>
        <w:t xml:space="preserve">B. Reduced condylar mobility  </w:t>
      </w:r>
    </w:p>
    <w:p w14:paraId="275F7FCE">
      <w:pPr>
        <w:rPr>
          <w:rFonts w:hint="eastAsia"/>
        </w:rPr>
      </w:pPr>
      <w:r>
        <w:rPr>
          <w:rFonts w:hint="eastAsia"/>
        </w:rPr>
        <w:t xml:space="preserve">C. Deepening of the antegonial notch  </w:t>
      </w:r>
    </w:p>
    <w:p w14:paraId="5498C2E9">
      <w:pPr>
        <w:rPr>
          <w:rFonts w:hint="eastAsia"/>
        </w:rPr>
      </w:pPr>
      <w:r>
        <w:rPr>
          <w:rFonts w:hint="eastAsia"/>
        </w:rPr>
        <w:t xml:space="preserve">D. Elongated coronoid process  </w:t>
      </w:r>
    </w:p>
    <w:p w14:paraId="04BCA5CD">
      <w:pPr>
        <w:rPr>
          <w:rFonts w:hint="eastAsia"/>
        </w:rPr>
      </w:pPr>
      <w:r>
        <w:rPr>
          <w:rFonts w:hint="eastAsia"/>
        </w:rPr>
        <w:t xml:space="preserve">E. Loss of joint structure |  </w:t>
      </w:r>
    </w:p>
    <w:p w14:paraId="1902C279">
      <w:pPr>
        <w:rPr>
          <w:rFonts w:hint="eastAsia"/>
        </w:rPr>
      </w:pPr>
      <w:r>
        <w:rPr>
          <w:rFonts w:hint="eastAsia"/>
        </w:rPr>
        <w:t>| 7 | A1 | A 26-year-old male presents with limited mouth opening and headache/tinnitus for 15 days. Examination: 1 cm opening, no joint clicking or crepitus, no trauma history, and unremarkable X-ray. The most likely diagnosis is: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</w:t>
      </w:r>
    </w:p>
    <w:p w14:paraId="2C82DB95">
      <w:pPr>
        <w:rPr>
          <w:rFonts w:hint="eastAsia"/>
        </w:rPr>
      </w:pPr>
      <w:r>
        <w:rPr>
          <w:rFonts w:hint="eastAsia"/>
        </w:rPr>
        <w:t xml:space="preserve"> A. Tetanus  </w:t>
      </w:r>
    </w:p>
    <w:p w14:paraId="5785EDCA">
      <w:pPr>
        <w:rPr>
          <w:rFonts w:hint="eastAsia"/>
        </w:rPr>
      </w:pPr>
      <w:r>
        <w:rPr>
          <w:rFonts w:hint="eastAsia"/>
        </w:rPr>
        <w:t xml:space="preserve">B. Hysteria  </w:t>
      </w:r>
    </w:p>
    <w:p w14:paraId="516EA11E">
      <w:pPr>
        <w:rPr>
          <w:rFonts w:hint="eastAsia"/>
        </w:rPr>
      </w:pPr>
      <w:r>
        <w:rPr>
          <w:rFonts w:hint="eastAsia"/>
        </w:rPr>
        <w:t xml:space="preserve">C. Masticatory muscle spasm  </w:t>
      </w:r>
    </w:p>
    <w:p w14:paraId="29F3BF76">
      <w:pPr>
        <w:rPr>
          <w:rFonts w:hint="eastAsia"/>
        </w:rPr>
      </w:pPr>
      <w:r>
        <w:rPr>
          <w:rFonts w:hint="eastAsia"/>
        </w:rPr>
        <w:t xml:space="preserve">D. Pterygopalatine fossa tumor  </w:t>
      </w:r>
    </w:p>
    <w:p w14:paraId="4DCEAD94">
      <w:pPr>
        <w:rPr>
          <w:rFonts w:hint="eastAsia"/>
        </w:rPr>
      </w:pPr>
      <w:r>
        <w:rPr>
          <w:rFonts w:hint="eastAsia"/>
        </w:rPr>
        <w:t xml:space="preserve">E. Infratemporal fossa tumor |  </w:t>
      </w:r>
    </w:p>
    <w:p w14:paraId="2C56AC15">
      <w:pPr>
        <w:rPr>
          <w:rFonts w:hint="eastAsia"/>
        </w:rPr>
      </w:pPr>
      <w:r>
        <w:rPr>
          <w:rFonts w:hint="eastAsia"/>
        </w:rPr>
        <w:t>| 8 | A1 | Unilateral TMJ ankylosis may cause: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70F1E6A3">
      <w:pPr>
        <w:rPr>
          <w:rFonts w:hint="eastAsia"/>
        </w:rPr>
      </w:pPr>
      <w:r>
        <w:rPr>
          <w:rFonts w:hint="eastAsia"/>
        </w:rPr>
        <w:t xml:space="preserve">A. Chin deviates to the healthy side  </w:t>
      </w:r>
    </w:p>
    <w:p w14:paraId="15F65ACF">
      <w:pPr>
        <w:rPr>
          <w:rFonts w:hint="eastAsia"/>
        </w:rPr>
      </w:pPr>
      <w:r>
        <w:rPr>
          <w:rFonts w:hint="eastAsia"/>
        </w:rPr>
        <w:t xml:space="preserve">B. Chin deviates to the affected side  </w:t>
      </w:r>
    </w:p>
    <w:p w14:paraId="4472C520">
      <w:pPr>
        <w:rPr>
          <w:rFonts w:hint="eastAsia"/>
        </w:rPr>
      </w:pPr>
      <w:r>
        <w:rPr>
          <w:rFonts w:hint="eastAsia"/>
        </w:rPr>
        <w:t xml:space="preserve">C. Fullness of the healthy side  </w:t>
      </w:r>
    </w:p>
    <w:p w14:paraId="334BB68E">
      <w:pPr>
        <w:rPr>
          <w:rFonts w:hint="eastAsia"/>
        </w:rPr>
      </w:pPr>
      <w:r>
        <w:rPr>
          <w:rFonts w:hint="eastAsia"/>
        </w:rPr>
        <w:t xml:space="preserve">D. Narrowness of the affected side  </w:t>
      </w:r>
    </w:p>
    <w:p w14:paraId="18B4C864">
      <w:pPr>
        <w:rPr>
          <w:rFonts w:hint="eastAsia"/>
        </w:rPr>
      </w:pPr>
      <w:r>
        <w:rPr>
          <w:rFonts w:hint="eastAsia"/>
        </w:rPr>
        <w:t xml:space="preserve">E. Micrognathia |  </w:t>
      </w:r>
    </w:p>
    <w:p w14:paraId="2C805EAE">
      <w:pPr>
        <w:rPr>
          <w:rFonts w:hint="eastAsia"/>
        </w:rPr>
      </w:pPr>
      <w:r>
        <w:rPr>
          <w:rFonts w:hint="eastAsia"/>
        </w:rPr>
        <w:t>| 9 | A1 | The three major symptoms of TMD do **NOT** include: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2E9DB65E">
      <w:pPr>
        <w:rPr>
          <w:rFonts w:hint="eastAsia"/>
        </w:rPr>
      </w:pPr>
      <w:r>
        <w:rPr>
          <w:rFonts w:hint="eastAsia"/>
        </w:rPr>
        <w:t xml:space="preserve">A. Abnormal opening range and pattern  </w:t>
      </w:r>
    </w:p>
    <w:p w14:paraId="7C74C708">
      <w:pPr>
        <w:rPr>
          <w:rFonts w:hint="eastAsia"/>
        </w:rPr>
      </w:pPr>
      <w:r>
        <w:rPr>
          <w:rFonts w:hint="eastAsia"/>
        </w:rPr>
        <w:t xml:space="preserve">B. Spontaneous pain in the joint or muscles in severe cases  </w:t>
      </w:r>
    </w:p>
    <w:p w14:paraId="393007CD">
      <w:pPr>
        <w:rPr>
          <w:rFonts w:hint="eastAsia"/>
        </w:rPr>
      </w:pPr>
      <w:r>
        <w:rPr>
          <w:rFonts w:hint="eastAsia"/>
        </w:rPr>
        <w:t xml:space="preserve">C. Clicking, crepitus, or grating during movement  </w:t>
      </w:r>
    </w:p>
    <w:p w14:paraId="6C5EDF14">
      <w:pPr>
        <w:rPr>
          <w:rFonts w:hint="eastAsia"/>
        </w:rPr>
      </w:pPr>
      <w:r>
        <w:rPr>
          <w:rFonts w:hint="eastAsia"/>
        </w:rPr>
        <w:t xml:space="preserve">D. Pain in the joint or muscles during movement, possibly with trigger points  </w:t>
      </w:r>
    </w:p>
    <w:p w14:paraId="1B191CB9">
      <w:pPr>
        <w:rPr>
          <w:rFonts w:hint="eastAsia"/>
        </w:rPr>
      </w:pPr>
      <w:r>
        <w:rPr>
          <w:rFonts w:hint="eastAsia"/>
        </w:rPr>
        <w:t xml:space="preserve">E. Joint locking during opening/closing |  </w:t>
      </w:r>
    </w:p>
    <w:p w14:paraId="3435FE98">
      <w:pPr>
        <w:rPr>
          <w:rFonts w:hint="eastAsia"/>
        </w:rPr>
      </w:pPr>
      <w:r>
        <w:rPr>
          <w:rFonts w:hint="eastAsia"/>
        </w:rPr>
        <w:t>| 10 | A1 | The most common type of masticatory muscle disorder is: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189C5EC6">
      <w:pPr>
        <w:rPr>
          <w:rFonts w:hint="eastAsia"/>
        </w:rPr>
      </w:pPr>
      <w:r>
        <w:rPr>
          <w:rFonts w:hint="eastAsia"/>
        </w:rPr>
        <w:t xml:space="preserve">A. Myositis  </w:t>
      </w:r>
    </w:p>
    <w:p w14:paraId="34BD86FC">
      <w:pPr>
        <w:rPr>
          <w:rFonts w:hint="eastAsia"/>
        </w:rPr>
      </w:pPr>
      <w:r>
        <w:rPr>
          <w:rFonts w:hint="eastAsia"/>
        </w:rPr>
        <w:t xml:space="preserve">B. Myofascial pain  </w:t>
      </w:r>
    </w:p>
    <w:p w14:paraId="78C1BC00">
      <w:pPr>
        <w:rPr>
          <w:rFonts w:hint="eastAsia"/>
        </w:rPr>
      </w:pPr>
      <w:r>
        <w:rPr>
          <w:rFonts w:hint="eastAsia"/>
        </w:rPr>
        <w:t xml:space="preserve">C. Muscle spasm  </w:t>
      </w:r>
    </w:p>
    <w:p w14:paraId="4C3F9D14">
      <w:pPr>
        <w:rPr>
          <w:rFonts w:hint="eastAsia"/>
        </w:rPr>
      </w:pPr>
      <w:r>
        <w:rPr>
          <w:rFonts w:hint="eastAsia"/>
        </w:rPr>
        <w:t xml:space="preserve">D. Unclassified local myalgia  </w:t>
      </w:r>
    </w:p>
    <w:p w14:paraId="546EA198">
      <w:pPr>
        <w:rPr>
          <w:rFonts w:hint="eastAsia"/>
        </w:rPr>
      </w:pPr>
      <w:r>
        <w:rPr>
          <w:rFonts w:hint="eastAsia"/>
        </w:rPr>
        <w:t xml:space="preserve">E. Intermittent pain |  </w:t>
      </w:r>
    </w:p>
    <w:p w14:paraId="004FC506">
      <w:pPr>
        <w:rPr>
          <w:rFonts w:hint="eastAsia"/>
        </w:rPr>
      </w:pPr>
      <w:r>
        <w:rPr>
          <w:rFonts w:hint="eastAsia"/>
        </w:rPr>
        <w:t>| 11 | A1 | A patient has a crisp click in the left TMJ during initial opening and final closing, left joint pain when clenching, and multiple missing posterior teeth. X-ray shows reduced posterior joint space. The diagnosis is: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610865C3">
      <w:pPr>
        <w:rPr>
          <w:rFonts w:hint="eastAsia"/>
        </w:rPr>
      </w:pPr>
      <w:r>
        <w:rPr>
          <w:rFonts w:hint="eastAsia"/>
        </w:rPr>
        <w:t xml:space="preserve">A. Left lateral pterygoid spasm  </w:t>
      </w:r>
    </w:p>
    <w:p w14:paraId="624EA5A0">
      <w:pPr>
        <w:rPr>
          <w:rFonts w:hint="eastAsia"/>
        </w:rPr>
      </w:pPr>
      <w:r>
        <w:rPr>
          <w:rFonts w:hint="eastAsia"/>
        </w:rPr>
        <w:t xml:space="preserve">B. Left disc perforation  </w:t>
      </w:r>
    </w:p>
    <w:p w14:paraId="2EDE9C47">
      <w:pPr>
        <w:rPr>
          <w:rFonts w:hint="eastAsia"/>
        </w:rPr>
      </w:pPr>
      <w:r>
        <w:rPr>
          <w:rFonts w:hint="eastAsia"/>
        </w:rPr>
        <w:t xml:space="preserve">C. Left condylar destruction  </w:t>
      </w:r>
    </w:p>
    <w:p w14:paraId="0A869F6A">
      <w:pPr>
        <w:rPr>
          <w:rFonts w:hint="eastAsia"/>
        </w:rPr>
      </w:pPr>
      <w:r>
        <w:rPr>
          <w:rFonts w:hint="eastAsia"/>
        </w:rPr>
        <w:t xml:space="preserve">D. Left disc displacement with condylar retrusion  </w:t>
      </w:r>
    </w:p>
    <w:p w14:paraId="6645402F">
      <w:pPr>
        <w:rPr>
          <w:rFonts w:hint="eastAsia"/>
        </w:rPr>
      </w:pPr>
      <w:r>
        <w:rPr>
          <w:rFonts w:hint="eastAsia"/>
        </w:rPr>
        <w:t xml:space="preserve">E. Left disc displacement with condylar protrusion |  </w:t>
      </w:r>
    </w:p>
    <w:p w14:paraId="56CF702E">
      <w:pPr>
        <w:rPr>
          <w:rFonts w:hint="eastAsia"/>
        </w:rPr>
      </w:pPr>
      <w:r>
        <w:rPr>
          <w:rFonts w:hint="eastAsia"/>
        </w:rPr>
        <w:t>| 12 | A1 | A 12-year-old boy with childhood left ear discharge and 8-year history of limited opening. Examination: facial asymmetry, 2 mm opening, no left TMJ mobility, active right TMJ. The most likely diagnosis is: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159B2148">
      <w:pPr>
        <w:rPr>
          <w:rFonts w:hint="eastAsia"/>
        </w:rPr>
      </w:pPr>
      <w:r>
        <w:rPr>
          <w:rFonts w:hint="eastAsia"/>
        </w:rPr>
        <w:t xml:space="preserve">A. Bilateral bony ankylosis  </w:t>
      </w:r>
    </w:p>
    <w:p w14:paraId="644BBC6B">
      <w:pPr>
        <w:rPr>
          <w:rFonts w:hint="eastAsia"/>
        </w:rPr>
      </w:pPr>
      <w:r>
        <w:rPr>
          <w:rFonts w:hint="eastAsia"/>
        </w:rPr>
        <w:t xml:space="preserve">B. Bilateral extra-articular ankylosis  </w:t>
      </w:r>
    </w:p>
    <w:p w14:paraId="232287F8">
      <w:pPr>
        <w:rPr>
          <w:rFonts w:hint="eastAsia"/>
        </w:rPr>
      </w:pPr>
      <w:r>
        <w:rPr>
          <w:rFonts w:hint="eastAsia"/>
        </w:rPr>
        <w:t xml:space="preserve">C. Left bony ankylosis  </w:t>
      </w:r>
    </w:p>
    <w:p w14:paraId="46799D8A">
      <w:pPr>
        <w:rPr>
          <w:rFonts w:hint="eastAsia"/>
        </w:rPr>
      </w:pPr>
      <w:r>
        <w:rPr>
          <w:rFonts w:hint="eastAsia"/>
        </w:rPr>
        <w:t xml:space="preserve">D. Left extra-articular ankylosis  </w:t>
      </w:r>
    </w:p>
    <w:p w14:paraId="4AA3C4E9">
      <w:pPr>
        <w:rPr>
          <w:rFonts w:hint="eastAsia"/>
        </w:rPr>
      </w:pPr>
      <w:r>
        <w:rPr>
          <w:rFonts w:hint="eastAsia"/>
        </w:rPr>
        <w:t xml:space="preserve">E. Left bony ankylosis with right extra-articular ankylosis |  </w:t>
      </w:r>
    </w:p>
    <w:p w14:paraId="0963DE09">
      <w:pPr>
        <w:rPr>
          <w:rFonts w:hint="eastAsia"/>
        </w:rPr>
      </w:pPr>
      <w:r>
        <w:rPr>
          <w:rFonts w:hint="eastAsia"/>
        </w:rPr>
        <w:t>| 13 | A1 | Which statement is **inconsistent** with TMD symptoms?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48CD711A">
      <w:pPr>
        <w:rPr>
          <w:rFonts w:hint="eastAsia"/>
        </w:rPr>
      </w:pPr>
      <w:r>
        <w:rPr>
          <w:rFonts w:hint="eastAsia"/>
        </w:rPr>
        <w:t xml:space="preserve">A. Joint locking during movement  </w:t>
      </w:r>
    </w:p>
    <w:p w14:paraId="2F81D93F">
      <w:pPr>
        <w:rPr>
          <w:rFonts w:hint="eastAsia"/>
        </w:rPr>
      </w:pPr>
      <w:r>
        <w:rPr>
          <w:rFonts w:hint="eastAsia"/>
        </w:rPr>
        <w:t xml:space="preserve">B. Abnormal opening range and pattern  </w:t>
      </w:r>
    </w:p>
    <w:p w14:paraId="0D768AD7">
      <w:pPr>
        <w:rPr>
          <w:rFonts w:hint="eastAsia"/>
        </w:rPr>
      </w:pPr>
      <w:r>
        <w:rPr>
          <w:rFonts w:hint="eastAsia"/>
        </w:rPr>
        <w:t xml:space="preserve">C. Pain in the joint or muscles during movement  </w:t>
      </w:r>
    </w:p>
    <w:p w14:paraId="65D4DACC">
      <w:pPr>
        <w:rPr>
          <w:rFonts w:hint="eastAsia"/>
        </w:rPr>
      </w:pPr>
      <w:r>
        <w:rPr>
          <w:rFonts w:hint="eastAsia"/>
        </w:rPr>
        <w:t xml:space="preserve">D. Spontaneous pain in severe cases  </w:t>
      </w:r>
    </w:p>
    <w:p w14:paraId="3A9963C9">
      <w:pPr>
        <w:rPr>
          <w:rFonts w:hint="eastAsia"/>
        </w:rPr>
      </w:pPr>
      <w:r>
        <w:rPr>
          <w:rFonts w:hint="eastAsia"/>
        </w:rPr>
        <w:t xml:space="preserve">E. Clicking, crepitus, or grating during movement |  </w:t>
      </w:r>
    </w:p>
    <w:p w14:paraId="60C26039">
      <w:pPr>
        <w:rPr>
          <w:rFonts w:hint="eastAsia"/>
        </w:rPr>
      </w:pPr>
      <w:r>
        <w:rPr>
          <w:rFonts w:hint="eastAsia"/>
        </w:rPr>
        <w:t>| 14 | A1 | Which is an irreversible conservative treatment for TMD?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09353725">
      <w:pPr>
        <w:rPr>
          <w:rFonts w:hint="eastAsia"/>
        </w:rPr>
      </w:pPr>
      <w:r>
        <w:rPr>
          <w:rFonts w:hint="eastAsia"/>
        </w:rPr>
        <w:t xml:space="preserve">A. Medication  </w:t>
      </w:r>
    </w:p>
    <w:p w14:paraId="1D21CAA6">
      <w:pPr>
        <w:rPr>
          <w:rFonts w:hint="eastAsia"/>
        </w:rPr>
      </w:pPr>
      <w:r>
        <w:rPr>
          <w:rFonts w:hint="eastAsia"/>
        </w:rPr>
        <w:t xml:space="preserve">B. Physical therapy  </w:t>
      </w:r>
    </w:p>
    <w:p w14:paraId="4FE1D3A1">
      <w:pPr>
        <w:rPr>
          <w:rFonts w:hint="eastAsia"/>
        </w:rPr>
      </w:pPr>
      <w:r>
        <w:rPr>
          <w:rFonts w:hint="eastAsia"/>
        </w:rPr>
        <w:t xml:space="preserve">C. Injection therapy  </w:t>
      </w:r>
    </w:p>
    <w:p w14:paraId="2EEAFDF5">
      <w:pPr>
        <w:rPr>
          <w:rFonts w:hint="eastAsia"/>
        </w:rPr>
      </w:pPr>
      <w:r>
        <w:rPr>
          <w:rFonts w:hint="eastAsia"/>
        </w:rPr>
        <w:t xml:space="preserve">D. Occlusal splint therapy  </w:t>
      </w:r>
    </w:p>
    <w:p w14:paraId="5C2B2B3A">
      <w:pPr>
        <w:rPr>
          <w:rFonts w:hint="eastAsia"/>
        </w:rPr>
      </w:pPr>
      <w:r>
        <w:rPr>
          <w:rFonts w:hint="eastAsia"/>
        </w:rPr>
        <w:t xml:space="preserve">E. Orthodontic treatment |  </w:t>
      </w:r>
    </w:p>
    <w:p w14:paraId="22873E0B">
      <w:pPr>
        <w:rPr>
          <w:rFonts w:hint="eastAsia"/>
        </w:rPr>
      </w:pPr>
      <w:r>
        <w:rPr>
          <w:rFonts w:hint="eastAsia"/>
        </w:rPr>
        <w:t>| 15 | A1 | The condylar cartilage is composed of: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77CACBA8">
      <w:pPr>
        <w:rPr>
          <w:rFonts w:hint="eastAsia"/>
        </w:rPr>
      </w:pPr>
      <w:r>
        <w:rPr>
          <w:rFonts w:hint="eastAsia"/>
        </w:rPr>
        <w:t xml:space="preserve">A. Hyaline cartilage  </w:t>
      </w:r>
    </w:p>
    <w:p w14:paraId="7891AE19">
      <w:pPr>
        <w:rPr>
          <w:rFonts w:hint="eastAsia"/>
        </w:rPr>
      </w:pPr>
      <w:r>
        <w:rPr>
          <w:rFonts w:hint="eastAsia"/>
        </w:rPr>
        <w:t xml:space="preserve">B. Fibrocartilage  </w:t>
      </w:r>
    </w:p>
    <w:p w14:paraId="5BF1A3E9">
      <w:pPr>
        <w:rPr>
          <w:rFonts w:hint="eastAsia"/>
        </w:rPr>
      </w:pPr>
      <w:r>
        <w:rPr>
          <w:rFonts w:hint="eastAsia"/>
        </w:rPr>
        <w:t xml:space="preserve">C. Hyaline and fibrocartilage  </w:t>
      </w:r>
    </w:p>
    <w:p w14:paraId="611F7595">
      <w:pPr>
        <w:rPr>
          <w:rFonts w:hint="eastAsia"/>
        </w:rPr>
      </w:pPr>
      <w:r>
        <w:rPr>
          <w:rFonts w:hint="eastAsia"/>
        </w:rPr>
        <w:t xml:space="preserve">D. None of the above |  </w:t>
      </w:r>
    </w:p>
    <w:p w14:paraId="0150BFFD">
      <w:pPr>
        <w:rPr>
          <w:rFonts w:hint="eastAsia"/>
        </w:rPr>
      </w:pPr>
      <w:r>
        <w:rPr>
          <w:rFonts w:hint="eastAsia"/>
        </w:rPr>
        <w:t>| 16 | A1 | Which statement about masticatory muscle disorders is **incorrect**?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A. Mainly organic changes in muscles  </w:t>
      </w:r>
    </w:p>
    <w:p w14:paraId="19DF4AA4">
      <w:pPr>
        <w:rPr>
          <w:rFonts w:hint="eastAsia"/>
        </w:rPr>
      </w:pPr>
      <w:r>
        <w:rPr>
          <w:rFonts w:hint="eastAsia"/>
        </w:rPr>
        <w:t xml:space="preserve">B. Mainly functional incoordination, hyperactivity, or spasm  </w:t>
      </w:r>
    </w:p>
    <w:p w14:paraId="707198EF">
      <w:pPr>
        <w:rPr>
          <w:rFonts w:hint="eastAsia"/>
        </w:rPr>
      </w:pPr>
      <w:r>
        <w:rPr>
          <w:rFonts w:hint="eastAsia"/>
        </w:rPr>
        <w:t xml:space="preserve">C. Includes myofascial pain  </w:t>
      </w:r>
    </w:p>
    <w:p w14:paraId="7995ABB3">
      <w:pPr>
        <w:rPr>
          <w:rFonts w:hint="eastAsia"/>
        </w:rPr>
      </w:pPr>
      <w:r>
        <w:rPr>
          <w:rFonts w:hint="eastAsia"/>
        </w:rPr>
        <w:t xml:space="preserve">D. Includes lateral pterygoid hyperactivity and spasm  </w:t>
      </w:r>
    </w:p>
    <w:p w14:paraId="6ADFA68C">
      <w:pPr>
        <w:rPr>
          <w:rFonts w:hint="eastAsia"/>
        </w:rPr>
      </w:pPr>
      <w:r>
        <w:rPr>
          <w:rFonts w:hint="eastAsia"/>
        </w:rPr>
        <w:t xml:space="preserve">E. Conservative treatment is primary |  </w:t>
      </w:r>
    </w:p>
    <w:p w14:paraId="4FF44C44">
      <w:pPr>
        <w:rPr>
          <w:rFonts w:hint="eastAsia"/>
        </w:rPr>
      </w:pPr>
      <w:r>
        <w:rPr>
          <w:rFonts w:hint="eastAsia"/>
        </w:rPr>
        <w:t>| 17 | A1 | Childhood injury to which area may cause micrognathia?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178987BE">
      <w:pPr>
        <w:rPr>
          <w:rFonts w:hint="eastAsia"/>
        </w:rPr>
      </w:pPr>
      <w:r>
        <w:rPr>
          <w:rFonts w:hint="eastAsia"/>
        </w:rPr>
        <w:t xml:space="preserve">A. Condylar process  </w:t>
      </w:r>
    </w:p>
    <w:p w14:paraId="5F0B45B9">
      <w:pPr>
        <w:rPr>
          <w:rFonts w:hint="eastAsia"/>
        </w:rPr>
      </w:pPr>
      <w:r>
        <w:rPr>
          <w:rFonts w:hint="eastAsia"/>
        </w:rPr>
        <w:t xml:space="preserve">B. Mandibular angle  </w:t>
      </w:r>
    </w:p>
    <w:p w14:paraId="5D0A2A7E">
      <w:pPr>
        <w:rPr>
          <w:rFonts w:hint="eastAsia"/>
        </w:rPr>
      </w:pPr>
      <w:r>
        <w:rPr>
          <w:rFonts w:hint="eastAsia"/>
        </w:rPr>
        <w:t xml:space="preserve">C. Mandibular symphysis  </w:t>
      </w:r>
    </w:p>
    <w:p w14:paraId="12FBE3EB">
      <w:pPr>
        <w:rPr>
          <w:rFonts w:hint="eastAsia"/>
        </w:rPr>
      </w:pPr>
      <w:r>
        <w:rPr>
          <w:rFonts w:hint="eastAsia"/>
        </w:rPr>
        <w:t xml:space="preserve">D. Mandibular body |  </w:t>
      </w:r>
    </w:p>
    <w:p w14:paraId="664FCF00">
      <w:pPr>
        <w:rPr>
          <w:rFonts w:hint="eastAsia"/>
        </w:rPr>
      </w:pPr>
      <w:r>
        <w:rPr>
          <w:rFonts w:hint="eastAsia"/>
        </w:rPr>
        <w:t>| 18 | A1 | The anterior boundary of the TMJ does **NOT** include: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74022C61">
      <w:pPr>
        <w:rPr>
          <w:rFonts w:hint="eastAsia"/>
        </w:rPr>
      </w:pPr>
      <w:r>
        <w:rPr>
          <w:rFonts w:hint="eastAsia"/>
        </w:rPr>
        <w:t xml:space="preserve">A. Superior head of the lateral pterygoid  </w:t>
      </w:r>
    </w:p>
    <w:p w14:paraId="001DFED4">
      <w:pPr>
        <w:rPr>
          <w:rFonts w:hint="eastAsia"/>
        </w:rPr>
      </w:pPr>
      <w:r>
        <w:rPr>
          <w:rFonts w:hint="eastAsia"/>
        </w:rPr>
        <w:t xml:space="preserve">B. Anterior temporal attachment  </w:t>
      </w:r>
    </w:p>
    <w:p w14:paraId="259AC221">
      <w:pPr>
        <w:rPr>
          <w:rFonts w:hint="eastAsia"/>
        </w:rPr>
      </w:pPr>
      <w:r>
        <w:rPr>
          <w:rFonts w:hint="eastAsia"/>
        </w:rPr>
        <w:t xml:space="preserve">C. Anterior mandibular attachment  </w:t>
      </w:r>
    </w:p>
    <w:p w14:paraId="657DC167">
      <w:pPr>
        <w:rPr>
          <w:rFonts w:hint="eastAsia"/>
        </w:rPr>
      </w:pPr>
      <w:r>
        <w:rPr>
          <w:rFonts w:hint="eastAsia"/>
        </w:rPr>
        <w:t xml:space="preserve">D. Inferior head of the medial pterygoid |  </w:t>
      </w:r>
    </w:p>
    <w:p w14:paraId="784EEC5A">
      <w:pPr>
        <w:rPr>
          <w:rFonts w:hint="eastAsia"/>
        </w:rPr>
      </w:pPr>
      <w:r>
        <w:rPr>
          <w:rFonts w:hint="eastAsia"/>
        </w:rPr>
        <w:t>| 19 | A1 | The most common type of TMD is: (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point) | </w:t>
      </w:r>
    </w:p>
    <w:p w14:paraId="71FF3B9B">
      <w:pPr>
        <w:rPr>
          <w:rFonts w:hint="eastAsia"/>
        </w:rPr>
      </w:pPr>
      <w:r>
        <w:rPr>
          <w:rFonts w:hint="eastAsia"/>
        </w:rPr>
        <w:t xml:space="preserve">A. Masticatory muscle disorders  </w:t>
      </w:r>
    </w:p>
    <w:p w14:paraId="3CDA5680">
      <w:pPr>
        <w:rPr>
          <w:rFonts w:hint="eastAsia"/>
        </w:rPr>
      </w:pPr>
      <w:r>
        <w:rPr>
          <w:rFonts w:hint="eastAsia"/>
        </w:rPr>
        <w:t xml:space="preserve">B. Internal derangements  </w:t>
      </w:r>
    </w:p>
    <w:p w14:paraId="46A5FB8C">
      <w:pPr>
        <w:rPr>
          <w:rFonts w:hint="eastAsia"/>
        </w:rPr>
      </w:pPr>
      <w:r>
        <w:rPr>
          <w:rFonts w:hint="eastAsia"/>
        </w:rPr>
        <w:t xml:space="preserve">C. Inflammatory joint diseases  </w:t>
      </w:r>
    </w:p>
    <w:p w14:paraId="311D75C0">
      <w:pPr>
        <w:rPr>
          <w:rFonts w:hint="eastAsia"/>
        </w:rPr>
      </w:pPr>
      <w:r>
        <w:rPr>
          <w:rFonts w:hint="eastAsia"/>
        </w:rPr>
        <w:t xml:space="preserve">D. Osteoarthritis  </w:t>
      </w:r>
    </w:p>
    <w:p w14:paraId="669F183A">
      <w:pPr>
        <w:rPr>
          <w:rFonts w:hint="eastAsia"/>
        </w:rPr>
      </w:pPr>
      <w:r>
        <w:rPr>
          <w:rFonts w:hint="eastAsia"/>
        </w:rPr>
        <w:t xml:space="preserve">E. Ankylosis |  </w:t>
      </w:r>
    </w:p>
    <w:p w14:paraId="4F3D524B">
      <w:pPr>
        <w:rPr>
          <w:rFonts w:hint="eastAsia"/>
        </w:rPr>
      </w:pPr>
      <w:r>
        <w:rPr>
          <w:rFonts w:hint="eastAsia"/>
        </w:rPr>
        <w:t>| 20 | A1 | A patient with left TMJ pain during opening/chewing (no spontaneous pain), moderate limited opening with left deviation, and tenderness posterior to the left condyle. Treatment should be: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6BC3DC8C">
      <w:pPr>
        <w:rPr>
          <w:rFonts w:hint="eastAsia"/>
        </w:rPr>
      </w:pPr>
      <w:r>
        <w:rPr>
          <w:rFonts w:hint="eastAsia"/>
        </w:rPr>
        <w:t xml:space="preserve">A. 0.5% or 1% procaine injection  </w:t>
      </w:r>
    </w:p>
    <w:p w14:paraId="38A096FE">
      <w:pPr>
        <w:rPr>
          <w:rFonts w:hint="eastAsia"/>
        </w:rPr>
      </w:pPr>
      <w:r>
        <w:rPr>
          <w:rFonts w:hint="eastAsia"/>
        </w:rPr>
        <w:t xml:space="preserve">B. 2% procaine (2–3 ml)  </w:t>
      </w:r>
    </w:p>
    <w:p w14:paraId="5EB29D05">
      <w:pPr>
        <w:rPr>
          <w:rFonts w:hint="eastAsia"/>
        </w:rPr>
      </w:pPr>
      <w:r>
        <w:rPr>
          <w:rFonts w:hint="eastAsia"/>
        </w:rPr>
        <w:t xml:space="preserve">C. Prednisolone 0.5–0.8 ml injection  </w:t>
      </w:r>
    </w:p>
    <w:p w14:paraId="0214F2F4">
      <w:pPr>
        <w:rPr>
          <w:rFonts w:hint="eastAsia"/>
        </w:rPr>
      </w:pPr>
      <w:r>
        <w:rPr>
          <w:rFonts w:hint="eastAsia"/>
        </w:rPr>
        <w:t xml:space="preserve">D. Repositioning splint therapy  </w:t>
      </w:r>
    </w:p>
    <w:p w14:paraId="160DA177">
      <w:pPr>
        <w:rPr>
          <w:rFonts w:hint="eastAsia"/>
        </w:rPr>
      </w:pPr>
      <w:r>
        <w:rPr>
          <w:rFonts w:hint="eastAsia"/>
        </w:rPr>
        <w:t xml:space="preserve">E. Condylectomy and disc removal |  </w:t>
      </w:r>
    </w:p>
    <w:p w14:paraId="7A486D68">
      <w:pPr>
        <w:rPr>
          <w:rFonts w:hint="eastAsia"/>
        </w:rPr>
      </w:pPr>
      <w:r>
        <w:rPr>
          <w:rFonts w:hint="eastAsia"/>
        </w:rPr>
        <w:t>| 21 | A1 | The connection between the lateral pterygoid muscle and the articular disc does **NOT** include: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29A52977">
      <w:pPr>
        <w:rPr>
          <w:rFonts w:hint="eastAsia"/>
        </w:rPr>
      </w:pPr>
      <w:r>
        <w:rPr>
          <w:rFonts w:hint="eastAsia"/>
        </w:rPr>
        <w:t xml:space="preserve">A. Nodal connection  </w:t>
      </w:r>
    </w:p>
    <w:p w14:paraId="483E0B49">
      <w:pPr>
        <w:rPr>
          <w:rFonts w:hint="eastAsia"/>
        </w:rPr>
      </w:pPr>
      <w:r>
        <w:rPr>
          <w:rFonts w:hint="eastAsia"/>
        </w:rPr>
        <w:t xml:space="preserve">B. Tendon connection  </w:t>
      </w:r>
    </w:p>
    <w:p w14:paraId="0C67F64B">
      <w:pPr>
        <w:rPr>
          <w:rFonts w:hint="eastAsia"/>
        </w:rPr>
      </w:pPr>
      <w:r>
        <w:rPr>
          <w:rFonts w:hint="eastAsia"/>
        </w:rPr>
        <w:t xml:space="preserve">C. End-to-end connection  </w:t>
      </w:r>
    </w:p>
    <w:p w14:paraId="61235D7D">
      <w:pPr>
        <w:rPr>
          <w:rFonts w:hint="eastAsia"/>
        </w:rPr>
      </w:pPr>
      <w:r>
        <w:rPr>
          <w:rFonts w:hint="eastAsia"/>
        </w:rPr>
        <w:t xml:space="preserve">D. Fibrous connection |  </w:t>
      </w:r>
    </w:p>
    <w:p w14:paraId="202DDEB4">
      <w:pPr>
        <w:rPr>
          <w:rFonts w:hint="eastAsia"/>
        </w:rPr>
      </w:pPr>
      <w:r>
        <w:rPr>
          <w:rFonts w:hint="eastAsia"/>
        </w:rPr>
        <w:t>| 22 | A1 | The characteristic sound of disc perforation is: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3FD69947">
      <w:pPr>
        <w:rPr>
          <w:rFonts w:hint="eastAsia"/>
        </w:rPr>
      </w:pPr>
      <w:r>
        <w:rPr>
          <w:rFonts w:hint="eastAsia"/>
        </w:rPr>
        <w:t xml:space="preserve">A. Single crisp click during initial opening and final closing  </w:t>
      </w:r>
    </w:p>
    <w:p w14:paraId="6112E437">
      <w:pPr>
        <w:keepNext w:val="0"/>
        <w:keepLines w:val="0"/>
        <w:widowControl/>
        <w:suppressLineNumbers w:val="0"/>
        <w:jc w:val="left"/>
        <w:rPr>
          <w:rFonts w:hint="eastAsia"/>
        </w:rPr>
      </w:pPr>
      <w:r>
        <w:rPr>
          <w:rFonts w:hint="eastAsia"/>
        </w:rPr>
        <w:t>B. Multiple</w:t>
      </w:r>
      <w:r>
        <w:rPr>
          <w:rFonts w:hint="eastAsia"/>
          <w:lang w:val="en-US" w:eastAsia="zh-CN"/>
        </w:rPr>
        <w:t xml:space="preserve"> joint crepitus </w:t>
      </w:r>
      <w:r>
        <w:rPr>
          <w:rFonts w:hint="eastAsia"/>
        </w:rPr>
        <w:t xml:space="preserve">sounds  </w:t>
      </w:r>
    </w:p>
    <w:p w14:paraId="049A01B9">
      <w:pPr>
        <w:rPr>
          <w:rFonts w:hint="eastAsia"/>
        </w:rPr>
      </w:pPr>
      <w:r>
        <w:rPr>
          <w:rFonts w:hint="eastAsia"/>
        </w:rPr>
        <w:t xml:space="preserve">C. No clicking  </w:t>
      </w:r>
    </w:p>
    <w:p w14:paraId="4D8C1B74">
      <w:pPr>
        <w:rPr>
          <w:rFonts w:hint="eastAsia"/>
        </w:rPr>
      </w:pPr>
      <w:r>
        <w:rPr>
          <w:rFonts w:hint="eastAsia"/>
        </w:rPr>
        <w:t xml:space="preserve">D. Single crisp click during final opening and initial closing  </w:t>
      </w:r>
    </w:p>
    <w:p w14:paraId="0A16901E">
      <w:pPr>
        <w:rPr>
          <w:rFonts w:hint="eastAsia"/>
        </w:rPr>
      </w:pPr>
      <w:r>
        <w:rPr>
          <w:rFonts w:hint="eastAsia"/>
        </w:rPr>
        <w:t xml:space="preserve">E. Multiple crisp clicks |  </w:t>
      </w:r>
    </w:p>
    <w:p w14:paraId="3360DD0F">
      <w:pPr>
        <w:rPr>
          <w:rFonts w:hint="eastAsia"/>
        </w:rPr>
      </w:pPr>
      <w:r>
        <w:rPr>
          <w:rFonts w:hint="eastAsia"/>
        </w:rPr>
        <w:t>| 23 | A1 | Key differences between condylar neck fracture and acute disc displacement include: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36E658CA">
      <w:pPr>
        <w:rPr>
          <w:rFonts w:hint="eastAsia"/>
        </w:rPr>
      </w:pPr>
      <w:r>
        <w:rPr>
          <w:rFonts w:hint="eastAsia"/>
        </w:rPr>
        <w:t xml:space="preserve">A. Midline deviation to the affected side in unilateral fracture  </w:t>
      </w:r>
    </w:p>
    <w:p w14:paraId="1FFA31D6">
      <w:pPr>
        <w:rPr>
          <w:rFonts w:hint="eastAsia"/>
        </w:rPr>
      </w:pPr>
      <w:r>
        <w:rPr>
          <w:rFonts w:hint="eastAsia"/>
        </w:rPr>
        <w:t xml:space="preserve">B. Anterior open bite in bilateral fractures  </w:t>
      </w:r>
    </w:p>
    <w:p w14:paraId="51268CBE">
      <w:pPr>
        <w:rPr>
          <w:rFonts w:hint="eastAsia"/>
        </w:rPr>
      </w:pPr>
      <w:r>
        <w:rPr>
          <w:rFonts w:hint="eastAsia"/>
        </w:rPr>
        <w:t xml:space="preserve">C. Condylar tenderness and hematoma  </w:t>
      </w:r>
    </w:p>
    <w:p w14:paraId="470914E1">
      <w:pPr>
        <w:rPr>
          <w:rFonts w:hint="eastAsia"/>
        </w:rPr>
      </w:pPr>
      <w:r>
        <w:rPr>
          <w:rFonts w:hint="eastAsia"/>
        </w:rPr>
        <w:t xml:space="preserve">D. Fracture line visible on X-ray  </w:t>
      </w:r>
    </w:p>
    <w:p w14:paraId="5B568FFB">
      <w:pPr>
        <w:rPr>
          <w:rFonts w:hint="eastAsia"/>
        </w:rPr>
      </w:pPr>
      <w:r>
        <w:rPr>
          <w:rFonts w:hint="eastAsia"/>
        </w:rPr>
        <w:t xml:space="preserve">E. All of the above |  </w:t>
      </w:r>
    </w:p>
    <w:p w14:paraId="7DEF716A">
      <w:pPr>
        <w:rPr>
          <w:rFonts w:hint="eastAsia"/>
        </w:rPr>
      </w:pPr>
      <w:r>
        <w:rPr>
          <w:rFonts w:hint="eastAsia"/>
        </w:rPr>
        <w:t>| 24 | A1 | Treatments for recurrent TMJ dislocation do **NOT** include: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5C653C14">
      <w:pPr>
        <w:rPr>
          <w:rFonts w:hint="eastAsia"/>
        </w:rPr>
      </w:pPr>
      <w:r>
        <w:rPr>
          <w:rFonts w:hint="eastAsia"/>
        </w:rPr>
        <w:t xml:space="preserve">A. Arthroscopy  </w:t>
      </w:r>
    </w:p>
    <w:p w14:paraId="7E5215EF">
      <w:pPr>
        <w:rPr>
          <w:rFonts w:hint="eastAsia"/>
        </w:rPr>
      </w:pPr>
      <w:r>
        <w:rPr>
          <w:rFonts w:hint="eastAsia"/>
        </w:rPr>
        <w:t xml:space="preserve">B. Eminence augmentation  </w:t>
      </w:r>
    </w:p>
    <w:p w14:paraId="55DF4E60">
      <w:pPr>
        <w:rPr>
          <w:rFonts w:hint="eastAsia"/>
        </w:rPr>
      </w:pPr>
      <w:r>
        <w:rPr>
          <w:rFonts w:hint="eastAsia"/>
        </w:rPr>
        <w:t xml:space="preserve">C. Condylectomy  </w:t>
      </w:r>
    </w:p>
    <w:p w14:paraId="79512E83">
      <w:pPr>
        <w:rPr>
          <w:rFonts w:hint="eastAsia"/>
        </w:rPr>
      </w:pPr>
      <w:r>
        <w:rPr>
          <w:rFonts w:hint="eastAsia"/>
        </w:rPr>
        <w:t xml:space="preserve">D. Eminence reduction  </w:t>
      </w:r>
    </w:p>
    <w:p w14:paraId="0556DF3B">
      <w:pPr>
        <w:rPr>
          <w:rFonts w:hint="eastAsia"/>
        </w:rPr>
      </w:pPr>
      <w:r>
        <w:rPr>
          <w:rFonts w:hint="eastAsia"/>
        </w:rPr>
        <w:t xml:space="preserve">E. Capsular tightening |  </w:t>
      </w:r>
    </w:p>
    <w:p w14:paraId="5447A95E">
      <w:pPr>
        <w:rPr>
          <w:rFonts w:hint="eastAsia"/>
        </w:rPr>
      </w:pPr>
      <w:r>
        <w:rPr>
          <w:rFonts w:hint="eastAsia"/>
        </w:rPr>
        <w:t>| 25 | A1 | The most common treatment for acute anterior TMJ dislocation is: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58304F2C">
      <w:pPr>
        <w:rPr>
          <w:rFonts w:hint="eastAsia"/>
        </w:rPr>
      </w:pPr>
      <w:r>
        <w:rPr>
          <w:rFonts w:hint="eastAsia"/>
        </w:rPr>
        <w:t xml:space="preserve">A. General anesthesia reduction  </w:t>
      </w:r>
    </w:p>
    <w:p w14:paraId="098691E1">
      <w:pPr>
        <w:rPr>
          <w:rFonts w:hint="eastAsia"/>
        </w:rPr>
      </w:pPr>
      <w:r>
        <w:rPr>
          <w:rFonts w:hint="eastAsia"/>
        </w:rPr>
        <w:t xml:space="preserve">B. Surgical reduction  </w:t>
      </w:r>
    </w:p>
    <w:p w14:paraId="3CE2D51F">
      <w:pPr>
        <w:rPr>
          <w:rFonts w:hint="eastAsia"/>
        </w:rPr>
      </w:pPr>
      <w:r>
        <w:rPr>
          <w:rFonts w:hint="eastAsia"/>
        </w:rPr>
        <w:t xml:space="preserve">C. Intermaxillary reduction  </w:t>
      </w:r>
    </w:p>
    <w:p w14:paraId="73C8CE90">
      <w:pPr>
        <w:rPr>
          <w:rFonts w:hint="eastAsia"/>
        </w:rPr>
      </w:pPr>
      <w:r>
        <w:rPr>
          <w:rFonts w:hint="eastAsia"/>
        </w:rPr>
        <w:t xml:space="preserve">D. Extraoral manual reduction  </w:t>
      </w:r>
    </w:p>
    <w:p w14:paraId="2A7A9D3C">
      <w:pPr>
        <w:rPr>
          <w:rFonts w:hint="eastAsia"/>
        </w:rPr>
      </w:pPr>
      <w:r>
        <w:rPr>
          <w:rFonts w:hint="eastAsia"/>
        </w:rPr>
        <w:t xml:space="preserve">E. Intraoral manual reduction |  </w:t>
      </w:r>
    </w:p>
    <w:p w14:paraId="39078ADA">
      <w:pPr>
        <w:rPr>
          <w:rFonts w:hint="eastAsia"/>
        </w:rPr>
      </w:pPr>
      <w:r>
        <w:rPr>
          <w:rFonts w:hint="eastAsia"/>
        </w:rPr>
        <w:t>| 26 | A1 | Which method is **NOT** used for TMD diagnosis?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7B49B987">
      <w:pPr>
        <w:rPr>
          <w:rFonts w:hint="eastAsia"/>
        </w:rPr>
      </w:pPr>
      <w:r>
        <w:rPr>
          <w:rFonts w:hint="eastAsia"/>
        </w:rPr>
        <w:t xml:space="preserve">A. History taking  </w:t>
      </w:r>
    </w:p>
    <w:p w14:paraId="2E556994">
      <w:pPr>
        <w:rPr>
          <w:rFonts w:hint="eastAsia"/>
        </w:rPr>
      </w:pPr>
      <w:r>
        <w:rPr>
          <w:rFonts w:hint="eastAsia"/>
        </w:rPr>
        <w:t xml:space="preserve">B. Clinical examination  </w:t>
      </w:r>
    </w:p>
    <w:p w14:paraId="710F7340">
      <w:pPr>
        <w:rPr>
          <w:rFonts w:hint="eastAsia"/>
        </w:rPr>
      </w:pPr>
      <w:r>
        <w:rPr>
          <w:rFonts w:hint="eastAsia"/>
        </w:rPr>
        <w:t xml:space="preserve">C. Surgical exploration  </w:t>
      </w:r>
    </w:p>
    <w:p w14:paraId="6B5713C0">
      <w:pPr>
        <w:rPr>
          <w:rFonts w:hint="eastAsia"/>
        </w:rPr>
      </w:pPr>
      <w:r>
        <w:rPr>
          <w:rFonts w:hint="eastAsia"/>
        </w:rPr>
        <w:t xml:space="preserve">D. Schüller and transpharyngeal X-rays  </w:t>
      </w:r>
    </w:p>
    <w:p w14:paraId="1FE161D6">
      <w:pPr>
        <w:rPr>
          <w:rFonts w:hint="eastAsia"/>
        </w:rPr>
      </w:pPr>
      <w:r>
        <w:rPr>
          <w:rFonts w:hint="eastAsia"/>
        </w:rPr>
        <w:t xml:space="preserve">E. Arthrography |  </w:t>
      </w:r>
    </w:p>
    <w:p w14:paraId="2696A835">
      <w:pPr>
        <w:rPr>
          <w:rFonts w:hint="eastAsia"/>
        </w:rPr>
      </w:pPr>
      <w:r>
        <w:rPr>
          <w:rFonts w:hint="eastAsia"/>
        </w:rPr>
        <w:t>| 27 | A1 | Which statement about TMJ imaging is **incorrect**?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70744FA4">
      <w:pPr>
        <w:rPr>
          <w:rFonts w:hint="eastAsia"/>
        </w:rPr>
      </w:pPr>
      <w:r>
        <w:rPr>
          <w:rFonts w:hint="eastAsia"/>
        </w:rPr>
        <w:t xml:space="preserve">A. X-rays show joint space changes and bone changes  </w:t>
      </w:r>
    </w:p>
    <w:p w14:paraId="44A4FAE1">
      <w:pPr>
        <w:rPr>
          <w:rFonts w:hint="eastAsia"/>
        </w:rPr>
      </w:pPr>
      <w:r>
        <w:rPr>
          <w:rFonts w:hint="eastAsia"/>
        </w:rPr>
        <w:t xml:space="preserve">B. Arthrography detects disc displacement, perforation, and attachment changes  </w:t>
      </w:r>
    </w:p>
    <w:p w14:paraId="6AABD0E2">
      <w:pPr>
        <w:rPr>
          <w:rFonts w:hint="eastAsia"/>
        </w:rPr>
      </w:pPr>
      <w:r>
        <w:rPr>
          <w:rFonts w:hint="eastAsia"/>
        </w:rPr>
        <w:t xml:space="preserve">C. MRI detects disc displacement and effusion  </w:t>
      </w:r>
    </w:p>
    <w:p w14:paraId="6792A6DD">
      <w:pPr>
        <w:rPr>
          <w:rFonts w:hint="eastAsia"/>
        </w:rPr>
      </w:pPr>
      <w:r>
        <w:rPr>
          <w:rFonts w:hint="eastAsia"/>
        </w:rPr>
        <w:t xml:space="preserve">D. CT visualizes disc morphology  </w:t>
      </w:r>
    </w:p>
    <w:p w14:paraId="215FB113">
      <w:pPr>
        <w:rPr>
          <w:rFonts w:hint="eastAsia"/>
        </w:rPr>
      </w:pPr>
      <w:r>
        <w:rPr>
          <w:rFonts w:hint="eastAsia"/>
        </w:rPr>
        <w:t xml:space="preserve">E. X-rays show condylar sclerosis, destruction, or cysts |  </w:t>
      </w:r>
    </w:p>
    <w:p w14:paraId="4CEF968D">
      <w:pPr>
        <w:rPr>
          <w:rFonts w:hint="eastAsia"/>
        </w:rPr>
      </w:pPr>
      <w:r>
        <w:rPr>
          <w:rFonts w:hint="eastAsia"/>
        </w:rPr>
        <w:t>| 28 | A1 | Which statement about TMJ treatment is **incorrect**? (</w:t>
      </w:r>
      <w:r>
        <w:rPr>
          <w:rFonts w:hint="eastAsia"/>
          <w:lang w:val="en-US" w:eastAsia="zh-CN"/>
        </w:rPr>
        <w:t xml:space="preserve">3 </w:t>
      </w:r>
      <w:r>
        <w:rPr>
          <w:rFonts w:hint="eastAsia"/>
        </w:rPr>
        <w:t xml:space="preserve">point) | </w:t>
      </w:r>
    </w:p>
    <w:p w14:paraId="126BA4CD">
      <w:pPr>
        <w:rPr>
          <w:rFonts w:hint="eastAsia"/>
        </w:rPr>
      </w:pPr>
      <w:r>
        <w:rPr>
          <w:rFonts w:hint="eastAsia"/>
        </w:rPr>
        <w:t xml:space="preserve">A. Conservative therapy is primary  </w:t>
      </w:r>
    </w:p>
    <w:p w14:paraId="3C54688C">
      <w:pPr>
        <w:rPr>
          <w:rFonts w:hint="eastAsia"/>
        </w:rPr>
      </w:pPr>
      <w:r>
        <w:rPr>
          <w:rFonts w:hint="eastAsia"/>
        </w:rPr>
        <w:t xml:space="preserve">B. Start with reversible methods before irreversible ones  </w:t>
      </w:r>
    </w:p>
    <w:p w14:paraId="6920E838">
      <w:pPr>
        <w:rPr>
          <w:rFonts w:hint="eastAsia"/>
        </w:rPr>
      </w:pPr>
      <w:r>
        <w:rPr>
          <w:rFonts w:hint="eastAsia"/>
        </w:rPr>
        <w:t xml:space="preserve">C. Asymptomatic disc displacement requires no surgery  </w:t>
      </w:r>
    </w:p>
    <w:p w14:paraId="3E5F7867">
      <w:pPr>
        <w:rPr>
          <w:rFonts w:hint="eastAsia"/>
        </w:rPr>
      </w:pPr>
      <w:r>
        <w:rPr>
          <w:rFonts w:hint="eastAsia"/>
        </w:rPr>
        <w:t xml:space="preserve">D. Irreducible disc displacement without limitation needs no surgery  </w:t>
      </w:r>
    </w:p>
    <w:p w14:paraId="0E5321B2">
      <w:pPr>
        <w:rPr>
          <w:rFonts w:hint="eastAsia"/>
        </w:rPr>
      </w:pPr>
      <w:r>
        <w:rPr>
          <w:rFonts w:hint="eastAsia"/>
        </w:rPr>
        <w:t xml:space="preserve">E. Sclerosing agents are injected intra-articularly for capsular laxity |  </w:t>
      </w:r>
    </w:p>
    <w:p w14:paraId="3C69D23D">
      <w:pPr>
        <w:rPr>
          <w:rFonts w:hint="eastAsia"/>
        </w:rPr>
      </w:pPr>
      <w:r>
        <w:rPr>
          <w:rFonts w:hint="eastAsia"/>
        </w:rPr>
        <w:t>| 29 | A1 | For lateral pterygoid spasm, use: (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point) | </w:t>
      </w:r>
    </w:p>
    <w:p w14:paraId="2AA66E86">
      <w:pPr>
        <w:rPr>
          <w:rFonts w:hint="eastAsia"/>
        </w:rPr>
      </w:pPr>
      <w:r>
        <w:rPr>
          <w:rFonts w:hint="eastAsia"/>
        </w:rPr>
        <w:t xml:space="preserve">A. 0.5% or 1% procaine  </w:t>
      </w:r>
    </w:p>
    <w:p w14:paraId="6C06E9E2">
      <w:pPr>
        <w:rPr>
          <w:rFonts w:hint="eastAsia"/>
        </w:rPr>
      </w:pPr>
      <w:r>
        <w:rPr>
          <w:rFonts w:hint="eastAsia"/>
        </w:rPr>
        <w:t xml:space="preserve">B. 2% procaine  </w:t>
      </w:r>
    </w:p>
    <w:p w14:paraId="567916FC">
      <w:pPr>
        <w:rPr>
          <w:rFonts w:hint="eastAsia"/>
        </w:rPr>
      </w:pPr>
      <w:r>
        <w:rPr>
          <w:rFonts w:hint="eastAsia"/>
        </w:rPr>
        <w:t xml:space="preserve">C. Prednisolone  </w:t>
      </w:r>
    </w:p>
    <w:p w14:paraId="6C027D1E">
      <w:pPr>
        <w:rPr>
          <w:rFonts w:hint="eastAsia"/>
        </w:rPr>
      </w:pPr>
      <w:r>
        <w:rPr>
          <w:rFonts w:hint="eastAsia"/>
        </w:rPr>
        <w:t xml:space="preserve">D. 5% sodium morrhuate  </w:t>
      </w:r>
    </w:p>
    <w:p w14:paraId="49B82FCE">
      <w:pPr>
        <w:rPr>
          <w:rFonts w:hint="eastAsia"/>
        </w:rPr>
      </w:pPr>
      <w:r>
        <w:rPr>
          <w:rFonts w:hint="eastAsia"/>
        </w:rPr>
        <w:t xml:space="preserve">E. 50% glucose |  </w:t>
      </w:r>
    </w:p>
    <w:p w14:paraId="24012C1E">
      <w:pPr>
        <w:rPr>
          <w:rFonts w:hint="eastAsia"/>
        </w:rPr>
      </w:pPr>
      <w:r>
        <w:rPr>
          <w:rFonts w:hint="eastAsia"/>
        </w:rPr>
        <w:t>| 30 | A2 | A 25-year-old female with typical joint clicking (now absent) and limited opening. X-ray shows condylar sclerosis and destruction. The diagnosis is: (</w:t>
      </w:r>
      <w:r>
        <w:rPr>
          <w:rFonts w:hint="eastAsia"/>
          <w:lang w:val="en-US" w:eastAsia="zh-CN"/>
        </w:rPr>
        <w:t xml:space="preserve">4 </w:t>
      </w:r>
      <w:r>
        <w:rPr>
          <w:rFonts w:hint="eastAsia"/>
        </w:rPr>
        <w:t xml:space="preserve">point) | </w:t>
      </w:r>
    </w:p>
    <w:p w14:paraId="20082410">
      <w:pPr>
        <w:rPr>
          <w:rFonts w:hint="eastAsia"/>
        </w:rPr>
      </w:pPr>
      <w:r>
        <w:rPr>
          <w:rFonts w:hint="eastAsia"/>
        </w:rPr>
        <w:t xml:space="preserve">A. Reducible disc displacement  </w:t>
      </w:r>
    </w:p>
    <w:p w14:paraId="12004292">
      <w:pPr>
        <w:rPr>
          <w:rFonts w:hint="eastAsia"/>
        </w:rPr>
      </w:pPr>
      <w:r>
        <w:rPr>
          <w:rFonts w:hint="eastAsia"/>
        </w:rPr>
        <w:t xml:space="preserve">B. Irreducible disc displacement  </w:t>
      </w:r>
    </w:p>
    <w:p w14:paraId="2D38E571">
      <w:pPr>
        <w:rPr>
          <w:rFonts w:hint="eastAsia"/>
        </w:rPr>
      </w:pPr>
      <w:r>
        <w:rPr>
          <w:rFonts w:hint="eastAsia"/>
        </w:rPr>
        <w:t xml:space="preserve">C. Osteoarthritis  </w:t>
      </w:r>
    </w:p>
    <w:p w14:paraId="1D67AB80">
      <w:pPr>
        <w:rPr>
          <w:rFonts w:hint="eastAsia"/>
        </w:rPr>
      </w:pPr>
      <w:r>
        <w:rPr>
          <w:rFonts w:hint="eastAsia"/>
        </w:rPr>
        <w:t xml:space="preserve">D. Synovitis  </w:t>
      </w:r>
    </w:p>
    <w:p w14:paraId="6609CB8C">
      <w:pPr>
        <w:rPr>
          <w:rFonts w:hint="eastAsia"/>
        </w:rPr>
      </w:pPr>
      <w:r>
        <w:rPr>
          <w:rFonts w:hint="eastAsia"/>
        </w:rPr>
        <w:t xml:space="preserve">E. Condylar fracture |  </w:t>
      </w:r>
    </w:p>
    <w:p w14:paraId="65A11467">
      <w:pPr>
        <w:rPr>
          <w:rFonts w:hint="eastAsia"/>
        </w:rPr>
      </w:pPr>
      <w:r>
        <w:rPr>
          <w:rFonts w:hint="eastAsia"/>
        </w:rPr>
        <w:t>| 31 | A2 | A 25-year-old female with right joint clicking (now absent), limited opening, and MRI showing disc perforation. The diagnosis is: (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point) | </w:t>
      </w:r>
    </w:p>
    <w:p w14:paraId="166CCF44">
      <w:pPr>
        <w:rPr>
          <w:rFonts w:hint="eastAsia"/>
        </w:rPr>
      </w:pPr>
      <w:r>
        <w:rPr>
          <w:rFonts w:hint="eastAsia"/>
        </w:rPr>
        <w:t xml:space="preserve">A. Right reducible disc displacement  </w:t>
      </w:r>
    </w:p>
    <w:p w14:paraId="17F96078">
      <w:pPr>
        <w:rPr>
          <w:rFonts w:hint="eastAsia"/>
        </w:rPr>
      </w:pPr>
      <w:r>
        <w:rPr>
          <w:rFonts w:hint="eastAsia"/>
        </w:rPr>
        <w:t xml:space="preserve">B. Left irreducible disc displacement  </w:t>
      </w:r>
    </w:p>
    <w:p w14:paraId="318F8CAB">
      <w:pPr>
        <w:rPr>
          <w:rFonts w:hint="eastAsia"/>
        </w:rPr>
      </w:pPr>
      <w:r>
        <w:rPr>
          <w:rFonts w:hint="eastAsia"/>
        </w:rPr>
        <w:t xml:space="preserve">C. Bilateral irreducible disc displacement  </w:t>
      </w:r>
    </w:p>
    <w:p w14:paraId="2C55FA37">
      <w:pPr>
        <w:rPr>
          <w:rFonts w:hint="eastAsia"/>
        </w:rPr>
      </w:pPr>
      <w:r>
        <w:rPr>
          <w:rFonts w:hint="eastAsia"/>
        </w:rPr>
        <w:t xml:space="preserve">D. Right osteoarthritis  </w:t>
      </w:r>
    </w:p>
    <w:p w14:paraId="52218F91">
      <w:pPr>
        <w:rPr>
          <w:rFonts w:hint="eastAsia"/>
        </w:rPr>
      </w:pPr>
      <w:r>
        <w:rPr>
          <w:rFonts w:hint="eastAsia"/>
        </w:rPr>
        <w:t xml:space="preserve">E. Left osteoarthritis |  </w:t>
      </w:r>
    </w:p>
    <w:p w14:paraId="0E64DFE2">
      <w:pPr>
        <w:rPr>
          <w:rFonts w:hint="eastAsia"/>
        </w:rPr>
      </w:pPr>
      <w:r>
        <w:rPr>
          <w:rFonts w:hint="eastAsia"/>
        </w:rPr>
        <w:t>| 32 | A2 | A female with persistent dull pain triggered by cold, tenderness, mild limited opening (passively normal but painful). The diagnosis is: (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point) | </w:t>
      </w:r>
    </w:p>
    <w:p w14:paraId="7FD67BD8">
      <w:pPr>
        <w:rPr>
          <w:rFonts w:hint="eastAsia"/>
        </w:rPr>
      </w:pPr>
      <w:r>
        <w:rPr>
          <w:rFonts w:hint="eastAsia"/>
        </w:rPr>
        <w:t xml:space="preserve">A. Lateral pterygoid hyperactivity  </w:t>
      </w:r>
    </w:p>
    <w:p w14:paraId="30BBDDED">
      <w:pPr>
        <w:rPr>
          <w:rFonts w:hint="eastAsia"/>
        </w:rPr>
      </w:pPr>
      <w:r>
        <w:rPr>
          <w:rFonts w:hint="eastAsia"/>
        </w:rPr>
        <w:t xml:space="preserve">B. Lateral pterygoid spasm  </w:t>
      </w:r>
    </w:p>
    <w:p w14:paraId="665B0235">
      <w:pPr>
        <w:rPr>
          <w:rFonts w:hint="eastAsia"/>
        </w:rPr>
      </w:pPr>
      <w:r>
        <w:rPr>
          <w:rFonts w:hint="eastAsia"/>
        </w:rPr>
        <w:t xml:space="preserve">C. Myofascial pain  </w:t>
      </w:r>
    </w:p>
    <w:p w14:paraId="111AF21D">
      <w:pPr>
        <w:rPr>
          <w:rFonts w:hint="eastAsia"/>
        </w:rPr>
      </w:pPr>
      <w:r>
        <w:rPr>
          <w:rFonts w:hint="eastAsia"/>
        </w:rPr>
        <w:t xml:space="preserve">D. Reducible disc displacement  </w:t>
      </w:r>
    </w:p>
    <w:p w14:paraId="39ACA7F1">
      <w:pPr>
        <w:rPr>
          <w:rFonts w:hint="eastAsia"/>
        </w:rPr>
      </w:pPr>
      <w:r>
        <w:rPr>
          <w:rFonts w:hint="eastAsia"/>
        </w:rPr>
        <w:t xml:space="preserve">E. Irreducible disc displacement |  </w:t>
      </w:r>
    </w:p>
    <w:p w14:paraId="3E0608D5">
      <w:pPr>
        <w:rPr>
          <w:rFonts w:hint="eastAsia"/>
        </w:rPr>
      </w:pPr>
      <w:r>
        <w:rPr>
          <w:rFonts w:hint="eastAsia"/>
        </w:rPr>
        <w:t>| 33 | X | Clinical features of fibrous TMJ ankylosis include: (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point) | </w:t>
      </w:r>
    </w:p>
    <w:p w14:paraId="6DFC085E">
      <w:pPr>
        <w:rPr>
          <w:rFonts w:hint="eastAsia"/>
        </w:rPr>
      </w:pPr>
      <w:r>
        <w:rPr>
          <w:rFonts w:hint="eastAsia"/>
        </w:rPr>
        <w:t xml:space="preserve">A. Joint pain  </w:t>
      </w:r>
    </w:p>
    <w:p w14:paraId="46FE8B44">
      <w:pPr>
        <w:rPr>
          <w:rFonts w:hint="eastAsia"/>
        </w:rPr>
      </w:pPr>
      <w:r>
        <w:rPr>
          <w:rFonts w:hint="eastAsia"/>
        </w:rPr>
        <w:t xml:space="preserve">B. Progressive limited opening  </w:t>
      </w:r>
    </w:p>
    <w:p w14:paraId="56169A99">
      <w:pPr>
        <w:rPr>
          <w:rFonts w:hint="eastAsia"/>
        </w:rPr>
      </w:pPr>
      <w:r>
        <w:rPr>
          <w:rFonts w:hint="eastAsia"/>
        </w:rPr>
        <w:t xml:space="preserve">C. Complete inability to open  </w:t>
      </w:r>
    </w:p>
    <w:p w14:paraId="03417D96">
      <w:pPr>
        <w:rPr>
          <w:rFonts w:hint="eastAsia"/>
        </w:rPr>
      </w:pPr>
      <w:r>
        <w:rPr>
          <w:rFonts w:hint="eastAsia"/>
        </w:rPr>
        <w:t xml:space="preserve">D. Limited lateral movement  </w:t>
      </w:r>
    </w:p>
    <w:p w14:paraId="1414D90D">
      <w:pPr>
        <w:rPr>
          <w:rFonts w:hint="eastAsia"/>
        </w:rPr>
      </w:pPr>
      <w:r>
        <w:rPr>
          <w:rFonts w:hint="eastAsia"/>
        </w:rPr>
        <w:t xml:space="preserve">E. Reduced condylar mobility |  </w:t>
      </w:r>
    </w:p>
    <w:p w14:paraId="7CE3BEA4">
      <w:pPr>
        <w:rPr>
          <w:rFonts w:hint="eastAsia"/>
        </w:rPr>
      </w:pPr>
      <w:r>
        <w:rPr>
          <w:rFonts w:hint="eastAsia"/>
        </w:rPr>
        <w:t>| 34 | X | Treatments for TMJ synovitis include: (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point) | </w:t>
      </w:r>
    </w:p>
    <w:p w14:paraId="497A00A9">
      <w:pPr>
        <w:rPr>
          <w:rFonts w:hint="eastAsia"/>
        </w:rPr>
      </w:pPr>
      <w:r>
        <w:rPr>
          <w:rFonts w:hint="eastAsia"/>
        </w:rPr>
        <w:t xml:space="preserve">A. Both conservative and surgical treatments are ineffective  </w:t>
      </w:r>
    </w:p>
    <w:p w14:paraId="232597DA">
      <w:pPr>
        <w:rPr>
          <w:rFonts w:hint="eastAsia"/>
        </w:rPr>
      </w:pPr>
      <w:r>
        <w:rPr>
          <w:rFonts w:hint="eastAsia"/>
        </w:rPr>
        <w:t xml:space="preserve">B. Conservative therapy first  </w:t>
      </w:r>
    </w:p>
    <w:p w14:paraId="4FE14C49">
      <w:pPr>
        <w:rPr>
          <w:rFonts w:hint="eastAsia"/>
        </w:rPr>
      </w:pPr>
      <w:r>
        <w:rPr>
          <w:rFonts w:hint="eastAsia"/>
        </w:rPr>
        <w:t xml:space="preserve">C. Medication, rest, injections, and joint lavage  </w:t>
      </w:r>
    </w:p>
    <w:p w14:paraId="24C72749">
      <w:pPr>
        <w:rPr>
          <w:rFonts w:hint="eastAsia"/>
        </w:rPr>
      </w:pPr>
      <w:r>
        <w:rPr>
          <w:rFonts w:hint="eastAsia"/>
        </w:rPr>
        <w:t xml:space="preserve">D. Splint therapy for disc displacement or osteoarthritis  </w:t>
      </w:r>
    </w:p>
    <w:p w14:paraId="2A504396">
      <w:pPr>
        <w:rPr>
          <w:rFonts w:hint="eastAsia"/>
        </w:rPr>
      </w:pPr>
      <w:r>
        <w:rPr>
          <w:rFonts w:hint="eastAsia"/>
        </w:rPr>
        <w:t xml:space="preserve">E. Surgical intervention for all cases |  </w:t>
      </w:r>
    </w:p>
    <w:p w14:paraId="7CA9011A">
      <w:pPr>
        <w:rPr>
          <w:rFonts w:hint="eastAsia"/>
        </w:rPr>
      </w:pPr>
      <w:r>
        <w:rPr>
          <w:rFonts w:hint="eastAsia"/>
        </w:rPr>
        <w:t>| 35 | X | Radiographic features of TMJ ankylosis include: (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point) | </w:t>
      </w:r>
    </w:p>
    <w:p w14:paraId="6210CF01">
      <w:pPr>
        <w:rPr>
          <w:rFonts w:hint="eastAsia"/>
        </w:rPr>
      </w:pPr>
      <w:r>
        <w:rPr>
          <w:rFonts w:hint="eastAsia"/>
        </w:rPr>
        <w:t xml:space="preserve">A. Irregular bone destruction in the condyle and fossa  </w:t>
      </w:r>
    </w:p>
    <w:p w14:paraId="692D4BEA">
      <w:pPr>
        <w:rPr>
          <w:rFonts w:hint="eastAsia"/>
        </w:rPr>
      </w:pPr>
      <w:r>
        <w:rPr>
          <w:rFonts w:hint="eastAsia"/>
        </w:rPr>
        <w:t xml:space="preserve">B. Loss of joint space in bony ankylosis  </w:t>
      </w:r>
    </w:p>
    <w:p w14:paraId="54064725">
      <w:pPr>
        <w:rPr>
          <w:rFonts w:hint="eastAsia"/>
        </w:rPr>
      </w:pPr>
      <w:r>
        <w:rPr>
          <w:rFonts w:hint="eastAsia"/>
        </w:rPr>
        <w:t xml:space="preserve">C. Condyle and eminence fused into a bony mass  </w:t>
      </w:r>
    </w:p>
    <w:p w14:paraId="22A9A6CB">
      <w:pPr>
        <w:rPr>
          <w:rFonts w:hint="eastAsia"/>
        </w:rPr>
      </w:pPr>
      <w:r>
        <w:rPr>
          <w:rFonts w:hint="eastAsia"/>
        </w:rPr>
        <w:t xml:space="preserve">D. "T"-shaped fusion of the ramus and zygomatic arch  </w:t>
      </w:r>
    </w:p>
    <w:p w14:paraId="7FAB1A61">
      <w:pPr>
        <w:rPr>
          <w:rFonts w:hint="eastAsia"/>
        </w:rPr>
      </w:pPr>
      <w:r>
        <w:rPr>
          <w:rFonts w:hint="eastAsia"/>
        </w:rPr>
        <w:t xml:space="preserve">E. Blurred joint space in fibrous ankylosis |  </w:t>
      </w:r>
    </w:p>
    <w:p w14:paraId="0FAD18E1">
      <w:pPr>
        <w:rPr>
          <w:rFonts w:hint="eastAsia"/>
        </w:rPr>
      </w:pPr>
      <w:r>
        <w:rPr>
          <w:rFonts w:hint="eastAsia"/>
        </w:rPr>
        <w:t>| 36 | X | Features of intermaxillary contracture include: (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point) | </w:t>
      </w:r>
    </w:p>
    <w:p w14:paraId="309B8D1D">
      <w:pPr>
        <w:rPr>
          <w:rFonts w:hint="eastAsia"/>
        </w:rPr>
      </w:pPr>
      <w:r>
        <w:rPr>
          <w:rFonts w:hint="eastAsia"/>
        </w:rPr>
        <w:t xml:space="preserve">A. Limited mouth opening  </w:t>
      </w:r>
    </w:p>
    <w:p w14:paraId="5F3DCE16">
      <w:pPr>
        <w:rPr>
          <w:rFonts w:hint="eastAsia"/>
        </w:rPr>
      </w:pPr>
      <w:r>
        <w:rPr>
          <w:rFonts w:hint="eastAsia"/>
        </w:rPr>
        <w:t xml:space="preserve">B. Trauma or infection-related  </w:t>
      </w:r>
    </w:p>
    <w:p w14:paraId="61CA4FE7">
      <w:pPr>
        <w:rPr>
          <w:rFonts w:hint="eastAsia"/>
        </w:rPr>
      </w:pPr>
      <w:r>
        <w:rPr>
          <w:rFonts w:hint="eastAsia"/>
        </w:rPr>
        <w:t xml:space="preserve">C. Caused by high-dose radiation  </w:t>
      </w:r>
    </w:p>
    <w:p w14:paraId="59EA5171">
      <w:pPr>
        <w:rPr>
          <w:rFonts w:hint="eastAsia"/>
        </w:rPr>
      </w:pPr>
      <w:r>
        <w:rPr>
          <w:rFonts w:hint="eastAsia"/>
        </w:rPr>
        <w:t xml:space="preserve">D. Facial scars or fibrous bands  </w:t>
      </w:r>
    </w:p>
    <w:p w14:paraId="2B53E6B2">
      <w:pPr>
        <w:rPr>
          <w:rFonts w:hint="eastAsia"/>
        </w:rPr>
      </w:pPr>
      <w:r>
        <w:rPr>
          <w:rFonts w:hint="eastAsia"/>
        </w:rPr>
        <w:t xml:space="preserve">E. Surgical treatment is primary |  </w:t>
      </w:r>
    </w:p>
    <w:p w14:paraId="71E088A4">
      <w:pPr>
        <w:rPr>
          <w:rFonts w:hint="eastAsia"/>
        </w:rPr>
      </w:pPr>
      <w:r>
        <w:rPr>
          <w:rFonts w:hint="eastAsia"/>
        </w:rPr>
        <w:t>| 37 | X | Clinical signs of acute anterior TMJ dislocation include: (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point) | </w:t>
      </w:r>
    </w:p>
    <w:p w14:paraId="4C29F91F">
      <w:pPr>
        <w:rPr>
          <w:rFonts w:hint="eastAsia"/>
        </w:rPr>
      </w:pPr>
      <w:r>
        <w:rPr>
          <w:rFonts w:hint="eastAsia"/>
        </w:rPr>
        <w:t xml:space="preserve">A. Inability to close the mouth  </w:t>
      </w:r>
    </w:p>
    <w:p w14:paraId="2457E201">
      <w:pPr>
        <w:rPr>
          <w:rFonts w:hint="eastAsia"/>
        </w:rPr>
      </w:pPr>
      <w:r>
        <w:rPr>
          <w:rFonts w:hint="eastAsia"/>
        </w:rPr>
        <w:t xml:space="preserve">B. Anterior open bite with midline deviation  </w:t>
      </w:r>
    </w:p>
    <w:p w14:paraId="36E60BC9">
      <w:pPr>
        <w:rPr>
          <w:rFonts w:hint="eastAsia"/>
        </w:rPr>
      </w:pPr>
      <w:r>
        <w:rPr>
          <w:rFonts w:hint="eastAsia"/>
        </w:rPr>
        <w:t xml:space="preserve">C. Posterior crossbite  </w:t>
      </w:r>
    </w:p>
    <w:p w14:paraId="387EE4E4">
      <w:pPr>
        <w:rPr>
          <w:rFonts w:hint="eastAsia"/>
        </w:rPr>
      </w:pPr>
      <w:r>
        <w:rPr>
          <w:rFonts w:hint="eastAsia"/>
        </w:rPr>
        <w:t xml:space="preserve">D. Clear speech  </w:t>
      </w:r>
    </w:p>
    <w:p w14:paraId="465F5DD7">
      <w:pPr>
        <w:rPr>
          <w:rFonts w:hint="eastAsia"/>
        </w:rPr>
      </w:pPr>
      <w:r>
        <w:rPr>
          <w:rFonts w:hint="eastAsia"/>
        </w:rPr>
        <w:t xml:space="preserve">E. Drooling and shortened lower face |  </w:t>
      </w:r>
    </w:p>
    <w:p w14:paraId="289ACFF4">
      <w:pPr>
        <w:rPr>
          <w:rFonts w:hint="eastAsia"/>
        </w:rPr>
      </w:pPr>
      <w:r>
        <w:rPr>
          <w:rFonts w:hint="eastAsia"/>
        </w:rPr>
        <w:t>| 38 | X | Facial characteristics of TMJ ankylosis include: (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point) | </w:t>
      </w:r>
    </w:p>
    <w:p w14:paraId="5955ACD2">
      <w:pPr>
        <w:rPr>
          <w:rFonts w:hint="eastAsia"/>
        </w:rPr>
      </w:pPr>
      <w:r>
        <w:rPr>
          <w:rFonts w:hint="eastAsia"/>
        </w:rPr>
        <w:t xml:space="preserve">A. Flattened affected side  </w:t>
      </w:r>
    </w:p>
    <w:p w14:paraId="35635A24">
      <w:pPr>
        <w:rPr>
          <w:rFonts w:hint="eastAsia"/>
        </w:rPr>
      </w:pPr>
      <w:r>
        <w:rPr>
          <w:rFonts w:hint="eastAsia"/>
        </w:rPr>
        <w:t xml:space="preserve">B. Chin deviation to the healthy side  </w:t>
      </w:r>
    </w:p>
    <w:p w14:paraId="2D63E80B">
      <w:pPr>
        <w:rPr>
          <w:rFonts w:hint="eastAsia"/>
        </w:rPr>
      </w:pPr>
      <w:r>
        <w:rPr>
          <w:rFonts w:hint="eastAsia"/>
        </w:rPr>
        <w:t xml:space="preserve">C. Deep antegonial notch  </w:t>
      </w:r>
    </w:p>
    <w:p w14:paraId="5AFDB01B">
      <w:pPr>
        <w:rPr>
          <w:rFonts w:hint="eastAsia"/>
        </w:rPr>
      </w:pPr>
      <w:r>
        <w:rPr>
          <w:rFonts w:hint="eastAsia"/>
        </w:rPr>
        <w:t xml:space="preserve">D. Bird-face deformity  </w:t>
      </w:r>
    </w:p>
    <w:p w14:paraId="36E83FBC">
      <w:pPr>
        <w:rPr>
          <w:rFonts w:hint="eastAsia"/>
        </w:rPr>
      </w:pPr>
      <w:r>
        <w:rPr>
          <w:rFonts w:hint="eastAsia"/>
        </w:rPr>
        <w:t xml:space="preserve">E. Facial asymmetry |  </w:t>
      </w:r>
    </w:p>
    <w:p w14:paraId="61F0C14E">
      <w:pPr>
        <w:rPr>
          <w:rFonts w:hint="eastAsia"/>
        </w:rPr>
      </w:pPr>
      <w:r>
        <w:rPr>
          <w:rFonts w:hint="eastAsia"/>
        </w:rPr>
        <w:t>| 39 | X | Pathological features of recurrent TMJ dislocation include: (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point) | </w:t>
      </w:r>
    </w:p>
    <w:p w14:paraId="3C8C111A">
      <w:pPr>
        <w:rPr>
          <w:rFonts w:hint="eastAsia"/>
        </w:rPr>
      </w:pPr>
      <w:r>
        <w:rPr>
          <w:rFonts w:hint="eastAsia"/>
        </w:rPr>
        <w:t xml:space="preserve">A. Lax joint capsule and ligaments  </w:t>
      </w:r>
    </w:p>
    <w:p w14:paraId="4CA7B4E2">
      <w:pPr>
        <w:rPr>
          <w:rFonts w:hint="eastAsia"/>
        </w:rPr>
      </w:pPr>
      <w:r>
        <w:rPr>
          <w:rFonts w:hint="eastAsia"/>
        </w:rPr>
        <w:t xml:space="preserve">B. Shallow glenoid fossa  </w:t>
      </w:r>
    </w:p>
    <w:p w14:paraId="26B67C6D">
      <w:pPr>
        <w:rPr>
          <w:rFonts w:hint="eastAsia"/>
        </w:rPr>
      </w:pPr>
      <w:r>
        <w:rPr>
          <w:rFonts w:hint="eastAsia"/>
        </w:rPr>
        <w:t xml:space="preserve">C. Condylar and eminence hypertrophy  </w:t>
      </w:r>
    </w:p>
    <w:p w14:paraId="20017DE4">
      <w:pPr>
        <w:rPr>
          <w:rFonts w:hint="eastAsia"/>
        </w:rPr>
      </w:pPr>
      <w:r>
        <w:rPr>
          <w:rFonts w:hint="eastAsia"/>
        </w:rPr>
        <w:t xml:space="preserve">D. Masticatory muscle dysfunction  </w:t>
      </w:r>
    </w:p>
    <w:p w14:paraId="4F11802D">
      <w:pPr>
        <w:rPr>
          <w:rFonts w:hint="eastAsia"/>
        </w:rPr>
      </w:pPr>
      <w:r>
        <w:rPr>
          <w:rFonts w:hint="eastAsia"/>
        </w:rPr>
        <w:t xml:space="preserve">E. Increased synovial fluid |  </w:t>
      </w:r>
    </w:p>
    <w:p w14:paraId="37599E51">
      <w:pPr>
        <w:rPr>
          <w:rFonts w:hint="eastAsia"/>
        </w:rPr>
      </w:pPr>
    </w:p>
    <w:p w14:paraId="14503860">
      <w:pPr>
        <w:rPr>
          <w:rFonts w:hint="eastAsia"/>
        </w:rPr>
      </w:pPr>
      <w:r>
        <w:rPr>
          <w:rFonts w:hint="eastAsia"/>
        </w:rPr>
        <w:t xml:space="preserve">---  </w:t>
      </w:r>
    </w:p>
    <w:p w14:paraId="4EA77CDE">
      <w:r>
        <w:rPr>
          <w:rFonts w:hint="eastAsia"/>
        </w:rPr>
        <w:t>**Note:** Questions marked "X" are multiple-select (choose all that apply).</w:t>
      </w:r>
    </w:p>
    <w:p w14:paraId="0B3085EF">
      <w:pPr>
        <w:rPr>
          <w:rFonts w:hint="eastAsia" w:ascii="Times New Roman" w:hAnsi="Times New Roman" w:eastAsia="宋体" w:cs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E031666"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Supplemental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F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>orm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 xml:space="preserve">2: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Clinical Medical History Collection Scoring Form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9"/>
        <w:gridCol w:w="857"/>
        <w:gridCol w:w="1176"/>
      </w:tblGrid>
      <w:tr w14:paraId="6BB02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7301D58C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Clinical Medical History Items</w:t>
            </w:r>
          </w:p>
        </w:tc>
        <w:tc>
          <w:tcPr>
            <w:tcW w:w="857" w:type="dxa"/>
          </w:tcPr>
          <w:p w14:paraId="482479B6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 xml:space="preserve">score </w:t>
            </w:r>
          </w:p>
        </w:tc>
        <w:tc>
          <w:tcPr>
            <w:tcW w:w="1176" w:type="dxa"/>
          </w:tcPr>
          <w:p w14:paraId="11163B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Specific score</w:t>
            </w:r>
          </w:p>
        </w:tc>
      </w:tr>
      <w:tr w14:paraId="7307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05B23C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Duration of the chief complaint symptoms </w:t>
            </w:r>
          </w:p>
        </w:tc>
        <w:tc>
          <w:tcPr>
            <w:tcW w:w="857" w:type="dxa"/>
          </w:tcPr>
          <w:p w14:paraId="180F6AE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76" w:type="dxa"/>
          </w:tcPr>
          <w:p w14:paraId="078D96EB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74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3D5C99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Affected area </w:t>
            </w:r>
          </w:p>
        </w:tc>
        <w:tc>
          <w:tcPr>
            <w:tcW w:w="857" w:type="dxa"/>
          </w:tcPr>
          <w:p w14:paraId="0385634E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76" w:type="dxa"/>
          </w:tcPr>
          <w:p w14:paraId="0B811B5A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C37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7EF79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Specific nature of the symptoms </w:t>
            </w:r>
          </w:p>
        </w:tc>
        <w:tc>
          <w:tcPr>
            <w:tcW w:w="857" w:type="dxa"/>
          </w:tcPr>
          <w:p w14:paraId="25A092EC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76" w:type="dxa"/>
          </w:tcPr>
          <w:p w14:paraId="1F97F7CC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4D7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106E54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Presence of accompanying symptoms</w:t>
            </w:r>
          </w:p>
        </w:tc>
        <w:tc>
          <w:tcPr>
            <w:tcW w:w="857" w:type="dxa"/>
          </w:tcPr>
          <w:p w14:paraId="31883968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76" w:type="dxa"/>
          </w:tcPr>
          <w:p w14:paraId="23E65DB6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C0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6489" w:type="dxa"/>
          </w:tcPr>
          <w:p w14:paraId="2EC1D1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Presence of triggering factors </w:t>
            </w:r>
          </w:p>
        </w:tc>
        <w:tc>
          <w:tcPr>
            <w:tcW w:w="857" w:type="dxa"/>
          </w:tcPr>
          <w:p w14:paraId="660D7A5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76" w:type="dxa"/>
          </w:tcPr>
          <w:p w14:paraId="3988FC6A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62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5B2CD9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Presence of systemic symptoms</w:t>
            </w:r>
          </w:p>
        </w:tc>
        <w:tc>
          <w:tcPr>
            <w:tcW w:w="857" w:type="dxa"/>
          </w:tcPr>
          <w:p w14:paraId="4203A28B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76" w:type="dxa"/>
          </w:tcPr>
          <w:p w14:paraId="6441ED3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49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3A48AB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Treatment history</w:t>
            </w:r>
          </w:p>
        </w:tc>
        <w:tc>
          <w:tcPr>
            <w:tcW w:w="857" w:type="dxa"/>
          </w:tcPr>
          <w:p w14:paraId="5FA1635D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76" w:type="dxa"/>
          </w:tcPr>
          <w:p w14:paraId="3A00418C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F7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77419D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History of toothache</w:t>
            </w:r>
          </w:p>
        </w:tc>
        <w:tc>
          <w:tcPr>
            <w:tcW w:w="857" w:type="dxa"/>
          </w:tcPr>
          <w:p w14:paraId="6D13979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76" w:type="dxa"/>
          </w:tcPr>
          <w:p w14:paraId="745A7BD8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B07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597609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Previous history of joint clicking, pain, or limited mouth opening</w:t>
            </w:r>
          </w:p>
        </w:tc>
        <w:tc>
          <w:tcPr>
            <w:tcW w:w="857" w:type="dxa"/>
          </w:tcPr>
          <w:p w14:paraId="441427A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76" w:type="dxa"/>
          </w:tcPr>
          <w:p w14:paraId="1F01B3D8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42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02A778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History of betel nut chewing</w:t>
            </w:r>
          </w:p>
        </w:tc>
        <w:tc>
          <w:tcPr>
            <w:tcW w:w="857" w:type="dxa"/>
          </w:tcPr>
          <w:p w14:paraId="0C45E14B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76" w:type="dxa"/>
          </w:tcPr>
          <w:p w14:paraId="783C7BC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531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692E4D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History of trauma or surgery</w:t>
            </w:r>
          </w:p>
        </w:tc>
        <w:tc>
          <w:tcPr>
            <w:tcW w:w="857" w:type="dxa"/>
          </w:tcPr>
          <w:p w14:paraId="707B48E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76" w:type="dxa"/>
          </w:tcPr>
          <w:p w14:paraId="5762C1CB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06D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724FC9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History of orthodontic treatment</w:t>
            </w:r>
          </w:p>
        </w:tc>
        <w:tc>
          <w:tcPr>
            <w:tcW w:w="857" w:type="dxa"/>
          </w:tcPr>
          <w:p w14:paraId="198BC6E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76" w:type="dxa"/>
          </w:tcPr>
          <w:p w14:paraId="3FEB5F3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5C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7F770B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Family history </w:t>
            </w:r>
          </w:p>
        </w:tc>
        <w:tc>
          <w:tcPr>
            <w:tcW w:w="857" w:type="dxa"/>
          </w:tcPr>
          <w:p w14:paraId="0CB99898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76" w:type="dxa"/>
          </w:tcPr>
          <w:p w14:paraId="5C8F7511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3A0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34ECC2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General medical history</w:t>
            </w:r>
          </w:p>
        </w:tc>
        <w:tc>
          <w:tcPr>
            <w:tcW w:w="857" w:type="dxa"/>
          </w:tcPr>
          <w:p w14:paraId="1B6C809E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76" w:type="dxa"/>
          </w:tcPr>
          <w:p w14:paraId="4BE051CC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2FD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3EA78B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Next steps for examination </w:t>
            </w:r>
          </w:p>
        </w:tc>
        <w:tc>
          <w:tcPr>
            <w:tcW w:w="857" w:type="dxa"/>
          </w:tcPr>
          <w:p w14:paraId="35F18337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</w:tcPr>
          <w:p w14:paraId="1FDEE6EA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BB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73DFD3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Preliminary diagnosis </w:t>
            </w:r>
          </w:p>
        </w:tc>
        <w:tc>
          <w:tcPr>
            <w:tcW w:w="857" w:type="dxa"/>
          </w:tcPr>
          <w:p w14:paraId="5C9F7E01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</w:tcPr>
          <w:p w14:paraId="5C63A891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000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7A881A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Diagnostic basis </w:t>
            </w:r>
          </w:p>
        </w:tc>
        <w:tc>
          <w:tcPr>
            <w:tcW w:w="857" w:type="dxa"/>
          </w:tcPr>
          <w:p w14:paraId="5073E083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176" w:type="dxa"/>
          </w:tcPr>
          <w:p w14:paraId="22079B97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06F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364029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Treatment plan</w:t>
            </w:r>
          </w:p>
        </w:tc>
        <w:tc>
          <w:tcPr>
            <w:tcW w:w="857" w:type="dxa"/>
          </w:tcPr>
          <w:p w14:paraId="7A75B87F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76" w:type="dxa"/>
          </w:tcPr>
          <w:p w14:paraId="2577119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56B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9" w:type="dxa"/>
          </w:tcPr>
          <w:p w14:paraId="2D027E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Total</w:t>
            </w:r>
          </w:p>
        </w:tc>
        <w:tc>
          <w:tcPr>
            <w:tcW w:w="857" w:type="dxa"/>
          </w:tcPr>
          <w:p w14:paraId="260ABF09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176" w:type="dxa"/>
          </w:tcPr>
          <w:p w14:paraId="427B5BEE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ED7B6DA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40404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5DA1AAA7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br w:type="page"/>
      </w:r>
    </w:p>
    <w:p w14:paraId="3439F4A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0000FF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Supplemental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F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>orm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3: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Specialty Practice assessments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5"/>
        <w:gridCol w:w="723"/>
        <w:gridCol w:w="1004"/>
      </w:tblGrid>
      <w:tr w14:paraId="54E2D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F24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Specialty Practice Items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3E6B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score 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600E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Specific score</w:t>
            </w:r>
          </w:p>
        </w:tc>
      </w:tr>
      <w:tr w14:paraId="0E33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573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Facial symmetry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BEB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397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F16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8F3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Active m</w:t>
            </w: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outh opening degree and pattern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0B4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D0D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C9C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554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Passive mouth opening examination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3C6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903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C4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62F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Joint clicking and noises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2ED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4AD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B9A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05C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Consistency of joint movement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185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33E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BEB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2C3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Tenderness in joint and muscle areas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B1A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B41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250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FB8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Range of mandibular protrusion and lateral movements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224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CF5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24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8D7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Intraoral occlusal relationship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5BB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21A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29D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01C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Impacted </w:t>
            </w: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third molar</w:t>
            </w: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in upper and lower jaws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FB8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856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AAA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EF4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Oral mucosa and muscles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49B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5A1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4AB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B77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MRI</w:t>
            </w: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reading:</w:t>
            </w:r>
          </w:p>
          <w:p w14:paraId="7F121B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TMJ disc reducible anterior displacement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441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E76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FD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350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MRI</w:t>
            </w: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reading:</w:t>
            </w:r>
          </w:p>
          <w:p w14:paraId="5C05E3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TMJ disc non-reducible anterior displacement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612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0BD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E3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F99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MRI</w:t>
            </w: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reading:</w:t>
            </w:r>
          </w:p>
          <w:p w14:paraId="784976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Joint disc degeneration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ADC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7E3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BE0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BE4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MRI</w:t>
            </w: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reading:</w:t>
            </w:r>
          </w:p>
          <w:p w14:paraId="1A7CD0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Synovial chondromatosis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314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FD1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70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E62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MRI</w:t>
            </w: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reading:</w:t>
            </w:r>
          </w:p>
          <w:p w14:paraId="28554B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Arthritis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A6F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6EB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9E2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865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Total</w:t>
            </w:r>
          </w:p>
        </w:tc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AA3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3C8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0026684"/>
    <w:p w14:paraId="29ABB219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80" w:lineRule="atLeast"/>
        <w:ind w:left="0" w:right="0" w:firstLine="0"/>
        <w:jc w:val="center"/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60607"/>
          <w:spacing w:val="5"/>
          <w:sz w:val="24"/>
          <w:szCs w:val="24"/>
          <w:u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4418FFC">
      <w:pPr>
        <w:spacing w:line="360" w:lineRule="auto"/>
        <w:jc w:val="both"/>
        <w:rPr>
          <w:rFonts w:hint="eastAsi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Supplemental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F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>orm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4: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Questionnaire Survey</w:t>
      </w:r>
    </w:p>
    <w:p w14:paraId="2D7402A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In the teaching of temporomandibular joint (TMJ) disorders, are you satisfied with the "case discussion" teaching method?</w:t>
      </w:r>
    </w:p>
    <w:p w14:paraId="38E9375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Very satisfied</w:t>
      </w:r>
    </w:p>
    <w:p w14:paraId="57376271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Satisfied</w:t>
      </w:r>
    </w:p>
    <w:p w14:paraId="2ECB85E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Neutral</w:t>
      </w:r>
    </w:p>
    <w:p w14:paraId="59E3CE6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 Dissatisfied</w:t>
      </w:r>
    </w:p>
    <w:p w14:paraId="1AE7263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During the rotation in the TMJ specialty department, is clinical teaching helpful in increasing your literature reading volume?</w:t>
      </w:r>
    </w:p>
    <w:p w14:paraId="243BEFC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Very helpful</w:t>
      </w:r>
    </w:p>
    <w:p w14:paraId="61766531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Neutral</w:t>
      </w:r>
    </w:p>
    <w:p w14:paraId="4878E26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Not helpful</w:t>
      </w:r>
    </w:p>
    <w:p w14:paraId="04ABDFF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Is the case discussion of TMJ disorders helpful in expanding your clinical thinking?</w:t>
      </w:r>
    </w:p>
    <w:p w14:paraId="3FFBA6E6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Very helpful</w:t>
      </w:r>
    </w:p>
    <w:p w14:paraId="4218D01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Neutral</w:t>
      </w:r>
    </w:p>
    <w:p w14:paraId="4FFD408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Not helpful</w:t>
      </w:r>
    </w:p>
    <w:p w14:paraId="7AB7AF8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Can you list diseases with the clinical manifestation of "limited mouth opening" and explain the key points for differential diagnosis?</w:t>
      </w:r>
    </w:p>
    <w:p w14:paraId="0B82F6B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Can list more than 5</w:t>
      </w:r>
    </w:p>
    <w:p w14:paraId="686E1E0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Can list 3-5</w:t>
      </w:r>
    </w:p>
    <w:p w14:paraId="1F06D4F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Can list 1-2</w:t>
      </w:r>
    </w:p>
    <w:p w14:paraId="36F571E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 Unclear</w:t>
      </w:r>
    </w:p>
    <w:p w14:paraId="5C9D6E6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Can you list diseases with the clinical manifestation of "joint pain" and explain the key points for differential diagnosis?</w:t>
      </w:r>
    </w:p>
    <w:p w14:paraId="6395105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Can list more than 5</w:t>
      </w:r>
    </w:p>
    <w:p w14:paraId="223F3ED6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Can list 3-5</w:t>
      </w:r>
    </w:p>
    <w:p w14:paraId="5633087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Can list 1-2</w:t>
      </w:r>
    </w:p>
    <w:p w14:paraId="301A6384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 Unclear</w:t>
      </w:r>
    </w:p>
    <w:p w14:paraId="56FB9BCD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Can you list diseases with the clinical manifestation of "clicking during mouth opening" and explain the key points for differential diagnosis?</w:t>
      </w:r>
    </w:p>
    <w:p w14:paraId="64921D5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Can list more than 5</w:t>
      </w:r>
    </w:p>
    <w:p w14:paraId="0BCD9BC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Can list 3-5</w:t>
      </w:r>
    </w:p>
    <w:p w14:paraId="7256207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Can list 1-2</w:t>
      </w:r>
    </w:p>
    <w:p w14:paraId="04FD56C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 Unclear</w:t>
      </w:r>
    </w:p>
    <w:p w14:paraId="2D407CAC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Can you list diseases with the clinical manifestation of "mandibular deviation" and explain the key points for differential diagnosis?</w:t>
      </w:r>
    </w:p>
    <w:p w14:paraId="79967AB4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Can list more than 5</w:t>
      </w:r>
    </w:p>
    <w:p w14:paraId="4B48E558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Can list 3-5</w:t>
      </w:r>
    </w:p>
    <w:p w14:paraId="78B1FDC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Can list 1-2</w:t>
      </w:r>
    </w:p>
    <w:p w14:paraId="22B4609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 Unclear</w:t>
      </w:r>
    </w:p>
    <w:p w14:paraId="6AB167D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Does the teaching of TMJ disorders significantly reduce your misdiagnosis rate in clinical practice (for TMJ disorders)?</w:t>
      </w:r>
    </w:p>
    <w:p w14:paraId="02A3A33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Improved diagnostic accuracy</w:t>
      </w:r>
    </w:p>
    <w:p w14:paraId="742CA16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Neutral</w:t>
      </w:r>
    </w:p>
    <w:p w14:paraId="7274870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No help</w:t>
      </w:r>
    </w:p>
    <w:p w14:paraId="45BDB14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Does the teaching model of TMJ disorders motivate your learning initiative?</w:t>
      </w:r>
    </w:p>
    <w:p w14:paraId="3B297CB3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Very satisfied</w:t>
      </w:r>
    </w:p>
    <w:p w14:paraId="246FC98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Satisfied</w:t>
      </w:r>
    </w:p>
    <w:p w14:paraId="5A0CD83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Neutral</w:t>
      </w:r>
    </w:p>
    <w:p w14:paraId="3AB58E0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 Dissatisfied</w:t>
      </w:r>
    </w:p>
    <w:p w14:paraId="3EE2A29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Does the teaching model of TMJ disorders enhance team collaboration and improve comprehensive analytical skills?</w:t>
      </w:r>
    </w:p>
    <w:p w14:paraId="475ED171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Very satisfied</w:t>
      </w:r>
    </w:p>
    <w:p w14:paraId="63671F8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Satisfied</w:t>
      </w:r>
    </w:p>
    <w:p w14:paraId="4ABEAB6A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Neutral</w:t>
      </w:r>
    </w:p>
    <w:p w14:paraId="25CA8B94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 Dissatisfied</w:t>
      </w:r>
    </w:p>
    <w:p w14:paraId="4A0309C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Does the teaching model of TMJ disorders improve your ability to write medical records?</w:t>
      </w:r>
    </w:p>
    <w:p w14:paraId="49B89A8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Very helpful</w:t>
      </w:r>
    </w:p>
    <w:p w14:paraId="0FE5D543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 Neutral</w:t>
      </w:r>
    </w:p>
    <w:p w14:paraId="5269CF5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C. Not helpful</w:t>
      </w:r>
    </w:p>
    <w:p w14:paraId="32AB7049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80" w:lineRule="atLeast"/>
        <w:ind w:left="0" w:right="0" w:firstLine="0"/>
        <w:jc w:val="center"/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60607"/>
          <w:spacing w:val="5"/>
          <w:sz w:val="24"/>
          <w:szCs w:val="24"/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DF1852"/>
    <w:multiLevelType w:val="singleLevel"/>
    <w:tmpl w:val="FDDF18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EAF74"/>
    <w:rsid w:val="3DDEAF74"/>
    <w:rsid w:val="5B5F0C25"/>
    <w:rsid w:val="66F8A85C"/>
    <w:rsid w:val="67ADF99B"/>
    <w:rsid w:val="6D67E2A2"/>
    <w:rsid w:val="773DA4EA"/>
    <w:rsid w:val="77EE1956"/>
    <w:rsid w:val="77FE7995"/>
    <w:rsid w:val="7A6F8724"/>
    <w:rsid w:val="7BC8D821"/>
    <w:rsid w:val="7E9FBBD7"/>
    <w:rsid w:val="7F7F8C80"/>
    <w:rsid w:val="7F9DAAB5"/>
    <w:rsid w:val="7FBF3B96"/>
    <w:rsid w:val="7FBFA65E"/>
    <w:rsid w:val="9DFF6A38"/>
    <w:rsid w:val="B3E722B5"/>
    <w:rsid w:val="BDBD5299"/>
    <w:rsid w:val="BFFFE74E"/>
    <w:rsid w:val="FB71E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 w:val="0"/>
      <w:spacing w:beforeAutospacing="1" w:afterAutospacing="1"/>
    </w:pPr>
    <w:rPr>
      <w:rFonts w:cs="Times New Roman"/>
      <w:lang w:eastAsia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2</TotalTime>
  <ScaleCrop>false</ScaleCrop>
  <LinksUpToDate>false</LinksUpToDate>
  <CharactersWithSpaces>0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2025-03-20T09:56:00Z</dcterms:created>
  <dc:creator>pan</dc:creator>
  <cp:lastModifiedBy>pan</cp:lastModifiedBy>
  <dcterms:modified xsi:type="dcterms:W3CDTF">2025-05-27T20:00:37Z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2052-6.15.1.8935</vt:lpwstr>
  </property>
  <property fmtid="{D5CDD505-2E9C-101B-9397-08002B2CF9AE}" pid="3" name="ICV">
    <vt:lpwstr>A56B4B13B3AF2E7D6FA235684AD31BAE_43</vt:lpwstr>
  </property>
</Properties>
</file>