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285" w:rsidRDefault="0030569E">
      <w:pPr>
        <w:pStyle w:val="Title"/>
      </w:pPr>
      <w:bookmarkStart w:id="0" w:name="_GoBack"/>
      <w:bookmarkEnd w:id="0"/>
      <w:r>
        <w:t>Student Randomisation Flowchart</w:t>
      </w:r>
    </w:p>
    <w:p w:rsidR="002E7285" w:rsidRDefault="0030569E">
      <w:r>
        <w:t>This diagram illustrates the randomisation process used in the study to allocate 143 eligible final-year medical students into control and intervention groups.</w:t>
      </w:r>
    </w:p>
    <w:p w:rsidR="002E7285" w:rsidRDefault="0030569E">
      <w:r>
        <w:rPr>
          <w:noProof/>
          <w:lang w:val="en-GB" w:eastAsia="en-GB"/>
        </w:rPr>
        <w:drawing>
          <wp:inline distT="0" distB="0" distL="0" distR="0">
            <wp:extent cx="5486400" cy="38404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udent_Randomisation_Flowchart_MiniCEX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728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2E7285"/>
    <w:rsid w:val="0030569E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611FC935-5BB0-4FA1-A47A-AA9155747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68942C-6C92-47AC-927F-8196AAC93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shazia fakhir</cp:lastModifiedBy>
  <cp:revision>2</cp:revision>
  <dcterms:created xsi:type="dcterms:W3CDTF">2025-07-14T07:05:00Z</dcterms:created>
  <dcterms:modified xsi:type="dcterms:W3CDTF">2025-07-14T07:05:00Z</dcterms:modified>
  <cp:category/>
</cp:coreProperties>
</file>