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C20F9" w14:textId="10182682" w:rsidR="001350FE" w:rsidRPr="001350FE" w:rsidRDefault="001350FE" w:rsidP="00B0504B">
      <w:pPr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  <w:r w:rsidRPr="001350FE">
        <w:rPr>
          <w:rFonts w:ascii="Times New Roman" w:hAnsi="Times New Roman" w:cs="Times New Roman" w:hint="eastAsia"/>
          <w:b/>
          <w:color w:val="131313"/>
          <w:kern w:val="0"/>
          <w:sz w:val="24"/>
          <w:szCs w:val="24"/>
        </w:rPr>
        <w:t>Beach et al. (2005)</w:t>
      </w:r>
    </w:p>
    <w:p w14:paraId="7054365E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Alpers RR, Zoucha R. Comparison of cultural competence and cultural confidence of senior nursing students in a private southern university. J Cult Divers.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1996;3:9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–15.</w:t>
      </w:r>
    </w:p>
    <w:p w14:paraId="69B6B03A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Beagan BL. Teaching social and cultural awareness to medical students: "it's all very nice to talk about it in theory, but ultimately it makes no difference".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Acad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 Med.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2003;78:605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–614.</w:t>
      </w:r>
    </w:p>
    <w:p w14:paraId="2093997B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Copeman RC. Medical students, Aborigines and migrants: evaluation of a teaching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. Med J Aust.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1989;150:84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–87.</w:t>
      </w:r>
    </w:p>
    <w:p w14:paraId="5973D98D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Crandall SJ, George G, Marion GS, et al. Applying theory to the design of cultural competency training for medical students: a case study.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Acad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 Med.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2003;78:588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–594.</w:t>
      </w:r>
    </w:p>
    <w:p w14:paraId="4C6DD635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Culhane-Pera KA, Reif C, Egli E, et al. A curriculum for multicultural education in family medicine. Fam Med.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1997;29:719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–723.</w:t>
      </w:r>
    </w:p>
    <w:p w14:paraId="2CBF7CE2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Dogra N. The development and evaluation of a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 to teach cultural diversity to medical undergraduate students. Med Educ.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2001;35:232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–241.</w:t>
      </w:r>
    </w:p>
    <w:p w14:paraId="4926A478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Erkel EA, Nivens AS, Kennedy DE. Intensive immersion of nursing students in rural interdisciplinary care. J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Nurs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 Educ.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1995;34:359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–365.</w:t>
      </w:r>
    </w:p>
    <w:p w14:paraId="6A807C8A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Farnill D, Todisco J, Hayes SC, et al. Videotaped interviewing of non-English speakers: training for medical students with volunteer clients. Med Educ.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1997;31:87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–93.</w:t>
      </w:r>
    </w:p>
    <w:p w14:paraId="5E369804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Flavin C. Cross-cultural training for nurses: a research-based education project.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Am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 xml:space="preserve"> J Hosp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Palliat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 Care.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1997;14:121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–126.</w:t>
      </w:r>
    </w:p>
    <w:p w14:paraId="6F72C225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>Frank-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Stromborg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 M, Johnson J, McCorkle R. A program model for nurses involved with cancer education of black Americans. J Cancer Educ.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1987;2:145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–151.</w:t>
      </w:r>
    </w:p>
    <w:p w14:paraId="208EE67A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Frisch NC. An international nursing student exchange program: an educational experience that enhanced student cognitive development. J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Nurs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 Educ.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1990;29:10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–12.</w:t>
      </w:r>
    </w:p>
    <w:p w14:paraId="252C927D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Gallagher Thompson D, Haynie D, Takagi KA, et al. Impact of an Alzheimer's disease education program: focus on Hispanic families.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Gerontol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Geriatr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 Med.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2000;20:25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–40.</w:t>
      </w:r>
    </w:p>
    <w:p w14:paraId="39FC99C8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Gany F, de Bocanegra HT. Maternal-child immigrant health training: changing knowledge and attitudes to improve health care delivery. Patient Educ Couns.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1996;27:23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–31.</w:t>
      </w:r>
    </w:p>
    <w:p w14:paraId="2AA4555D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Godkin MA, Savageau JA. The effect of a global multiculturalism track on cultural competence of preclinical medical students. Fam Med.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2001;33:178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–186.</w:t>
      </w:r>
    </w:p>
    <w:p w14:paraId="7D6BA41A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Godkin M, Savageau J. The effect of medical students’ international experiences on attitudes toward serving underserved multicultural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 xml:space="preserve">pop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ulations</w:t>
      </w:r>
      <w:proofErr w:type="spellEnd"/>
      <w:proofErr w:type="gramEnd"/>
      <w:r w:rsidRPr="001350FE">
        <w:rPr>
          <w:rFonts w:ascii="Times New Roman" w:hAnsi="Times New Roman" w:cs="Times New Roman"/>
          <w:sz w:val="24"/>
          <w:szCs w:val="24"/>
        </w:rPr>
        <w:t xml:space="preserve">. Fam Med.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2003;35:273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–278.</w:t>
      </w:r>
    </w:p>
    <w:p w14:paraId="2583790D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Hansen ND. Teaching cultural sensitivity in psychological assessment: a modular approach used in a distance education program. J Pers Assess.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2002;79:200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–206.</w:t>
      </w:r>
    </w:p>
    <w:p w14:paraId="3FC7A816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Haq C, Rothenberg D, Gjerde C, et al.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New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 xml:space="preserve"> world views: preparing physicians in training for global health work. Fam Med.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2000;32:566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.</w:t>
      </w:r>
    </w:p>
    <w:p w14:paraId="69882EF4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Inglis A, Rolls C, Kristy S. The impact on attitudes towards cultural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difference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 xml:space="preserve"> of participation in a health focused study abroad program.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Contemp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 Nurse.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2000;9:246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–255.</w:t>
      </w:r>
    </w:p>
    <w:p w14:paraId="287E341D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Jeffreys MR,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Smodlaka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 I. Steps of the instrument design process. An illustrative approach for nurse educators. Nurse Educ.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1996;21:47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–52.</w:t>
      </w:r>
    </w:p>
    <w:p w14:paraId="0CA1FE7A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Lasch KE, Wilkes G, Lee J, Blanchard R. Is hands-on experience more effective than didactic workshops in postgraduate cancer pain education? J Cancer Educ.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2000;15:218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–222.</w:t>
      </w:r>
    </w:p>
    <w:p w14:paraId="3DAC3BCD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Mao C, Bullock CS,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Harway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 EC, Khalsa SK. A workshop on ethnic and cultural awareness for second-year students. J Med Educ.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1988;63:624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.</w:t>
      </w:r>
    </w:p>
    <w:p w14:paraId="137F0B21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Mazor SS, Hampers LC, Chande VT, et al. Teaching Spanish to pediatric emergency physicians: effects on patient satisfaction. Arch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Pediatr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Adolesc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 Med.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2002;156:693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–695.</w:t>
      </w:r>
    </w:p>
    <w:p w14:paraId="0BDABACC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Napholz L. A comparison of self-reported cultural competency skills among two groups of nursing students: implications for nursing education. J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Nurs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 Educ.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1999;38:81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–83.</w:t>
      </w:r>
    </w:p>
    <w:p w14:paraId="613CD45D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Nora LM, Daugherty SR, Mattis-Peterson A, et al. Improving cross-cultural skills of medical students through medical school-community partnerships. West J Med.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1994;161:144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–147.</w:t>
      </w:r>
    </w:p>
    <w:p w14:paraId="75ABCCB9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Rubenstein HL, O'Connor BB, Nieman LZ, et al. Introducing students to the role of folk and popular health belief-systems in patient care.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Acad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 Med.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1992;67:566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–568.</w:t>
      </w:r>
    </w:p>
    <w:p w14:paraId="5AD9C659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Scisney-Matlock M. Systematic methods to enhance diversity knowledge gained: a proposed path to professional richness. J Cult Divers.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2000;7:41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–47.</w:t>
      </w:r>
    </w:p>
    <w:p w14:paraId="6F9B28F5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Smith LS. Evaluation of an educational intervention to increase cultural competence among registered nurses. J Cult Divers.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2001;8:50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–63.</w:t>
      </w:r>
    </w:p>
    <w:p w14:paraId="2E7F3D09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St Clair A, McKenry L. Preparing culturally competent practitioners. J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Nurs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 Educ.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1999;38:228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–234.</w:t>
      </w:r>
    </w:p>
    <w:p w14:paraId="625549D3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proofErr w:type="spellStart"/>
      <w:r w:rsidRPr="001350FE">
        <w:rPr>
          <w:rFonts w:ascii="Times New Roman" w:hAnsi="Times New Roman" w:cs="Times New Roman"/>
          <w:sz w:val="24"/>
          <w:szCs w:val="24"/>
        </w:rPr>
        <w:t>Strumphauzer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 JS, Davis LC. Training community-based,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Asian-American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 xml:space="preserve"> mental health personnel in behavior modification. J Community Psychol.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1983;11:253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–258.</w:t>
      </w:r>
    </w:p>
    <w:p w14:paraId="7CFE0F65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Tang TS, Fantone JC, Bozynski ME, et al. Implementation and evaluation of an undergraduate Sociocultural Medicine Program.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Acad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 Med.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2002;77:578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–585.</w:t>
      </w:r>
    </w:p>
    <w:p w14:paraId="39A19D8A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Underwood SM. Development of a cancer prevention and early detection program for nurses working with African Americans. J Contin Educ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Nurs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1999;30:30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–36.</w:t>
      </w:r>
    </w:p>
    <w:p w14:paraId="082576C0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Wade P, Berstein B. Culture sensitivity training and counselor's race: effects on black female client's perceptions and attrition. J Couns Psychol.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1991;38:9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–15.</w:t>
      </w:r>
    </w:p>
    <w:p w14:paraId="20495F65" w14:textId="77777777" w:rsidR="001350FE" w:rsidRPr="001350FE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Way BB, Stone B, Schwager M, Wagoner D, Bassman R. Effectiveness of the New York State Office of Mental Health Core Curriculum: direct care staff training.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Psychiatr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Rehabil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 J.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2002;25:398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–402.</w:t>
      </w:r>
    </w:p>
    <w:p w14:paraId="39DD6FA5" w14:textId="77777777" w:rsidR="001350FE" w:rsidRPr="00667D2A" w:rsidRDefault="001350FE" w:rsidP="001350FE">
      <w:pPr>
        <w:ind w:leftChars="100" w:left="200"/>
        <w:rPr>
          <w:rFonts w:ascii="Times New Roman" w:hAnsi="Times New Roman" w:cs="Times New Roman"/>
          <w:sz w:val="24"/>
          <w:szCs w:val="24"/>
        </w:rPr>
      </w:pPr>
      <w:r w:rsidRPr="001350FE">
        <w:rPr>
          <w:rFonts w:ascii="Times New Roman" w:hAnsi="Times New Roman" w:cs="Times New Roman"/>
          <w:sz w:val="24"/>
          <w:szCs w:val="24"/>
        </w:rPr>
        <w:t xml:space="preserve">Williamson E,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Stecchi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 JM, Allen BB, et al. Multiethnic experiences enhance nursing students' learning. J Community Health </w:t>
      </w:r>
      <w:proofErr w:type="spellStart"/>
      <w:r w:rsidRPr="001350FE">
        <w:rPr>
          <w:rFonts w:ascii="Times New Roman" w:hAnsi="Times New Roman" w:cs="Times New Roman"/>
          <w:sz w:val="24"/>
          <w:szCs w:val="24"/>
        </w:rPr>
        <w:t>Nurs</w:t>
      </w:r>
      <w:proofErr w:type="spellEnd"/>
      <w:r w:rsidRPr="001350F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350FE">
        <w:rPr>
          <w:rFonts w:ascii="Times New Roman" w:hAnsi="Times New Roman" w:cs="Times New Roman"/>
          <w:sz w:val="24"/>
          <w:szCs w:val="24"/>
        </w:rPr>
        <w:t>1996;13:73</w:t>
      </w:r>
      <w:proofErr w:type="gramEnd"/>
      <w:r w:rsidRPr="001350FE">
        <w:rPr>
          <w:rFonts w:ascii="Times New Roman" w:hAnsi="Times New Roman" w:cs="Times New Roman"/>
          <w:sz w:val="24"/>
          <w:szCs w:val="24"/>
        </w:rPr>
        <w:t>–81.</w:t>
      </w:r>
    </w:p>
    <w:p w14:paraId="06DC2C2C" w14:textId="77777777" w:rsidR="001350FE" w:rsidRDefault="001350FE" w:rsidP="00B0504B">
      <w:pPr>
        <w:rPr>
          <w:rFonts w:ascii="Times New Roman" w:hAnsi="Times New Roman" w:cs="Times New Roman"/>
          <w:b/>
          <w:color w:val="131313"/>
          <w:kern w:val="0"/>
          <w:sz w:val="30"/>
          <w:szCs w:val="30"/>
        </w:rPr>
      </w:pPr>
    </w:p>
    <w:p w14:paraId="283CF7F7" w14:textId="77777777" w:rsidR="00B353E8" w:rsidRDefault="00B353E8">
      <w:pPr>
        <w:widowControl/>
        <w:wordWrap/>
        <w:autoSpaceDE/>
        <w:autoSpaceDN/>
        <w:rPr>
          <w:rFonts w:ascii="Times New Roman" w:hAnsi="Times New Roman" w:cs="Times New Roman"/>
          <w:b/>
          <w:color w:val="131313"/>
          <w:kern w:val="0"/>
          <w:sz w:val="30"/>
          <w:szCs w:val="30"/>
        </w:rPr>
      </w:pPr>
      <w:r>
        <w:rPr>
          <w:rFonts w:ascii="Times New Roman" w:hAnsi="Times New Roman" w:cs="Times New Roman"/>
          <w:b/>
          <w:color w:val="131313"/>
          <w:kern w:val="0"/>
          <w:sz w:val="30"/>
          <w:szCs w:val="30"/>
        </w:rPr>
        <w:br w:type="page"/>
      </w:r>
    </w:p>
    <w:p w14:paraId="0F512450" w14:textId="3CC337B5" w:rsidR="001350FE" w:rsidRDefault="001350FE" w:rsidP="00B0504B">
      <w:pPr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  <w:r w:rsidRPr="00B353E8">
        <w:rPr>
          <w:rFonts w:ascii="Times New Roman" w:hAnsi="Times New Roman" w:cs="Times New Roman" w:hint="eastAsia"/>
          <w:b/>
          <w:color w:val="131313"/>
          <w:kern w:val="0"/>
          <w:sz w:val="24"/>
          <w:szCs w:val="24"/>
        </w:rPr>
        <w:t>Chae et al. (2020)</w:t>
      </w:r>
    </w:p>
    <w:p w14:paraId="4B7361B0" w14:textId="77777777" w:rsidR="00B353E8" w:rsidRPr="00B0504B" w:rsidRDefault="00B353E8" w:rsidP="00B353E8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Berlin, A., Nilsson, G., &amp; Tornkvist, L. (2010). Cultural competence among Swedish child health nurses after specific training: A randomized trial.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Nursing &amp; Health Sciences, 12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(3), 381–391. </w:t>
      </w:r>
      <w:hyperlink r:id="rId5" w:tgtFrame="_new" w:history="1">
        <w:r w:rsidRPr="00667D2A">
          <w:rPr>
            <w:rFonts w:ascii="Times New Roman" w:eastAsia="굴림" w:hAnsi="Times New Roman" w:cs="Times New Roman"/>
            <w:color w:val="0000FF"/>
            <w:kern w:val="0"/>
            <w:sz w:val="24"/>
            <w:szCs w:val="24"/>
            <w:u w:val="single"/>
          </w:rPr>
          <w:t>https://doi.org/10.1111/j.1442-2018.2010.00542.x</w:t>
        </w:r>
      </w:hyperlink>
    </w:p>
    <w:p w14:paraId="24776EE9" w14:textId="77777777" w:rsidR="00B353E8" w:rsidRPr="00B0504B" w:rsidRDefault="00B353E8" w:rsidP="00B353E8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Horky, S., Andreola, J., Black, E., &amp; Lossius, M. (2017). Evaluation of a </w:t>
      </w:r>
      <w:proofErr w:type="gram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cross cultural</w:t>
      </w:r>
      <w:proofErr w:type="gram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 curriculum: Changing knowledge, attitudes and skills in pediatric residents.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Maternal and Child Health Journal, 21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(7), 1537–1543. https://doi.org/10.1007/s10995-017-2282-3</w:t>
      </w:r>
    </w:p>
    <w:p w14:paraId="14E6AF8C" w14:textId="77777777" w:rsidR="00B353E8" w:rsidRPr="00B0504B" w:rsidRDefault="00B353E8" w:rsidP="00B353E8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Je, M., Son, H. M., &amp; Kim, Y. H. (2015). Development and effect of a cultural competency promotion program for nurses in obstetrics-gynecology and pediatrics.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Child Health Nursing Research, 21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(2), 151–159. https://doi.org/10.4094/chnr.2015.21.2.151</w:t>
      </w:r>
    </w:p>
    <w:p w14:paraId="70E94B99" w14:textId="77777777" w:rsidR="00B353E8" w:rsidRPr="00B0504B" w:rsidRDefault="00B353E8" w:rsidP="00B353E8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Kim, Y. K., &amp; Lee, H. (2016). The effectiveness of a cultural competence training program for public health nurses using intervention mapping.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Journal of Korean Academy of Community Health Nursing, 27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(4), 410–422. https://doi.org/10.12799/jkachn.2016.27.4.410</w:t>
      </w:r>
    </w:p>
    <w:p w14:paraId="41062032" w14:textId="77777777" w:rsidR="00B353E8" w:rsidRPr="00B0504B" w:rsidRDefault="00B353E8" w:rsidP="00B353E8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Kutob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R. M., </w:t>
      </w: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Bormanis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J., Crago, M., Harris, J. M., Senf, J., &amp; </w:t>
      </w: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Shisslak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C. M. (2013). Cultural competence education for practicing physicians: Lessons in cultural humility, nonjudgmental behaviors, and health beliefs elicitation.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Journal of Continuing Education in the Health Professions, 33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(3), 164–173. https://doi.org/10.1002/chp.21181</w:t>
      </w:r>
    </w:p>
    <w:p w14:paraId="230E027F" w14:textId="77777777" w:rsidR="00B353E8" w:rsidRPr="00B0504B" w:rsidRDefault="00B353E8" w:rsidP="00B353E8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Kutob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R. M., Senf, J. H., &amp; Harris, J. M., Jr. (2009). Teaching culturally effective diabetes care: Results of a randomized controlled trial.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Family Medicine, 41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(3), 167–174.</w:t>
      </w:r>
    </w:p>
    <w:p w14:paraId="6B827DED" w14:textId="77777777" w:rsidR="00B353E8" w:rsidRPr="00B0504B" w:rsidRDefault="00B353E8" w:rsidP="00B353E8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Park, M. S., &amp; Kweon, Y. R. (2013). Effects of a cultural competence promotion program for multicultural maternity nursing care: Case-based small group learning.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Journal of Korean Academy of Nursing, 43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(5), 626–635. https://doi.org/10.4040/jkan.2013.43.5.626</w:t>
      </w:r>
    </w:p>
    <w:p w14:paraId="0825EB5B" w14:textId="77777777" w:rsidR="00B353E8" w:rsidRPr="00B0504B" w:rsidRDefault="00B353E8" w:rsidP="00B353E8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Schim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S. M., Doorenbos, A. Z., &amp; Borse, N. N. (2006). Enhancing cultural competence among hospice staff.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American Journal of Hospice and Palliative Medicine, 23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(5), 404–411. https://doi.org/10.1177/1049909106292246</w:t>
      </w:r>
    </w:p>
    <w:p w14:paraId="31C2B815" w14:textId="77777777" w:rsidR="00B353E8" w:rsidRPr="00B0504B" w:rsidRDefault="00B353E8" w:rsidP="00B353E8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Sequist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T. D., Fitzmaurice, G. M., Marshall, R., </w:t>
      </w: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Shaykevich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S., Marston, A., Safran, D. G., &amp; </w:t>
      </w: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Ayanian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J. Z. (2010). Cultural competency training and performance reports to improve diabetes care for black patients: A cluster randomized, controlled trial.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Annals of Internal Medicine, 152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(1), 40–46. https://doi.org/10.7326/0003-4819-152-1-201001050-00009</w:t>
      </w:r>
    </w:p>
    <w:p w14:paraId="161CD60C" w14:textId="77777777" w:rsidR="00B353E8" w:rsidRPr="00B0504B" w:rsidRDefault="00B353E8" w:rsidP="00B353E8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Smith, L. (2001). Evaluation of an educational intervention to increase cultural competence among registered nurses.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Journal of Cultural Diversity, 8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(2), 50–63.</w:t>
      </w:r>
    </w:p>
    <w:p w14:paraId="6B4C4AB8" w14:textId="77777777" w:rsidR="00B353E8" w:rsidRPr="00B0504B" w:rsidRDefault="00B353E8" w:rsidP="00B353E8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Thom, D. H., Tirado, M. D., </w:t>
      </w: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Woon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T. L., &amp; McBride, M. R. (2006). Development and evaluation of a cultural competency training curriculum.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BMC Medical Education, 6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(1), 38. https://doi.org/10.1186/1472-6920-6-38</w:t>
      </w:r>
    </w:p>
    <w:p w14:paraId="22C71B69" w14:textId="77777777" w:rsidR="00B353E8" w:rsidRPr="00B353E8" w:rsidRDefault="00B353E8" w:rsidP="00B0504B">
      <w:pPr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</w:p>
    <w:p w14:paraId="460D6D4C" w14:textId="77777777" w:rsidR="00B353E8" w:rsidRDefault="00B353E8">
      <w:pPr>
        <w:widowControl/>
        <w:wordWrap/>
        <w:autoSpaceDE/>
        <w:autoSpaceDN/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  <w:br w:type="page"/>
      </w:r>
    </w:p>
    <w:p w14:paraId="78CD5974" w14:textId="46019712" w:rsidR="001350FE" w:rsidRDefault="001350FE" w:rsidP="001350FE">
      <w:pPr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  <w:r w:rsidRPr="00B353E8">
        <w:rPr>
          <w:rFonts w:ascii="Times New Roman" w:hAnsi="Times New Roman" w:cs="Times New Roman" w:hint="eastAsia"/>
          <w:b/>
          <w:color w:val="131313"/>
          <w:kern w:val="0"/>
          <w:sz w:val="24"/>
          <w:szCs w:val="24"/>
        </w:rPr>
        <w:t>Chae et al. (202</w:t>
      </w:r>
      <w:r w:rsidRPr="00B353E8">
        <w:rPr>
          <w:rFonts w:ascii="Times New Roman" w:hAnsi="Times New Roman" w:cs="Times New Roman" w:hint="eastAsia"/>
          <w:b/>
          <w:color w:val="131313"/>
          <w:kern w:val="0"/>
          <w:sz w:val="24"/>
          <w:szCs w:val="24"/>
        </w:rPr>
        <w:t>1</w:t>
      </w:r>
      <w:r w:rsidRPr="00B353E8">
        <w:rPr>
          <w:rFonts w:ascii="Times New Roman" w:hAnsi="Times New Roman" w:cs="Times New Roman" w:hint="eastAsia"/>
          <w:b/>
          <w:color w:val="131313"/>
          <w:kern w:val="0"/>
          <w:sz w:val="24"/>
          <w:szCs w:val="24"/>
        </w:rPr>
        <w:t>)</w:t>
      </w:r>
    </w:p>
    <w:p w14:paraId="14AA977A" w14:textId="77777777" w:rsidR="00B353E8" w:rsidRPr="00B0504B" w:rsidRDefault="00B353E8" w:rsidP="00B353E8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Everson, N., Levett-Jones, T., Lapkin, S., Pitt, V., Van der Riet, P., Rossiter, R., &amp; Courtney-Pratt, H. (2015). Measuring the impact of a 3D simulation experience on nursing students’ cultural empathy using a modified version of the </w:t>
      </w: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Kiersma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-Chen Empathy Scale.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Journal of Clinical Nursing, 24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(19–20), 2849–2858. https://doi.org/10.1111/jocn.12893</w:t>
      </w:r>
    </w:p>
    <w:p w14:paraId="6F81DA3D" w14:textId="77777777" w:rsidR="00B353E8" w:rsidRPr="00B0504B" w:rsidRDefault="00B353E8" w:rsidP="00B353E8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Giddens, J. F., North, S., Carlson-Sabelli, L., Rogers, E., &amp; Fogg, L. (2012). Using a virtual community to enhance cultural awareness.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Journal of Transcultural Nursing, 23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(2), 198–204. https://doi.org/10.1177/1043659611434061</w:t>
      </w:r>
    </w:p>
    <w:p w14:paraId="639E5BD5" w14:textId="77777777" w:rsidR="00B353E8" w:rsidRPr="00B0504B" w:rsidRDefault="00B353E8" w:rsidP="00B353E8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Kron, F. W., Fetters, M. D., Scerbo, M. W., White, C. B., </w:t>
      </w: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Lypson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M. L., Padilla, M. A., &amp; Guetterman, T. C. (2017). Using a computer simulation for teaching communication skills: A blinded multisite mixed methods randomized controlled trial.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Patient Education and Counseling, 100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(4), 748–759. https://doi.org/10.1016/j.pec.2016.10.024</w:t>
      </w:r>
    </w:p>
    <w:p w14:paraId="4D35D604" w14:textId="77777777" w:rsidR="00B353E8" w:rsidRPr="00B0504B" w:rsidRDefault="00B353E8" w:rsidP="00B353E8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Lau, P. M. Y., Woodward-Kron, R., Livesay, K., Elliott, K., &amp; Nicholson, P. (2016). Cultural respect </w:t>
      </w:r>
      <w:proofErr w:type="gram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encompassing</w:t>
      </w:r>
      <w:proofErr w:type="gram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 simulation training: Being heard about health through broadband.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Journal of Public Health Research, 5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(1), 36–42. https://doi.org/10.4081/jphr.2016.657</w:t>
      </w:r>
    </w:p>
    <w:p w14:paraId="256036EA" w14:textId="77777777" w:rsidR="00B353E8" w:rsidRPr="00B0504B" w:rsidRDefault="00B353E8" w:rsidP="00B353E8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Menzel, N., Willson, L. H., &amp; Doolen, J. (2014). Effectiveness of a poverty simulation in Second Life®: Changing nursing student attitudes toward poor people.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International Journal of Nursing Education Scholarship, 11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(1), 1–7. https://doi.org/10.1515/ijnes-2013-0076</w:t>
      </w:r>
    </w:p>
    <w:p w14:paraId="77277237" w14:textId="77777777" w:rsidR="00B353E8" w:rsidRPr="00B0504B" w:rsidRDefault="00B353E8" w:rsidP="00B353E8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Perry, A., Woodland, L., &amp; </w:t>
      </w: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Brunero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S. (2015). </w:t>
      </w: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eSimulation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: A novel approach to enhancing cultural competence within a health care </w:t>
      </w: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organisation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Nurse Education in Practice, 15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(3), 218–224. https://doi.org/10.1016/j.nepr.2014.11.013</w:t>
      </w:r>
    </w:p>
    <w:p w14:paraId="3F55A590" w14:textId="77777777" w:rsidR="00B353E8" w:rsidRPr="00B0504B" w:rsidRDefault="00B353E8" w:rsidP="00B353E8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Smith, B. D., &amp; Silk, K. (2011). Cultural competence clinic: An online, interactive, simulation for working effectively with Arab American Muslim patients.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Academic Psychiatry, 35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(5), 312–316. https://doi.org/10.1176/appi.ap.35.5.312</w:t>
      </w:r>
    </w:p>
    <w:p w14:paraId="53BD4946" w14:textId="77777777" w:rsidR="00B353E8" w:rsidRPr="00B0504B" w:rsidRDefault="00B353E8" w:rsidP="00B353E8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Ward, A., </w:t>
      </w: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Mandrusiak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A., &amp; Levett-Jones, T. (2018). Cultural empathy in physiotherapy students: A pre-test post-test study </w:t>
      </w: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utilising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 virtual simulation.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Physiotherapy, 104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(4), 453–461. https://doi.org/10.1016/j.physio.2018.07.011</w:t>
      </w:r>
    </w:p>
    <w:p w14:paraId="1FB0D29B" w14:textId="77777777" w:rsidR="00B353E8" w:rsidRPr="00B0504B" w:rsidRDefault="00B353E8" w:rsidP="00B353E8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Weideman, Y. L., Young, L., Lockhart, J. S., Grund, F. J., </w:t>
      </w: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Fridline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M. M., &amp; Panas, M. (2016). Strengthening cultural competence in prenatal care with a virtual community: Building capacity through collaboration.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Journal of Professional Nursing, 32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(5), S48–S53. https://doi.org/10.1016/j.profnurs.2016.03.004</w:t>
      </w:r>
    </w:p>
    <w:p w14:paraId="0C7236BD" w14:textId="77777777" w:rsidR="00B353E8" w:rsidRPr="00B353E8" w:rsidRDefault="00B353E8" w:rsidP="001350FE">
      <w:pPr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</w:p>
    <w:p w14:paraId="49F2BA2E" w14:textId="77777777" w:rsidR="00B353E8" w:rsidRDefault="00B353E8">
      <w:pPr>
        <w:widowControl/>
        <w:wordWrap/>
        <w:autoSpaceDE/>
        <w:autoSpaceDN/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  <w:br w:type="page"/>
      </w:r>
    </w:p>
    <w:p w14:paraId="28264CEF" w14:textId="2ECEADEA" w:rsidR="001350FE" w:rsidRDefault="001350FE" w:rsidP="00B0504B">
      <w:pPr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  <w:r w:rsidRPr="00B353E8">
        <w:rPr>
          <w:rFonts w:ascii="Times New Roman" w:hAnsi="Times New Roman" w:cs="Times New Roman" w:hint="eastAsia"/>
          <w:b/>
          <w:color w:val="131313"/>
          <w:kern w:val="0"/>
          <w:sz w:val="24"/>
          <w:szCs w:val="24"/>
        </w:rPr>
        <w:t>Chipp et al. (2008)</w:t>
      </w:r>
    </w:p>
    <w:p w14:paraId="65D5D0D7" w14:textId="77777777" w:rsidR="00B911F6" w:rsidRPr="00B0504B" w:rsidRDefault="00B911F6" w:rsidP="00B911F6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Cooper-Brathwaite, A. (2005). Evaluation of a cultural competence course.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Journal of Transcultural Nursing, 16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(4), 361–369.</w:t>
      </w:r>
    </w:p>
    <w:p w14:paraId="56B9A6D0" w14:textId="77777777" w:rsidR="00B911F6" w:rsidRPr="00B0504B" w:rsidRDefault="00B911F6" w:rsidP="00B911F6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Majumdar, B., Browne, G., Roberts, J. Z., &amp; Carpio, B. (2004). Effects of culturally sensitivity training on health care provider attitudes and patient outcomes.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Journal of Nursing Scholarship, 36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(2), 161–166.</w:t>
      </w:r>
    </w:p>
    <w:p w14:paraId="2B416A2E" w14:textId="77777777" w:rsidR="00B911F6" w:rsidRPr="00B0504B" w:rsidRDefault="00B911F6" w:rsidP="00B911F6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Smith, L. S. (2001). Evaluation of an educational intervention to increase cultural competence among registered nurses.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Journal of Cultural Diversity, 8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(2), 50–63.</w:t>
      </w:r>
    </w:p>
    <w:p w14:paraId="079340C7" w14:textId="77777777" w:rsidR="00B911F6" w:rsidRPr="00B0504B" w:rsidRDefault="00B911F6" w:rsidP="00B911F6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Thom, D. H., Tirado, M. D., </w:t>
      </w: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Woon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T. L., &amp; McBride, M. R. (2006). Development and evaluation of a cultural competency training curriculum.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BMC Medical Education, 6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(38), 1–9.</w:t>
      </w:r>
    </w:p>
    <w:p w14:paraId="3728D282" w14:textId="77777777" w:rsidR="00B911F6" w:rsidRPr="00B0504B" w:rsidRDefault="00B911F6" w:rsidP="00B911F6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Wade, P., &amp; Bernstein, P. L. (1991). Cultural sensitivity training and counselor’s race: Effects on Black female clients’ perceptions and attrition.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Journal of Counseling Psychology, 38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, 9–15.</w:t>
      </w:r>
    </w:p>
    <w:p w14:paraId="0D11256F" w14:textId="77777777" w:rsidR="00B911F6" w:rsidRPr="00B353E8" w:rsidRDefault="00B911F6" w:rsidP="00B0504B">
      <w:pPr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</w:p>
    <w:p w14:paraId="24C3ECB5" w14:textId="77777777" w:rsidR="00B353E8" w:rsidRDefault="00B353E8">
      <w:pPr>
        <w:widowControl/>
        <w:wordWrap/>
        <w:autoSpaceDE/>
        <w:autoSpaceDN/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  <w:br w:type="page"/>
      </w:r>
    </w:p>
    <w:p w14:paraId="4AB27CD6" w14:textId="531697A1" w:rsidR="001350FE" w:rsidRDefault="001350FE" w:rsidP="00B0504B">
      <w:pPr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  <w:r w:rsidRPr="00B353E8">
        <w:rPr>
          <w:rFonts w:ascii="Times New Roman" w:hAnsi="Times New Roman" w:cs="Times New Roman" w:hint="eastAsia"/>
          <w:b/>
          <w:color w:val="131313"/>
          <w:kern w:val="0"/>
          <w:sz w:val="24"/>
          <w:szCs w:val="24"/>
        </w:rPr>
        <w:t>Filmer et al. (2018)</w:t>
      </w:r>
    </w:p>
    <w:p w14:paraId="316BC53F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Altshuler, L., Sussman, N. M., &amp; Kachur, E. (2003). Assessing changes in intercultural sensitivity among physician trainees using the Intercultural Development Inventory. International Journal of Intercultural Relations, 27(4), 387–401.</w:t>
      </w:r>
    </w:p>
    <w:p w14:paraId="0E7ABE82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Assemi, M., Mutha, S., &amp; Hudmon, K. S. (2007). Evaluation of a train-the-trainer program for cultural competence. American Journal of Pharmaceutical Education, 71, 110.</w:t>
      </w:r>
    </w:p>
    <w:p w14:paraId="15EB32AF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Bennett, J. (2013). Training mental health professionals in cultural capability: Sustainability of knowledge and skills. International Journal of Culture and Mental Health, 6(1), 72–80.</w:t>
      </w:r>
    </w:p>
    <w:p w14:paraId="7B04128D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Berlin, A., Nilsson, G., &amp; Tornkvist, L. (2010). Cultural competence among Swedish child health nurses after specific training: A randomized trial. Nursing &amp; Health Sciences, 12(3), 381–391.</w:t>
      </w:r>
    </w:p>
    <w:p w14:paraId="6648A727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Bourjolly, J. N., Sands, R. G., Solomon, P., &amp; Finley, L. (2005). The journey toward intercultural sensitivity: A non-linear process. Journal of Ethnic &amp; Cultural Diversity in Social Work, 14(3–4), 41–62.</w:t>
      </w:r>
    </w:p>
    <w:p w14:paraId="0C416DCB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 xml:space="preserve">Byington, K., Fischer, J., Walker, L., &amp; others. (1997). Evaluating the effectiveness of </w:t>
      </w:r>
      <w:proofErr w:type="gramStart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a multicultural</w:t>
      </w:r>
      <w:proofErr w:type="gramEnd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 xml:space="preserve"> counseling ethics and assessment training. Journal of Applied Rehabilitation Counseling, 28(2), 15–19.</w:t>
      </w:r>
    </w:p>
    <w:p w14:paraId="451DCA6E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Carnevale, F. A., Macdonald, M. E., Razack, S., &amp; others. (2015). Promoting cultural awareness: A faculty development workshop on cultural competency. Canadian Journal of Nursing Research, 47(2), 18–40.</w:t>
      </w:r>
    </w:p>
    <w:p w14:paraId="22EBB4F4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Cooper-Brathwaite, A. E. (2005). Evaluation of a cultural competence course. Journal of Transcultural Nursing, 16(4), 361–369.</w:t>
      </w:r>
    </w:p>
    <w:p w14:paraId="4789CA0F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 xml:space="preserve">Cooper-Brathwaite, A. E. (2006). Influence of </w:t>
      </w:r>
      <w:proofErr w:type="gramStart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nurse</w:t>
      </w:r>
      <w:proofErr w:type="gramEnd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 xml:space="preserve"> characteristics on the acquisition of cultural competence. International Journal of Nursing Education Scholarship, 3, Article 3. https://doi.org/10.2202/1548-923X.1173</w:t>
      </w:r>
    </w:p>
    <w:p w14:paraId="0C197DFD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 xml:space="preserve">Cooper-Brathwaite, A. E., &amp; Majumdar, B. (2005). Evaluation of a cultural competence educational </w:t>
      </w:r>
      <w:proofErr w:type="spellStart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programme</w:t>
      </w:r>
      <w:proofErr w:type="spellEnd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. Journal of Advanced Nursing, 53(4), 470–479.</w:t>
      </w:r>
    </w:p>
    <w:p w14:paraId="490312E6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proofErr w:type="spellStart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Debaisi</w:t>
      </w:r>
      <w:proofErr w:type="spellEnd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, L. B., &amp; Selleck, C. S. (2017). Cultural competence training for primary care nurse practitioners: An intervention to increase culturally competent care. Journal of Cultural Diversity, 24(1), 39–45.</w:t>
      </w:r>
    </w:p>
    <w:p w14:paraId="15F8E00B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Delgado, D. A., Ness, S., Ferguson, K., &amp; others. (2013). Cultural competence training for clinical staff: Measuring the effect of a one-hour class on cultural competence. Journal of Transcultural Nursing, 24(3), 204–213.</w:t>
      </w:r>
    </w:p>
    <w:p w14:paraId="07B7BB59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Delphin-</w:t>
      </w:r>
      <w:proofErr w:type="spellStart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Rittmon</w:t>
      </w:r>
      <w:proofErr w:type="spellEnd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, M. E., Flanagan, E. H., Bellamy, C. D., &amp; others. (2016). Learning from those we serve: Piloting a culture competence intervention co-developed by university faculty and persons in recovery. Psychiatric Rehabilitation Journal, 39(1), 14–19.</w:t>
      </w:r>
    </w:p>
    <w:p w14:paraId="2E9B0566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 xml:space="preserve">Harmsen, H., Bernsen, R., </w:t>
      </w:r>
      <w:proofErr w:type="spellStart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Meeuwesen</w:t>
      </w:r>
      <w:proofErr w:type="spellEnd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, L., &amp; others. (2005). The effect of educational intervention on intercultural communication: Results of a randomized controlled trial. British Journal of General Practice, 55(513), 343–350.</w:t>
      </w:r>
    </w:p>
    <w:p w14:paraId="0C2AD926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Harris, T. L., McQuery, J., Raab, B., &amp; others. (2008). Multicultural psychiatric education: Using the DSM-IV-TR outline for cultural formulation to improve resident cultural competence. Academic Psychiatry, 32(4), 306–312.</w:t>
      </w:r>
    </w:p>
    <w:p w14:paraId="62D93808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Horky, S., Andreola, J., Black, E., &amp; others. (2017). Evaluation of a cross-cultural curriculum: Changing knowledge, attitudes, and skills in pediatric residents. Maternal and Child Health Journal, 21(7), 1537–1543.</w:t>
      </w:r>
    </w:p>
    <w:p w14:paraId="424771B5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Khanna, S. K., Cheyney, M., &amp; Engle, M. (2009). Cultural competency in health care: Evaluating the outcomes of a cultural competency training among health care professionals. Journal of the National Medical Association, 101(9), 886–892.</w:t>
      </w:r>
    </w:p>
    <w:p w14:paraId="49E20EAF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Krajewski, A., Rader, C., Voytovich, A., &amp; others. (2008). Improving surgical residents’ performance on written assessments of cultural competency. Journal of Surgical Education, 65(4), 263–269.</w:t>
      </w:r>
    </w:p>
    <w:p w14:paraId="005A38ED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Lange, J. W., Mager, D. R., &amp; Andrews, N. (2013). The ELDER expansion project: Building cultural competence among long-term home care workers. Applied Nursing Research, 26(1), 58–62.</w:t>
      </w:r>
    </w:p>
    <w:p w14:paraId="20469E69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 xml:space="preserve">McDougle, L., </w:t>
      </w:r>
      <w:proofErr w:type="spellStart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Ukockis</w:t>
      </w:r>
      <w:proofErr w:type="spellEnd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 xml:space="preserve">, G., &amp; </w:t>
      </w:r>
      <w:proofErr w:type="spellStart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Adamshick</w:t>
      </w:r>
      <w:proofErr w:type="spellEnd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, L. (2010). Evaluation of a new cultural competency training program: CARE Columbus. Journal of the National Medical Association, 102(9), 756–760.</w:t>
      </w:r>
    </w:p>
    <w:p w14:paraId="5037F278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proofErr w:type="spellStart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Moleiro</w:t>
      </w:r>
      <w:proofErr w:type="spellEnd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, C., Marques, S., &amp; Pacheco, P. (2011). Cultural diversity competencies in child and youth care services in Portugal: Development of two measures and a brief training program. Children and Youth Services Review, 33(5), 767–773.</w:t>
      </w:r>
    </w:p>
    <w:p w14:paraId="0D5DC308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Owiti, J. A., Ajaz, A., Ascoli, M., &amp; others. (2014). Cultural consultation as a model for training multidisciplinary mental healthcare professionals in cultural competence skills: Preliminary results. Journal of Psychiatric and Mental Health Nursing, 21(9), 814–826.</w:t>
      </w:r>
    </w:p>
    <w:p w14:paraId="610FD0C9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proofErr w:type="spellStart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Paroz</w:t>
      </w:r>
      <w:proofErr w:type="spellEnd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 xml:space="preserve">, S., Daele, A., </w:t>
      </w:r>
      <w:proofErr w:type="spellStart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Viret</w:t>
      </w:r>
      <w:proofErr w:type="spellEnd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, F., &amp; others. (2016). Cultural competence and simulated patients. The Clinical Teacher, 13(5), 369–373.</w:t>
      </w:r>
    </w:p>
    <w:p w14:paraId="36C9A8C7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Pernell-Arnold, A., Finley, L., Sands, R. G., &amp; others. (2012). Training mental health providers in cultural competence: A transformative learning process. American Journal of Psychiatric Rehabilitation, 15(4), 334–356.</w:t>
      </w:r>
    </w:p>
    <w:p w14:paraId="715CBA80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 xml:space="preserve">Prescott-Clements, L., </w:t>
      </w:r>
      <w:proofErr w:type="spellStart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Schuwirth</w:t>
      </w:r>
      <w:proofErr w:type="spellEnd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, L., Van der Vleuten, C., &amp; others. (2013). The cultural competence of health care professionals: Conceptual analysis using the results from a national pilot study of training and assessment. Evaluation &amp; the Health Professions, 36(2), 191–203.</w:t>
      </w:r>
    </w:p>
    <w:p w14:paraId="0D6BA309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proofErr w:type="spellStart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Schim</w:t>
      </w:r>
      <w:proofErr w:type="spellEnd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, S. M., Doorenbos, A. Z., &amp; Borse, N. N. (2006). Enhancing cultural competence among hospice staff. American Journal of Hospice and Palliative Medicine, 23(5), 404–411.</w:t>
      </w:r>
    </w:p>
    <w:p w14:paraId="755A3E59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 xml:space="preserve">Schouten, B. C., </w:t>
      </w:r>
      <w:proofErr w:type="spellStart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Meeuwesen</w:t>
      </w:r>
      <w:proofErr w:type="spellEnd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, L., &amp; Harmsen, H. A. (2005). The impact of an intervention in intercultural communication on doctor-patient interaction in The Netherlands. Patient Education and Counseling, 58(3), 288–295.</w:t>
      </w:r>
    </w:p>
    <w:p w14:paraId="2216D15F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Smith, L. S. (2001). Evaluation of an educational intervention to increase cultural competence among registered nurses. Journal of Cultural Diversity, 8(2), 50–63.</w:t>
      </w:r>
    </w:p>
    <w:p w14:paraId="606AF8DC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 xml:space="preserve">Stanhope, V., Solomon, P., &amp; Finley, L. (2008). Evaluating the impact of cultural competency </w:t>
      </w:r>
      <w:proofErr w:type="gramStart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trainings</w:t>
      </w:r>
      <w:proofErr w:type="gramEnd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 xml:space="preserve"> from the perspective of people in recovery. American Journal of Psychiatric Rehabilitation, 11(4), 356–372.</w:t>
      </w:r>
    </w:p>
    <w:p w14:paraId="02D9F77A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Taylor-Ritzler, T., Balcazar, F., Dimpfl, S., &amp; others. (2008). Cultural competence training with organizations serving people with disabilities from diverse cultural backgrounds. Journal of Vocational Rehabilitation, 29(2), 77–91.</w:t>
      </w:r>
    </w:p>
    <w:p w14:paraId="7EF7B7D7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 xml:space="preserve">Thom, D. H., Tirado, M. D., </w:t>
      </w:r>
      <w:proofErr w:type="spellStart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Woon</w:t>
      </w:r>
      <w:proofErr w:type="spellEnd"/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, T. L., &amp; McBride, M. R. (2006). Development and evaluation of a cultural competency training curriculum. BMC Medical Education, 6(1), 38.</w:t>
      </w:r>
    </w:p>
    <w:p w14:paraId="0054BFFA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Williams, C. C. (2005). Training for cultural competence: Individual and group processes. Journal of Ethnic &amp; Cultural Diversity in Social Work, 14(3–4), 111–143.</w:t>
      </w:r>
    </w:p>
    <w:p w14:paraId="4E559098" w14:textId="77777777" w:rsidR="0054788F" w:rsidRPr="0054788F" w:rsidRDefault="0054788F" w:rsidP="0054788F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54788F">
        <w:rPr>
          <w:rFonts w:ascii="Times New Roman" w:eastAsia="굴림" w:hAnsi="Times New Roman" w:cs="Times New Roman"/>
          <w:kern w:val="0"/>
          <w:sz w:val="24"/>
          <w:szCs w:val="24"/>
        </w:rPr>
        <w:t>Zúñiga, M. L., Sidelinger, D. E., Blaschke, G. S., &amp; others. (2006). Evaluation of residency training in the delivery of culturally effective care. Medical Education, 40(12), 1192–1200.</w:t>
      </w:r>
    </w:p>
    <w:p w14:paraId="5BA6E6B7" w14:textId="77777777" w:rsidR="0054788F" w:rsidRPr="0054788F" w:rsidRDefault="0054788F" w:rsidP="00B0504B">
      <w:pPr>
        <w:rPr>
          <w:rFonts w:ascii="Times New Roman" w:eastAsia="굴림" w:hAnsi="Times New Roman" w:cs="Times New Roman"/>
          <w:kern w:val="0"/>
          <w:sz w:val="24"/>
          <w:szCs w:val="24"/>
        </w:rPr>
      </w:pPr>
    </w:p>
    <w:p w14:paraId="1ECD37C3" w14:textId="77777777" w:rsidR="00B911F6" w:rsidRDefault="00B911F6">
      <w:pPr>
        <w:widowControl/>
        <w:wordWrap/>
        <w:autoSpaceDE/>
        <w:autoSpaceDN/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  <w:br w:type="page"/>
      </w:r>
    </w:p>
    <w:p w14:paraId="181BE462" w14:textId="782782AE" w:rsidR="001350FE" w:rsidRDefault="001350FE" w:rsidP="00B0504B">
      <w:pPr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  <w:r w:rsidRPr="00B353E8">
        <w:rPr>
          <w:rFonts w:ascii="Times New Roman" w:hAnsi="Times New Roman" w:cs="Times New Roman" w:hint="eastAsia"/>
          <w:b/>
          <w:color w:val="131313"/>
          <w:kern w:val="0"/>
          <w:sz w:val="24"/>
          <w:szCs w:val="24"/>
        </w:rPr>
        <w:t>Gallagher et al. (2015)</w:t>
      </w:r>
    </w:p>
    <w:p w14:paraId="2BC2A2FB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Addington, A. (2010). Caring for refugees: Measuring cultural competence in nursing students (Doctoral dissertation). College of Saint Mary, Omaha, Nebraska.</w:t>
      </w:r>
    </w:p>
    <w:p w14:paraId="64F33466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Amerson, R. M. (2010). The impact of service-learning on cultural competence. Nursing Education Research, 13, 18–22.</w:t>
      </w:r>
    </w:p>
    <w:p w14:paraId="612E1641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Anderson, K. L. (2004). Teaching cultural competence using an exemplar from literary journalism. Journal of Nursing Education, 43, 253–259.</w:t>
      </w:r>
    </w:p>
    <w:p w14:paraId="4018965A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 xml:space="preserve">Anderson, K. L. (2005). Spirit catches </w:t>
      </w:r>
      <w:proofErr w:type="gramStart"/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you</w:t>
      </w:r>
      <w:proofErr w:type="gramEnd"/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 xml:space="preserve"> data file (Unpublished raw data).</w:t>
      </w:r>
    </w:p>
    <w:p w14:paraId="0A4CD344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Berlin, A., Nilsson, G., &amp; Törnkvist, L. (2010). Cultural competence among Swedish child health nurses after specific training: A randomized trial. Nursing &amp; Health Sciences, 12, 381–391.</w:t>
      </w:r>
    </w:p>
    <w:p w14:paraId="40517FA4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Brown, B., Warren, N. S., Brehm, B., Breen, P., Bierschbach, J. L., Smith, R., &amp; Van Loon, R. A. (2008). The design and evaluation of an interprofessional elective course with a cultural competence component. Journal of Allied Health, 37(4), 316E–337E.</w:t>
      </w:r>
    </w:p>
    <w:p w14:paraId="119A894D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Caffrey, R., Neander, W., Markle, D., &amp; Stewart, B. (2005). Improving the cultural competence of nursing students: Results of integrating cultural content in the curriculum and an international immersion experience. Journal of Nursing Education, 44, 234–240.</w:t>
      </w:r>
    </w:p>
    <w:p w14:paraId="709216D4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Campbell-Heider, N., Rejman, K., Austin-Ketch, T., &amp; Sackett, K. (2006). Measuring cultural competence in a family nurse practitioner curriculum. Journal of Multicultural Nursing &amp; Health, 12(3), 24–34.</w:t>
      </w:r>
    </w:p>
    <w:p w14:paraId="2F82A446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Chen, H. C., McAdams-Jones, D., Tay, D. L., &amp; Packer, J. M. (2012). The impact of service-learning on students' cultural competence. Teaching and Learning in Nursing, 7, 67–73.</w:t>
      </w:r>
    </w:p>
    <w:p w14:paraId="41E4E294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Clevenger, K. (2011). Effects of a formal service-learning program on baccalaureate nursing students' perception of their level of cultural competence (Doctoral dissertation). Walden University, Minneapolis, MN.</w:t>
      </w:r>
    </w:p>
    <w:p w14:paraId="04D516BE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 xml:space="preserve">Cooper-Brathwaite, A. (2006). Influence of </w:t>
      </w:r>
      <w:proofErr w:type="gramStart"/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nurse</w:t>
      </w:r>
      <w:proofErr w:type="gramEnd"/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 xml:space="preserve"> characteristics on the acquisition of cultural competence. International Journal of Nursing Education Scholarship, 3, Article 3. https://doi.org/10.2202/1548-923X.1173</w:t>
      </w:r>
    </w:p>
    <w:p w14:paraId="7DD63BBB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Diaz, D. A. (2011). Training for nurses caring for simulated limited English proficiency (Doctoral dissertation). University of Connecticut, Storrs, CN.</w:t>
      </w:r>
    </w:p>
    <w:p w14:paraId="1EBE646E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Heitzler, E. T. (2011). Enhancing the cultural competence of women's health nurses via online continuing education (Doctoral dissertation). University of Nevada, Las Vegas, Nevada.</w:t>
      </w:r>
    </w:p>
    <w:p w14:paraId="091F8E3B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Hilliard, A. (2007). Determinants of level of cultural competence prior to and after implementation of the neighborhood in a clinical pathway program (Doctoral dissertation). Southern Nazarene University, Bethany, Oklahoma.</w:t>
      </w:r>
    </w:p>
    <w:p w14:paraId="1AA01EBD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Hughes, K. H., &amp; Hood, L. J. (2007). Teaching methods and an outcome tool for measuring cultural sensitivity in undergraduate nursing students. Journal of Transcultural Nursing, 18(1), 57–62.</w:t>
      </w:r>
    </w:p>
    <w:p w14:paraId="0BC80012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Hunter, J. L., &amp; Krantz, S. (2010). Constructivism in cultural competence education. Journal of Nursing Education, 49, 207–214.</w:t>
      </w:r>
    </w:p>
    <w:p w14:paraId="12B769FD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 xml:space="preserve">Jeffreys, M. R., &amp; </w:t>
      </w:r>
      <w:proofErr w:type="spellStart"/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Smodlaka</w:t>
      </w:r>
      <w:proofErr w:type="spellEnd"/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, I. (1999). Changes in students' transcultural self-efficacy perceptions following training.</w:t>
      </w:r>
    </w:p>
    <w:p w14:paraId="2169D246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Lal, A. (2010). The impact of an educational offering on the cultural competence of acute care registered nurses in an urban Midwest hospital in the United States (Doctoral dissertation). University of Wisconsin-Milwaukee, Milwaukee, WI.</w:t>
      </w:r>
    </w:p>
    <w:p w14:paraId="73B48637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 xml:space="preserve">Musolino, G. M., Babitz, M., Burkhalter, S. T., Thompson, C., Harris, R., </w:t>
      </w:r>
      <w:proofErr w:type="gramStart"/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Ward</w:t>
      </w:r>
      <w:proofErr w:type="gramEnd"/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 xml:space="preserve">, R. S., &amp; Chase </w:t>
      </w:r>
      <w:proofErr w:type="spellStart"/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Cantarini</w:t>
      </w:r>
      <w:proofErr w:type="spellEnd"/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, S. (2009). Mutual respect in healthcare: Assessing cultural competence for the University of Utah Interdisciplinary Health Sciences. Journal of Allied Health, 38(2), 54–62.</w:t>
      </w:r>
    </w:p>
    <w:p w14:paraId="6F8DF46C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Napholz, L. (1999). A comparison of self-reported cultural competency skills among two groups of nursing students: Implications for nursing education. Journal of Nursing Education, 38(2), 81–83.</w:t>
      </w:r>
    </w:p>
    <w:p w14:paraId="33E6CA99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 xml:space="preserve">Nokes, K. M., </w:t>
      </w:r>
      <w:proofErr w:type="spellStart"/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Nickitas</w:t>
      </w:r>
      <w:proofErr w:type="spellEnd"/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, D. M., Keida, R., &amp; Neville, S. (2005). Does service-learning increase cultural competency, critical thinking, and civic engagement? Journal of Nursing Education, 44(2), 65–70.</w:t>
      </w:r>
    </w:p>
    <w:p w14:paraId="37F710B2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Salman, A., McCabe, D., Easter, T., Callahan, B., &amp; Fitzpatrick, J. (2007). Cultural competence among staff nurses who participated in a family-centered geriatric care program. Journal of Nurses Staff Development, 23(3), 103–111.</w:t>
      </w:r>
    </w:p>
    <w:p w14:paraId="1C485096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Sanner, S., Cannella, K. A. S., Charles, J., &amp; Parker, L. (2010). The impact of cultural diversity forum on students' openness to diversity. Journal of Cultural Diversity, 17, 56–61.</w:t>
      </w:r>
    </w:p>
    <w:p w14:paraId="1D484EC1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Smith, L. (2001). Evaluation of an educational intervention to increase cultural competence among registered nurses. Journal of Cultural Diversity, 8(2), 50–63.</w:t>
      </w:r>
    </w:p>
    <w:p w14:paraId="7A0207CB" w14:textId="77777777" w:rsidR="002E466C" w:rsidRPr="002E466C" w:rsidRDefault="002E466C" w:rsidP="002E466C">
      <w:pPr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t>Xu, Y., Shen, J., Bolstad, A. L., Covelli, M., &amp; Torpey, M. (2009). Evaluation of an intervention on sociocultural communication skills of international nurses. Nursing Economics, 28(6), 386–392.</w:t>
      </w:r>
    </w:p>
    <w:p w14:paraId="6CC68D83" w14:textId="77777777" w:rsidR="002E466C" w:rsidRPr="002E466C" w:rsidRDefault="002E466C" w:rsidP="00B0504B">
      <w:pPr>
        <w:rPr>
          <w:rFonts w:ascii="Times New Roman" w:eastAsia="굴림" w:hAnsi="Times New Roman" w:cs="Times New Roman"/>
          <w:kern w:val="0"/>
          <w:sz w:val="24"/>
          <w:szCs w:val="24"/>
        </w:rPr>
      </w:pPr>
    </w:p>
    <w:p w14:paraId="620E3712" w14:textId="77777777" w:rsidR="0054788F" w:rsidRPr="002E466C" w:rsidRDefault="0054788F">
      <w:pPr>
        <w:widowControl/>
        <w:wordWrap/>
        <w:autoSpaceDE/>
        <w:autoSpaceDN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2E466C">
        <w:rPr>
          <w:rFonts w:ascii="Times New Roman" w:eastAsia="굴림" w:hAnsi="Times New Roman" w:cs="Times New Roman"/>
          <w:kern w:val="0"/>
          <w:sz w:val="24"/>
          <w:szCs w:val="24"/>
        </w:rPr>
        <w:br w:type="page"/>
      </w:r>
    </w:p>
    <w:p w14:paraId="38E8E96B" w14:textId="00D7636F" w:rsidR="001350FE" w:rsidRDefault="001350FE" w:rsidP="00B0504B">
      <w:pPr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  <w:r w:rsidRPr="00B353E8">
        <w:rPr>
          <w:rFonts w:ascii="Times New Roman" w:hAnsi="Times New Roman" w:cs="Times New Roman" w:hint="eastAsia"/>
          <w:b/>
          <w:color w:val="131313"/>
          <w:kern w:val="0"/>
          <w:sz w:val="24"/>
          <w:szCs w:val="24"/>
        </w:rPr>
        <w:t>Govere et al. (2016)</w:t>
      </w:r>
    </w:p>
    <w:p w14:paraId="67793E17" w14:textId="77777777" w:rsidR="002E466C" w:rsidRPr="00667D2A" w:rsidRDefault="002E466C" w:rsidP="002E466C">
      <w:pPr>
        <w:pStyle w:val="a3"/>
        <w:rPr>
          <w:rFonts w:ascii="Times New Roman" w:hAnsi="Times New Roman" w:cs="Times New Roman"/>
        </w:rPr>
      </w:pPr>
      <w:r w:rsidRPr="00667D2A">
        <w:rPr>
          <w:rFonts w:ascii="Times New Roman" w:hAnsi="Times New Roman" w:cs="Times New Roman"/>
        </w:rPr>
        <w:t xml:space="preserve">Castro, A., &amp; Ruiz, E. (2009). The effects of nurse practitioner cultural competence on Latina patient satisfaction. </w:t>
      </w:r>
      <w:r w:rsidRPr="00667D2A">
        <w:rPr>
          <w:rFonts w:ascii="Times New Roman" w:hAnsi="Times New Roman" w:cs="Times New Roman"/>
          <w:i/>
          <w:iCs/>
        </w:rPr>
        <w:t>Journal of the American Academy of Nurse Practitioners, 21</w:t>
      </w:r>
      <w:r w:rsidRPr="00667D2A">
        <w:rPr>
          <w:rFonts w:ascii="Times New Roman" w:hAnsi="Times New Roman" w:cs="Times New Roman"/>
        </w:rPr>
        <w:t>(5), 278–286. https://doi.org/10.1111/j.1745-7599.2009.00406.x</w:t>
      </w:r>
    </w:p>
    <w:p w14:paraId="314FF689" w14:textId="77777777" w:rsidR="002E466C" w:rsidRPr="00B0504B" w:rsidRDefault="002E466C" w:rsidP="002E466C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Coelho, K. R., &amp; Galan, C. (2012). Physician cross-cultural nonverbal communication skills, patient satisfaction, and health outcomes in the physician-patient relationship.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International Journal of Family Medicine, 2012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, Article ID 376907. https://doi.org/10.1155/2012/376907</w:t>
      </w:r>
    </w:p>
    <w:p w14:paraId="63B1BB1C" w14:textId="77777777" w:rsidR="002E466C" w:rsidRPr="00B0504B" w:rsidRDefault="002E466C" w:rsidP="002E466C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Majumdar, B., Browne, G., Roberts, J., &amp; Carpio, B. (2004). Effects of cultural sensitivity training on health care provider attitudes and patient outcomes.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Journal of Nursing Scholarship, 36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(2), 161–166. https://doi.org/10.1111/j.1547-5069.2004.04029.x</w:t>
      </w:r>
    </w:p>
    <w:p w14:paraId="34641D1B" w14:textId="77777777" w:rsidR="002E466C" w:rsidRPr="00B0504B" w:rsidRDefault="002E466C" w:rsidP="002E466C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Mazor, S. S., Hampers, L. C., Chande, V. T., &amp; Krug, S. E. (2002). Teaching Spanish to pediatric emergency physicians: Effects on patient satisfaction.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Archives of Pediatrics &amp; Adolescent Medicine, 156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(7), 693–695. https://doi.org/10.1001/archpedi.156.7.693</w:t>
      </w:r>
    </w:p>
    <w:p w14:paraId="7FBD58EA" w14:textId="77777777" w:rsidR="002E466C" w:rsidRPr="00B0504B" w:rsidRDefault="002E466C" w:rsidP="002E466C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Prescott-Clements, L., </w:t>
      </w: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Schuwirth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L., Van der Vleuten, C., Hurst, Y., Whelan, G., Gibb, E., &amp; Rennie, J. (2013). The cultural competence of health care professionals: Conceptual analysis using the results from a national pilot study of training and assessment.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Evaluation &amp; the Health Professions, 36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(2), 191–203. https://doi.org/10.1177/0163278712454137</w:t>
      </w:r>
    </w:p>
    <w:p w14:paraId="1E090D7C" w14:textId="77777777" w:rsidR="002E466C" w:rsidRPr="00B0504B" w:rsidRDefault="002E466C" w:rsidP="002E466C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Thom, D. H., Tirado, M. D., </w:t>
      </w: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Woon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T. L., &amp; McBride, M. R. (2006). Development and evaluation of a cultural competency training curriculum.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BMC Medical Education, 6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(1), 6–38. https://doi.org/10.1186/1472-6920-6-38</w:t>
      </w:r>
    </w:p>
    <w:p w14:paraId="5C5706EB" w14:textId="77777777" w:rsidR="002E466C" w:rsidRPr="00B0504B" w:rsidRDefault="002E466C" w:rsidP="002E466C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Way, B. B., Stone, B., Schwager, M., Wagoner, D., &amp; Bassman, R. (2002). Effectiveness of the New York State Office of Mental Health Core Curriculum: Direct care staff training.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Psychiatric Rehabilitation Journal, 25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(4), 398–402. https://doi.org/10.1037/h0094997</w:t>
      </w:r>
    </w:p>
    <w:p w14:paraId="29D83BC2" w14:textId="77777777" w:rsidR="002E466C" w:rsidRPr="00B353E8" w:rsidRDefault="002E466C" w:rsidP="00B0504B">
      <w:pPr>
        <w:rPr>
          <w:rFonts w:ascii="Times New Roman" w:hAnsi="Times New Roman" w:cs="Times New Roman" w:hint="eastAsia"/>
          <w:b/>
          <w:color w:val="131313"/>
          <w:kern w:val="0"/>
          <w:sz w:val="24"/>
          <w:szCs w:val="24"/>
        </w:rPr>
      </w:pPr>
    </w:p>
    <w:p w14:paraId="561F02B0" w14:textId="77777777" w:rsidR="002E466C" w:rsidRDefault="002E466C">
      <w:pPr>
        <w:widowControl/>
        <w:wordWrap/>
        <w:autoSpaceDE/>
        <w:autoSpaceDN/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  <w:br w:type="page"/>
      </w:r>
    </w:p>
    <w:p w14:paraId="31485706" w14:textId="64BD8833" w:rsidR="001350FE" w:rsidRDefault="001350FE" w:rsidP="00B0504B">
      <w:pPr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  <w:r w:rsidRPr="00B353E8">
        <w:rPr>
          <w:rFonts w:ascii="Times New Roman" w:hAnsi="Times New Roman" w:cs="Times New Roman" w:hint="eastAsia"/>
          <w:b/>
          <w:color w:val="131313"/>
          <w:kern w:val="0"/>
          <w:sz w:val="24"/>
          <w:szCs w:val="24"/>
        </w:rPr>
        <w:t>Hardy et al. (2023)</w:t>
      </w:r>
    </w:p>
    <w:p w14:paraId="094F9501" w14:textId="77777777" w:rsidR="006121BC" w:rsidRPr="006121BC" w:rsidRDefault="006121BC" w:rsidP="006121BC">
      <w:pPr>
        <w:widowControl/>
        <w:wordWrap/>
        <w:autoSpaceDE/>
        <w:autoSpaceDN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 xml:space="preserve">Barajas, J. J. (2021). Cultural sensitivity for healthcare providers on the Tohono </w:t>
      </w:r>
      <w:proofErr w:type="spellStart"/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>O'Odham</w:t>
      </w:r>
      <w:proofErr w:type="spellEnd"/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 xml:space="preserve"> Nation: A quality improvement project (Doctoral dissertation). ProQuest Dissertations Publishing.</w:t>
      </w:r>
    </w:p>
    <w:p w14:paraId="4D140B06" w14:textId="77777777" w:rsidR="006121BC" w:rsidRPr="006121BC" w:rsidRDefault="006121BC" w:rsidP="006121BC">
      <w:pPr>
        <w:widowControl/>
        <w:wordWrap/>
        <w:autoSpaceDE/>
        <w:autoSpaceDN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 xml:space="preserve">Barnabe, C., </w:t>
      </w:r>
      <w:proofErr w:type="spellStart"/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>Kherani</w:t>
      </w:r>
      <w:proofErr w:type="spellEnd"/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>, R. B., Appleton, T., &amp; others. (2021). Participant-reported effect of an Indigenous health continuing professional development initiative for specialists. BMC Medical Education, 21, 116.</w:t>
      </w:r>
    </w:p>
    <w:p w14:paraId="14F7BFD9" w14:textId="77777777" w:rsidR="006121BC" w:rsidRPr="006121BC" w:rsidRDefault="006121BC" w:rsidP="006121BC">
      <w:pPr>
        <w:widowControl/>
        <w:wordWrap/>
        <w:autoSpaceDE/>
        <w:autoSpaceDN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>Brewer, K. M., McCann, C. M., &amp; Harwood, M. L. N. (2020). Working with Māori adults with aphasia: An online professional development course for speech-language therapists. Aphasiology, 34, 1413–1431.</w:t>
      </w:r>
    </w:p>
    <w:p w14:paraId="7F879310" w14:textId="77777777" w:rsidR="006121BC" w:rsidRPr="006121BC" w:rsidRDefault="006121BC" w:rsidP="006121BC">
      <w:pPr>
        <w:widowControl/>
        <w:wordWrap/>
        <w:autoSpaceDE/>
        <w:autoSpaceDN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>Chapman, R., Martin, C., &amp; Smith, T. (2014). Evaluation of staff cultural awareness before and after attending cultural awareness training in an Australian emergency department. International Emergency Nursing, 22, 179–184.</w:t>
      </w:r>
    </w:p>
    <w:p w14:paraId="0F21C59A" w14:textId="77777777" w:rsidR="006121BC" w:rsidRPr="006121BC" w:rsidRDefault="006121BC" w:rsidP="006121BC">
      <w:pPr>
        <w:widowControl/>
        <w:wordWrap/>
        <w:autoSpaceDE/>
        <w:autoSpaceDN/>
        <w:rPr>
          <w:rFonts w:ascii="Times New Roman" w:eastAsia="굴림" w:hAnsi="Times New Roman" w:cs="Times New Roman"/>
          <w:kern w:val="0"/>
          <w:sz w:val="24"/>
          <w:szCs w:val="24"/>
        </w:rPr>
      </w:pPr>
      <w:proofErr w:type="spellStart"/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>Crowshoe</w:t>
      </w:r>
      <w:proofErr w:type="spellEnd"/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>, L. L., Han, H., Calam, B., &amp; others. (2018). Impacts of educating for equity workshop on addressing social barriers of type 2 diabetes with Indigenous patients. Journal of Continuing Education in the Health Professions, 38, 49–59.</w:t>
      </w:r>
    </w:p>
    <w:p w14:paraId="1DA650EE" w14:textId="77777777" w:rsidR="006121BC" w:rsidRPr="006121BC" w:rsidRDefault="006121BC" w:rsidP="006121BC">
      <w:pPr>
        <w:widowControl/>
        <w:wordWrap/>
        <w:autoSpaceDE/>
        <w:autoSpaceDN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>Hinton, R., Bradley, P., Trauer, T., &amp; others. (2014). Strengthening acute inpatient mental health care for Indigenous clients. Advances in Mental Health, 12, 125–135.</w:t>
      </w:r>
    </w:p>
    <w:p w14:paraId="107B85D8" w14:textId="77777777" w:rsidR="006121BC" w:rsidRPr="006121BC" w:rsidRDefault="006121BC" w:rsidP="006121BC">
      <w:pPr>
        <w:widowControl/>
        <w:wordWrap/>
        <w:autoSpaceDE/>
        <w:autoSpaceDN/>
        <w:rPr>
          <w:rFonts w:ascii="Times New Roman" w:eastAsia="굴림" w:hAnsi="Times New Roman" w:cs="Times New Roman"/>
          <w:kern w:val="0"/>
          <w:sz w:val="24"/>
          <w:szCs w:val="24"/>
        </w:rPr>
      </w:pPr>
      <w:proofErr w:type="spellStart"/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>Hulko</w:t>
      </w:r>
      <w:proofErr w:type="spellEnd"/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>, W., Mahara, M. S., Wilson, D., &amp; others. (2021). Culturally safe dementia care: Building nursing capacity to care for First Nation elders with memory loss. International Journal of Older People Nursing, 16, e12395.</w:t>
      </w:r>
    </w:p>
    <w:p w14:paraId="6DCA589A" w14:textId="77777777" w:rsidR="006121BC" w:rsidRPr="006121BC" w:rsidRDefault="006121BC" w:rsidP="006121BC">
      <w:pPr>
        <w:widowControl/>
        <w:wordWrap/>
        <w:autoSpaceDE/>
        <w:autoSpaceDN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>Kerrigan, V., Lewis, N., Cass, A., &amp; others. (2020). "How can I do more?” Cultural awareness training for hospital-based healthcare providers working with high Aboriginal caseloads. BMC Medical Education, 20, 173.</w:t>
      </w:r>
    </w:p>
    <w:p w14:paraId="06B60170" w14:textId="77777777" w:rsidR="006121BC" w:rsidRPr="006121BC" w:rsidRDefault="006121BC" w:rsidP="006121BC">
      <w:pPr>
        <w:widowControl/>
        <w:wordWrap/>
        <w:autoSpaceDE/>
        <w:autoSpaceDN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>Kerrigan, V., McGrath, S. Y., Herdman, R. M., &amp; others. (2022). Evaluation of ‘Ask the Specialist’: A cultural education podcast to inspire improved healthcare for Aboriginal peoples in northern Australia. Health Sociology Review, 31, 139–157.</w:t>
      </w:r>
    </w:p>
    <w:p w14:paraId="0F61D1F9" w14:textId="77777777" w:rsidR="006121BC" w:rsidRPr="006121BC" w:rsidRDefault="006121BC" w:rsidP="006121BC">
      <w:pPr>
        <w:widowControl/>
        <w:wordWrap/>
        <w:autoSpaceDE/>
        <w:autoSpaceDN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>Liaw, S.-T., Hasan, I., Wade, V., &amp; others. (2015). Improving cultural respect to improve Aboriginal health in general practice: A multi-</w:t>
      </w:r>
      <w:proofErr w:type="gramStart"/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>methods</w:t>
      </w:r>
      <w:proofErr w:type="gramEnd"/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 xml:space="preserve"> and multi-perspective pragmatic study. Australian Family Physician, 44, 387–392.</w:t>
      </w:r>
    </w:p>
    <w:p w14:paraId="36C0FE59" w14:textId="77777777" w:rsidR="006121BC" w:rsidRPr="006121BC" w:rsidRDefault="006121BC" w:rsidP="006121BC">
      <w:pPr>
        <w:widowControl/>
        <w:wordWrap/>
        <w:autoSpaceDE/>
        <w:autoSpaceDN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 xml:space="preserve">Liaw, S.-T., &amp; Wade, V. (2019). Cultural respect in general practice: A cluster </w:t>
      </w:r>
      <w:proofErr w:type="spellStart"/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>randomised</w:t>
      </w:r>
      <w:proofErr w:type="spellEnd"/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 xml:space="preserve"> controlled trial. Medical Journal of Australia, 211, 43.</w:t>
      </w:r>
    </w:p>
    <w:p w14:paraId="24EA5B59" w14:textId="77777777" w:rsidR="006121BC" w:rsidRPr="006121BC" w:rsidRDefault="006121BC" w:rsidP="006121BC">
      <w:pPr>
        <w:widowControl/>
        <w:wordWrap/>
        <w:autoSpaceDE/>
        <w:autoSpaceDN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 xml:space="preserve">Sauvé, A., Cappelletti, A., &amp; </w:t>
      </w:r>
      <w:proofErr w:type="spellStart"/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>Murji</w:t>
      </w:r>
      <w:proofErr w:type="spellEnd"/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>, L. (2022). Stand up for Indigenous health: A simulation to educate residents about the social determinants of health faced by Indigenous peoples in Canada. Academic Medicine, 97, 518–523.</w:t>
      </w:r>
    </w:p>
    <w:p w14:paraId="4DBF35F4" w14:textId="77777777" w:rsidR="006121BC" w:rsidRPr="006121BC" w:rsidRDefault="006121BC" w:rsidP="006121BC">
      <w:pPr>
        <w:widowControl/>
        <w:wordWrap/>
        <w:autoSpaceDE/>
        <w:autoSpaceDN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 xml:space="preserve">Wheeler, A. J., Hu, J., </w:t>
      </w:r>
      <w:proofErr w:type="spellStart"/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>Tadakamadla</w:t>
      </w:r>
      <w:proofErr w:type="spellEnd"/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 xml:space="preserve">, S. K., &amp; others. (2022). Development and feasibility testing of a training </w:t>
      </w:r>
      <w:proofErr w:type="spellStart"/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>programme</w:t>
      </w:r>
      <w:proofErr w:type="spellEnd"/>
      <w:r w:rsidRPr="006121BC">
        <w:rPr>
          <w:rFonts w:ascii="Times New Roman" w:eastAsia="굴림" w:hAnsi="Times New Roman" w:cs="Times New Roman"/>
          <w:kern w:val="0"/>
          <w:sz w:val="24"/>
          <w:szCs w:val="24"/>
        </w:rPr>
        <w:t xml:space="preserve"> for community pharmacists to deliver a culturally responsive medication review intervention. Pilot and Feasibility Studies, 8, 51.</w:t>
      </w:r>
    </w:p>
    <w:p w14:paraId="47AACCFC" w14:textId="77777777" w:rsidR="002E466C" w:rsidRDefault="002E466C">
      <w:pPr>
        <w:widowControl/>
        <w:wordWrap/>
        <w:autoSpaceDE/>
        <w:autoSpaceDN/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  <w:br w:type="page"/>
      </w:r>
    </w:p>
    <w:p w14:paraId="1905F3F4" w14:textId="0970CE66" w:rsidR="00B0504B" w:rsidRDefault="001350FE" w:rsidP="00B0504B">
      <w:pPr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  <w:r w:rsidRPr="00B353E8">
        <w:rPr>
          <w:rFonts w:ascii="Times New Roman" w:hAnsi="Times New Roman" w:cs="Times New Roman" w:hint="eastAsia"/>
          <w:b/>
          <w:color w:val="131313"/>
          <w:kern w:val="0"/>
          <w:sz w:val="24"/>
          <w:szCs w:val="24"/>
        </w:rPr>
        <w:t>Lie et al. (2011)</w:t>
      </w:r>
    </w:p>
    <w:p w14:paraId="66B104FB" w14:textId="77777777" w:rsidR="00830F02" w:rsidRPr="00667D2A" w:rsidRDefault="00830F02" w:rsidP="00830F02">
      <w:pPr>
        <w:pStyle w:val="a3"/>
        <w:rPr>
          <w:rFonts w:ascii="Times New Roman" w:hAnsi="Times New Roman" w:cs="Times New Roman"/>
        </w:rPr>
      </w:pPr>
      <w:r w:rsidRPr="00667D2A">
        <w:rPr>
          <w:rFonts w:ascii="Times New Roman" w:hAnsi="Times New Roman" w:cs="Times New Roman"/>
        </w:rPr>
        <w:t xml:space="preserve">Majumdar, B., Browne, G., Roberts, J., &amp; Carpio, B. (2004). Effects of cultural sensitivity training on health care provider attitudes and patient outcomes. </w:t>
      </w:r>
      <w:r w:rsidRPr="00667D2A">
        <w:rPr>
          <w:rStyle w:val="a4"/>
          <w:rFonts w:ascii="Times New Roman" w:hAnsi="Times New Roman" w:cs="Times New Roman"/>
        </w:rPr>
        <w:t>Journal of Nursing Scholarship, 36</w:t>
      </w:r>
      <w:r w:rsidRPr="00667D2A">
        <w:rPr>
          <w:rFonts w:ascii="Times New Roman" w:hAnsi="Times New Roman" w:cs="Times New Roman"/>
        </w:rPr>
        <w:t>(2), 161–166.</w:t>
      </w:r>
    </w:p>
    <w:p w14:paraId="3018FE35" w14:textId="77777777" w:rsidR="00830F02" w:rsidRPr="00667D2A" w:rsidRDefault="00830F02" w:rsidP="00830F02">
      <w:pPr>
        <w:pStyle w:val="a3"/>
        <w:rPr>
          <w:rFonts w:ascii="Times New Roman" w:hAnsi="Times New Roman" w:cs="Times New Roman"/>
        </w:rPr>
      </w:pPr>
      <w:r w:rsidRPr="00667D2A">
        <w:rPr>
          <w:rFonts w:ascii="Times New Roman" w:hAnsi="Times New Roman" w:cs="Times New Roman"/>
        </w:rPr>
        <w:t xml:space="preserve">Mazor, S. S., Hampers, L. C., Chande, V. T., &amp; Krug, S. E. (2002). Teaching Spanish to pediatric emergency physicians. </w:t>
      </w:r>
      <w:r w:rsidRPr="00667D2A">
        <w:rPr>
          <w:rStyle w:val="a4"/>
          <w:rFonts w:ascii="Times New Roman" w:hAnsi="Times New Roman" w:cs="Times New Roman"/>
        </w:rPr>
        <w:t>Archives of Pediatrics &amp; Adolescent Medicine, 156</w:t>
      </w:r>
      <w:r w:rsidRPr="00667D2A">
        <w:rPr>
          <w:rFonts w:ascii="Times New Roman" w:hAnsi="Times New Roman" w:cs="Times New Roman"/>
        </w:rPr>
        <w:t>, 693–695.</w:t>
      </w:r>
    </w:p>
    <w:p w14:paraId="49DCF5BE" w14:textId="77777777" w:rsidR="00830F02" w:rsidRPr="00667D2A" w:rsidRDefault="00830F02" w:rsidP="00830F02">
      <w:pPr>
        <w:pStyle w:val="a3"/>
        <w:rPr>
          <w:rFonts w:ascii="Times New Roman" w:hAnsi="Times New Roman" w:cs="Times New Roman"/>
        </w:rPr>
      </w:pPr>
      <w:r w:rsidRPr="00667D2A">
        <w:rPr>
          <w:rFonts w:ascii="Times New Roman" w:hAnsi="Times New Roman" w:cs="Times New Roman"/>
        </w:rPr>
        <w:t xml:space="preserve">McElmurry, B. J., McCreary, L. L., et al. (2009). Implementation, outcomes, and lessons learned from a collaborative primary health care program to improve diabetes care among urban Latino populations. </w:t>
      </w:r>
      <w:r w:rsidRPr="00667D2A">
        <w:rPr>
          <w:rStyle w:val="a4"/>
          <w:rFonts w:ascii="Times New Roman" w:hAnsi="Times New Roman" w:cs="Times New Roman"/>
        </w:rPr>
        <w:t>Health Promotion Practice, 10</w:t>
      </w:r>
      <w:r w:rsidRPr="00667D2A">
        <w:rPr>
          <w:rFonts w:ascii="Times New Roman" w:hAnsi="Times New Roman" w:cs="Times New Roman"/>
        </w:rPr>
        <w:t>(2), 293–302.</w:t>
      </w:r>
    </w:p>
    <w:p w14:paraId="3CCC6698" w14:textId="77777777" w:rsidR="00830F02" w:rsidRPr="00667D2A" w:rsidRDefault="00830F02" w:rsidP="00830F02">
      <w:pPr>
        <w:pStyle w:val="a3"/>
        <w:rPr>
          <w:rFonts w:ascii="Times New Roman" w:hAnsi="Times New Roman" w:cs="Times New Roman"/>
        </w:rPr>
      </w:pPr>
      <w:proofErr w:type="spellStart"/>
      <w:r w:rsidRPr="00667D2A">
        <w:rPr>
          <w:rFonts w:ascii="Times New Roman" w:hAnsi="Times New Roman" w:cs="Times New Roman"/>
        </w:rPr>
        <w:t>Sequist</w:t>
      </w:r>
      <w:proofErr w:type="spellEnd"/>
      <w:r w:rsidRPr="00667D2A">
        <w:rPr>
          <w:rFonts w:ascii="Times New Roman" w:hAnsi="Times New Roman" w:cs="Times New Roman"/>
        </w:rPr>
        <w:t xml:space="preserve">, T. D., Fitzmaurice, G. M., Marshall, R., </w:t>
      </w:r>
      <w:proofErr w:type="spellStart"/>
      <w:r w:rsidRPr="00667D2A">
        <w:rPr>
          <w:rFonts w:ascii="Times New Roman" w:hAnsi="Times New Roman" w:cs="Times New Roman"/>
        </w:rPr>
        <w:t>Shaykevich</w:t>
      </w:r>
      <w:proofErr w:type="spellEnd"/>
      <w:r w:rsidRPr="00667D2A">
        <w:rPr>
          <w:rFonts w:ascii="Times New Roman" w:hAnsi="Times New Roman" w:cs="Times New Roman"/>
        </w:rPr>
        <w:t xml:space="preserve">, S., Marston, A., Safran, D. G., &amp; </w:t>
      </w:r>
      <w:proofErr w:type="spellStart"/>
      <w:r w:rsidRPr="00667D2A">
        <w:rPr>
          <w:rFonts w:ascii="Times New Roman" w:hAnsi="Times New Roman" w:cs="Times New Roman"/>
        </w:rPr>
        <w:t>Ayanian</w:t>
      </w:r>
      <w:proofErr w:type="spellEnd"/>
      <w:r w:rsidRPr="00667D2A">
        <w:rPr>
          <w:rFonts w:ascii="Times New Roman" w:hAnsi="Times New Roman" w:cs="Times New Roman"/>
        </w:rPr>
        <w:t xml:space="preserve">, J. Z. (2010). Cultural competency training and performance reports to improve diabetes care for black patients: A cluster randomized, controlled trial. </w:t>
      </w:r>
      <w:r w:rsidRPr="00667D2A">
        <w:rPr>
          <w:rStyle w:val="a4"/>
          <w:rFonts w:ascii="Times New Roman" w:hAnsi="Times New Roman" w:cs="Times New Roman"/>
        </w:rPr>
        <w:t>Annals of Internal Medicine, 152</w:t>
      </w:r>
      <w:r w:rsidRPr="00667D2A">
        <w:rPr>
          <w:rFonts w:ascii="Times New Roman" w:hAnsi="Times New Roman" w:cs="Times New Roman"/>
        </w:rPr>
        <w:t>(1), 40–46.</w:t>
      </w:r>
    </w:p>
    <w:p w14:paraId="0888B6A1" w14:textId="77777777" w:rsidR="00830F02" w:rsidRPr="00667D2A" w:rsidRDefault="00830F02" w:rsidP="00830F02">
      <w:pPr>
        <w:pStyle w:val="a3"/>
        <w:rPr>
          <w:rFonts w:ascii="Times New Roman" w:hAnsi="Times New Roman" w:cs="Times New Roman"/>
        </w:rPr>
      </w:pPr>
      <w:r w:rsidRPr="00667D2A">
        <w:rPr>
          <w:rFonts w:ascii="Times New Roman" w:hAnsi="Times New Roman" w:cs="Times New Roman"/>
        </w:rPr>
        <w:t xml:space="preserve">Thom, D. H., Tirado, M. D., </w:t>
      </w:r>
      <w:proofErr w:type="spellStart"/>
      <w:r w:rsidRPr="00667D2A">
        <w:rPr>
          <w:rFonts w:ascii="Times New Roman" w:hAnsi="Times New Roman" w:cs="Times New Roman"/>
        </w:rPr>
        <w:t>Woon</w:t>
      </w:r>
      <w:proofErr w:type="spellEnd"/>
      <w:r w:rsidRPr="00667D2A">
        <w:rPr>
          <w:rFonts w:ascii="Times New Roman" w:hAnsi="Times New Roman" w:cs="Times New Roman"/>
        </w:rPr>
        <w:t xml:space="preserve">, T. L., &amp; McBride, M. R. (2006). Development and evaluation of a cultural competency training curriculum. </w:t>
      </w:r>
      <w:r w:rsidRPr="00667D2A">
        <w:rPr>
          <w:rStyle w:val="a4"/>
          <w:rFonts w:ascii="Times New Roman" w:hAnsi="Times New Roman" w:cs="Times New Roman"/>
        </w:rPr>
        <w:t>BMC Medical Education, 6</w:t>
      </w:r>
      <w:r w:rsidRPr="00667D2A">
        <w:rPr>
          <w:rFonts w:ascii="Times New Roman" w:hAnsi="Times New Roman" w:cs="Times New Roman"/>
        </w:rPr>
        <w:t>, 38.</w:t>
      </w:r>
    </w:p>
    <w:p w14:paraId="7FD2F70E" w14:textId="77777777" w:rsidR="00830F02" w:rsidRPr="00667D2A" w:rsidRDefault="00830F02" w:rsidP="00830F02">
      <w:pPr>
        <w:pStyle w:val="a3"/>
        <w:rPr>
          <w:rFonts w:ascii="Times New Roman" w:hAnsi="Times New Roman" w:cs="Times New Roman"/>
        </w:rPr>
      </w:pPr>
      <w:r w:rsidRPr="00667D2A">
        <w:rPr>
          <w:rFonts w:ascii="Times New Roman" w:hAnsi="Times New Roman" w:cs="Times New Roman"/>
        </w:rPr>
        <w:t xml:space="preserve">Wade, P., &amp; Berstein, B. (1991). Cultural sensitivity training and counselor’s race: Effects on Black female clients’ perceptions and attrition. </w:t>
      </w:r>
      <w:r w:rsidRPr="00667D2A">
        <w:rPr>
          <w:rStyle w:val="a4"/>
          <w:rFonts w:ascii="Times New Roman" w:hAnsi="Times New Roman" w:cs="Times New Roman"/>
        </w:rPr>
        <w:t>Journal of Counseling Psychology, 38</w:t>
      </w:r>
      <w:r w:rsidRPr="00667D2A">
        <w:rPr>
          <w:rFonts w:ascii="Times New Roman" w:hAnsi="Times New Roman" w:cs="Times New Roman"/>
        </w:rPr>
        <w:t>, 9–15.</w:t>
      </w:r>
    </w:p>
    <w:p w14:paraId="5B5CD99B" w14:textId="77777777" w:rsidR="00830F02" w:rsidRPr="00667D2A" w:rsidRDefault="00830F02" w:rsidP="00830F02">
      <w:pPr>
        <w:pStyle w:val="a3"/>
        <w:rPr>
          <w:rFonts w:ascii="Times New Roman" w:hAnsi="Times New Roman" w:cs="Times New Roman"/>
        </w:rPr>
      </w:pPr>
      <w:r w:rsidRPr="00667D2A">
        <w:rPr>
          <w:rFonts w:ascii="Times New Roman" w:hAnsi="Times New Roman" w:cs="Times New Roman"/>
        </w:rPr>
        <w:t xml:space="preserve">Way, B. B., Stone, B., Schwager, M., Wagoner, D., &amp; Bassman, R. (2002). Effectiveness of the New York State Office of Mental Health Core Curriculum: Direct care staff training. </w:t>
      </w:r>
      <w:r w:rsidRPr="00667D2A">
        <w:rPr>
          <w:rStyle w:val="a4"/>
          <w:rFonts w:ascii="Times New Roman" w:hAnsi="Times New Roman" w:cs="Times New Roman"/>
        </w:rPr>
        <w:t>Psychiatric Rehabilitation Journal, 25</w:t>
      </w:r>
      <w:r w:rsidRPr="00667D2A">
        <w:rPr>
          <w:rFonts w:ascii="Times New Roman" w:hAnsi="Times New Roman" w:cs="Times New Roman"/>
        </w:rPr>
        <w:t>, 398–402.</w:t>
      </w:r>
    </w:p>
    <w:p w14:paraId="56CBE22F" w14:textId="77777777" w:rsidR="00830F02" w:rsidRPr="00B353E8" w:rsidRDefault="00830F02" w:rsidP="00B0504B">
      <w:pPr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</w:p>
    <w:p w14:paraId="369FAFF9" w14:textId="77777777" w:rsidR="00830F02" w:rsidRDefault="00830F02">
      <w:pPr>
        <w:widowControl/>
        <w:wordWrap/>
        <w:autoSpaceDE/>
        <w:autoSpaceDN/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  <w:br w:type="page"/>
      </w:r>
    </w:p>
    <w:p w14:paraId="1E125466" w14:textId="250E74B3" w:rsidR="001350FE" w:rsidRDefault="001350FE" w:rsidP="00B0504B">
      <w:pPr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  <w:proofErr w:type="spellStart"/>
      <w:r w:rsidRPr="00B353E8">
        <w:rPr>
          <w:rFonts w:ascii="Times New Roman" w:hAnsi="Times New Roman" w:cs="Times New Roman" w:hint="eastAsia"/>
          <w:b/>
          <w:color w:val="131313"/>
          <w:kern w:val="0"/>
          <w:sz w:val="24"/>
          <w:szCs w:val="24"/>
        </w:rPr>
        <w:t>Oikarainen</w:t>
      </w:r>
      <w:proofErr w:type="spellEnd"/>
      <w:r w:rsidRPr="00B353E8">
        <w:rPr>
          <w:rFonts w:ascii="Times New Roman" w:hAnsi="Times New Roman" w:cs="Times New Roman" w:hint="eastAsia"/>
          <w:b/>
          <w:color w:val="131313"/>
          <w:kern w:val="0"/>
          <w:sz w:val="24"/>
          <w:szCs w:val="24"/>
        </w:rPr>
        <w:t xml:space="preserve"> et al. (2019)</w:t>
      </w:r>
    </w:p>
    <w:p w14:paraId="21AD65C6" w14:textId="77777777" w:rsidR="00F16C1F" w:rsidRPr="00F16C1F" w:rsidRDefault="00F16C1F" w:rsidP="00F16C1F">
      <w:pPr>
        <w:widowControl/>
        <w:wordWrap/>
        <w:autoSpaceDE/>
        <w:autoSpaceDN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F16C1F">
        <w:rPr>
          <w:rFonts w:ascii="Times New Roman" w:eastAsia="굴림" w:hAnsi="Times New Roman" w:cs="Times New Roman"/>
          <w:kern w:val="0"/>
          <w:sz w:val="24"/>
          <w:szCs w:val="24"/>
        </w:rPr>
        <w:t xml:space="preserve">Berlin, A., Nilsson, G., &amp; Törnkvist, L. (2010). Cultural competence among Swedish child health nurses after specific training: A randomized trial. Nursing &amp; Health Sciences, 12(3), 381-391. </w:t>
      </w:r>
      <w:hyperlink r:id="rId6" w:history="1">
        <w:r w:rsidRPr="00F16C1F">
          <w:rPr>
            <w:rFonts w:ascii="Times New Roman" w:eastAsia="굴림" w:hAnsi="Times New Roman" w:cs="Times New Roman"/>
            <w:kern w:val="0"/>
            <w:sz w:val="24"/>
            <w:szCs w:val="24"/>
          </w:rPr>
          <w:t>https://doi.org/10.1111/j.1442-2018.2010.00536.x</w:t>
        </w:r>
      </w:hyperlink>
    </w:p>
    <w:p w14:paraId="1426228B" w14:textId="77777777" w:rsidR="00F16C1F" w:rsidRPr="00F16C1F" w:rsidRDefault="00F16C1F" w:rsidP="00F16C1F">
      <w:pPr>
        <w:widowControl/>
        <w:wordWrap/>
        <w:autoSpaceDE/>
        <w:autoSpaceDN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F16C1F">
        <w:rPr>
          <w:rFonts w:ascii="Times New Roman" w:eastAsia="굴림" w:hAnsi="Times New Roman" w:cs="Times New Roman"/>
          <w:kern w:val="0"/>
          <w:sz w:val="24"/>
          <w:szCs w:val="24"/>
        </w:rPr>
        <w:t>Bhat, A. M., Wehbe-</w:t>
      </w:r>
      <w:proofErr w:type="spellStart"/>
      <w:r w:rsidRPr="00F16C1F">
        <w:rPr>
          <w:rFonts w:ascii="Times New Roman" w:eastAsia="굴림" w:hAnsi="Times New Roman" w:cs="Times New Roman"/>
          <w:kern w:val="0"/>
          <w:sz w:val="24"/>
          <w:szCs w:val="24"/>
        </w:rPr>
        <w:t>Alamah</w:t>
      </w:r>
      <w:proofErr w:type="spellEnd"/>
      <w:r w:rsidRPr="00F16C1F">
        <w:rPr>
          <w:rFonts w:ascii="Times New Roman" w:eastAsia="굴림" w:hAnsi="Times New Roman" w:cs="Times New Roman"/>
          <w:kern w:val="0"/>
          <w:sz w:val="24"/>
          <w:szCs w:val="24"/>
        </w:rPr>
        <w:t xml:space="preserve">, H., McFarland, M., Filter, M., &amp; Keiser, M. (2015). Advancing cultural assessments in palliative care using web-based education. Journal of Hospice &amp; Palliative Nursing, 17(4), 348-355. </w:t>
      </w:r>
      <w:hyperlink r:id="rId7" w:history="1">
        <w:r w:rsidRPr="00F16C1F">
          <w:rPr>
            <w:rFonts w:ascii="Times New Roman" w:eastAsia="굴림" w:hAnsi="Times New Roman" w:cs="Times New Roman"/>
            <w:kern w:val="0"/>
            <w:sz w:val="24"/>
            <w:szCs w:val="24"/>
          </w:rPr>
          <w:t>https://doi.org/10.1097/NJH.0000000000000170</w:t>
        </w:r>
      </w:hyperlink>
    </w:p>
    <w:p w14:paraId="1607D829" w14:textId="77777777" w:rsidR="00F16C1F" w:rsidRPr="00F16C1F" w:rsidRDefault="00F16C1F" w:rsidP="00F16C1F">
      <w:pPr>
        <w:widowControl/>
        <w:wordWrap/>
        <w:autoSpaceDE/>
        <w:autoSpaceDN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F16C1F">
        <w:rPr>
          <w:rFonts w:ascii="Times New Roman" w:eastAsia="굴림" w:hAnsi="Times New Roman" w:cs="Times New Roman"/>
          <w:kern w:val="0"/>
          <w:sz w:val="24"/>
          <w:szCs w:val="24"/>
        </w:rPr>
        <w:t xml:space="preserve">Brathwaite, A. E. C. (2005). Evaluation of a cultural competence course. Journal of Transcultural Nursing, 16(4), 361-369. </w:t>
      </w:r>
      <w:hyperlink r:id="rId8" w:history="1">
        <w:r w:rsidRPr="00F16C1F">
          <w:rPr>
            <w:rFonts w:ascii="Times New Roman" w:eastAsia="굴림" w:hAnsi="Times New Roman" w:cs="Times New Roman"/>
            <w:kern w:val="0"/>
            <w:sz w:val="24"/>
            <w:szCs w:val="24"/>
          </w:rPr>
          <w:t>https://doi.org/10.1177/1043659605278941</w:t>
        </w:r>
      </w:hyperlink>
    </w:p>
    <w:p w14:paraId="45FC5012" w14:textId="77777777" w:rsidR="00F16C1F" w:rsidRPr="00F16C1F" w:rsidRDefault="00F16C1F" w:rsidP="00F16C1F">
      <w:pPr>
        <w:widowControl/>
        <w:wordWrap/>
        <w:autoSpaceDE/>
        <w:autoSpaceDN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F16C1F">
        <w:rPr>
          <w:rFonts w:ascii="Times New Roman" w:eastAsia="굴림" w:hAnsi="Times New Roman" w:cs="Times New Roman"/>
          <w:kern w:val="0"/>
          <w:sz w:val="24"/>
          <w:szCs w:val="24"/>
        </w:rPr>
        <w:t xml:space="preserve">Brathwaite, A. C., &amp; Majumdar, B. (2006). Evaluation of a cultural competence educational </w:t>
      </w:r>
      <w:proofErr w:type="spellStart"/>
      <w:r w:rsidRPr="00F16C1F">
        <w:rPr>
          <w:rFonts w:ascii="Times New Roman" w:eastAsia="굴림" w:hAnsi="Times New Roman" w:cs="Times New Roman"/>
          <w:kern w:val="0"/>
          <w:sz w:val="24"/>
          <w:szCs w:val="24"/>
        </w:rPr>
        <w:t>programme</w:t>
      </w:r>
      <w:proofErr w:type="spellEnd"/>
      <w:r w:rsidRPr="00F16C1F">
        <w:rPr>
          <w:rFonts w:ascii="Times New Roman" w:eastAsia="굴림" w:hAnsi="Times New Roman" w:cs="Times New Roman"/>
          <w:kern w:val="0"/>
          <w:sz w:val="24"/>
          <w:szCs w:val="24"/>
        </w:rPr>
        <w:t xml:space="preserve">. Journal of Advanced Nursing, 53(4), 470-479. </w:t>
      </w:r>
      <w:hyperlink r:id="rId9" w:history="1">
        <w:r w:rsidRPr="00F16C1F">
          <w:rPr>
            <w:rFonts w:ascii="Times New Roman" w:eastAsia="굴림" w:hAnsi="Times New Roman" w:cs="Times New Roman"/>
            <w:kern w:val="0"/>
            <w:sz w:val="24"/>
            <w:szCs w:val="24"/>
          </w:rPr>
          <w:t>https://doi.org/10.1111/j.1365-2648.2006.03742.x</w:t>
        </w:r>
      </w:hyperlink>
    </w:p>
    <w:p w14:paraId="7B989EB3" w14:textId="77777777" w:rsidR="00F16C1F" w:rsidRPr="00F16C1F" w:rsidRDefault="00F16C1F" w:rsidP="00F16C1F">
      <w:pPr>
        <w:widowControl/>
        <w:wordWrap/>
        <w:autoSpaceDE/>
        <w:autoSpaceDN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F16C1F">
        <w:rPr>
          <w:rFonts w:ascii="Times New Roman" w:eastAsia="굴림" w:hAnsi="Times New Roman" w:cs="Times New Roman"/>
          <w:kern w:val="0"/>
          <w:sz w:val="24"/>
          <w:szCs w:val="24"/>
        </w:rPr>
        <w:t xml:space="preserve">Delgado, D. A., Ness, S., Ferguson, K., Engstrom, P. L., Gannon, T. M., &amp; Gillett, C. (2013). Cultural competence training for clinical staff: Measuring the effect of a one-hour class on cultural competence. Journal of Transcultural Nursing, 24(2), 204-213. </w:t>
      </w:r>
      <w:hyperlink r:id="rId10" w:history="1">
        <w:r w:rsidRPr="00F16C1F">
          <w:rPr>
            <w:rFonts w:ascii="Times New Roman" w:eastAsia="굴림" w:hAnsi="Times New Roman" w:cs="Times New Roman"/>
            <w:kern w:val="0"/>
            <w:sz w:val="24"/>
            <w:szCs w:val="24"/>
          </w:rPr>
          <w:t>https://doi.org/10.1177/1043659612472059</w:t>
        </w:r>
      </w:hyperlink>
    </w:p>
    <w:p w14:paraId="290D22E7" w14:textId="77777777" w:rsidR="00F16C1F" w:rsidRPr="00F16C1F" w:rsidRDefault="00F16C1F" w:rsidP="00F16C1F">
      <w:pPr>
        <w:widowControl/>
        <w:wordWrap/>
        <w:autoSpaceDE/>
        <w:autoSpaceDN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F16C1F">
        <w:rPr>
          <w:rFonts w:ascii="Times New Roman" w:eastAsia="굴림" w:hAnsi="Times New Roman" w:cs="Times New Roman"/>
          <w:kern w:val="0"/>
          <w:sz w:val="24"/>
          <w:szCs w:val="24"/>
        </w:rPr>
        <w:t>Smith, L. S. (1998). Evaluation of an educational intervention to increase cultural competence among registered nurses [Doctoral dissertation, The University of Alabama at Birmingham]. ProQuest Dissertations &amp; Theses Global.</w:t>
      </w:r>
    </w:p>
    <w:p w14:paraId="4D21B86F" w14:textId="10731859" w:rsidR="00F16C1F" w:rsidRDefault="00F16C1F">
      <w:pPr>
        <w:widowControl/>
        <w:wordWrap/>
        <w:autoSpaceDE/>
        <w:autoSpaceDN/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  <w:br w:type="page"/>
      </w:r>
    </w:p>
    <w:p w14:paraId="30C35C7B" w14:textId="4E4437CF" w:rsidR="001350FE" w:rsidRDefault="001350FE" w:rsidP="00B0504B">
      <w:pPr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  <w:r w:rsidRPr="00B353E8">
        <w:rPr>
          <w:rFonts w:ascii="Times New Roman" w:hAnsi="Times New Roman" w:cs="Times New Roman" w:hint="eastAsia"/>
          <w:b/>
          <w:color w:val="131313"/>
          <w:kern w:val="0"/>
          <w:sz w:val="24"/>
          <w:szCs w:val="24"/>
        </w:rPr>
        <w:t>Vella et al. (2019)</w:t>
      </w:r>
    </w:p>
    <w:p w14:paraId="2C682DA7" w14:textId="77777777" w:rsidR="00F16C1F" w:rsidRPr="00B0504B" w:rsidRDefault="00F16C1F" w:rsidP="00F16C1F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Claramita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M., </w:t>
      </w: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Arininta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N., </w:t>
      </w: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Fathonah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Y., Kartika, S., </w:t>
      </w: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Prabandari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Y. S., </w:t>
      </w: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Pramantara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I., &amp; Dewa, P. (2020). A partnership-oriented and </w:t>
      </w:r>
      <w:proofErr w:type="gram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culturally-sensitive</w:t>
      </w:r>
      <w:proofErr w:type="gram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 communication style of doctors can impact the health outcomes of patients with chronic illnesses in Indonesia.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Patient Education and Counseling, 103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(2), 292–300.</w:t>
      </w:r>
    </w:p>
    <w:p w14:paraId="33AC279A" w14:textId="77777777" w:rsidR="00F16C1F" w:rsidRPr="00B0504B" w:rsidRDefault="00F16C1F" w:rsidP="00F16C1F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Debaisi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L. B., &amp; Selleck, C. S. (2017). Cultural competence training for primary care nurse practitioners: An intervention to increase culturally competent care.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Journal of Cultural Diversity, 24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(1), 39–45.</w:t>
      </w:r>
    </w:p>
    <w:p w14:paraId="6E7800CE" w14:textId="77777777" w:rsidR="00F16C1F" w:rsidRPr="00B0504B" w:rsidRDefault="00F16C1F" w:rsidP="00F16C1F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Liaw, S.-T., Hasan, I., Wade, V., </w:t>
      </w: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Canalese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, R., Kelaher, M., Lau, P., &amp; Harris, M. (2015). Improving cultural respect to improve Aboriginal health in general practice: A multi-</w:t>
      </w:r>
      <w:proofErr w:type="gram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methods</w:t>
      </w:r>
      <w:proofErr w:type="gram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 and multi-perspective pragmatic study.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Australian Family Physician, 46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(6), 387–392.</w:t>
      </w:r>
    </w:p>
    <w:p w14:paraId="0CC3D214" w14:textId="77777777" w:rsidR="00F16C1F" w:rsidRPr="00B0504B" w:rsidRDefault="00F16C1F" w:rsidP="00F16C1F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Patel, M. R., Song, P. X. K., Bruzzese, J.-M., Hao, W., Evans, D., Thomas, L. J., Pinkett-Heller, M., Meyerson, K., &amp; Brown, R. W. (2019). Does cross-cultural communication training for physicians improve pediatric asthma outcomes? A randomized trial.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Journal of Asthma, 56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(3), 273–284.</w:t>
      </w:r>
    </w:p>
    <w:p w14:paraId="5DEAED8E" w14:textId="77777777" w:rsidR="00F16C1F" w:rsidRPr="00B0504B" w:rsidRDefault="00F16C1F" w:rsidP="00F16C1F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Sequist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T. D., Fitzmaurice, G. M., Marshall, R., </w:t>
      </w: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Shaykevich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S., Marston, A., Safran, D. G., &amp; </w:t>
      </w:r>
      <w:proofErr w:type="spellStart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Ayanian</w:t>
      </w:r>
      <w:proofErr w:type="spellEnd"/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 xml:space="preserve">, J. Z. (2010). Cultural competency training and performance reports to improve diabetes care for Black patients: A cluster randomized, controlled trial.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Annals of Internal</w:t>
      </w:r>
      <w:r>
        <w:rPr>
          <w:rFonts w:ascii="Times New Roman" w:eastAsia="굴림" w:hAnsi="Times New Roman" w:cs="Times New Roman" w:hint="eastAsia"/>
          <w:i/>
          <w:iCs/>
          <w:kern w:val="0"/>
          <w:sz w:val="24"/>
          <w:szCs w:val="24"/>
        </w:rPr>
        <w:t xml:space="preserve"> </w:t>
      </w:r>
      <w:r w:rsidRPr="00667D2A">
        <w:rPr>
          <w:rFonts w:ascii="Times New Roman" w:eastAsia="굴림" w:hAnsi="Times New Roman" w:cs="Times New Roman"/>
          <w:i/>
          <w:iCs/>
          <w:kern w:val="0"/>
          <w:sz w:val="24"/>
          <w:szCs w:val="24"/>
        </w:rPr>
        <w:t>Medicine, 152</w:t>
      </w:r>
      <w:r w:rsidRPr="00B0504B">
        <w:rPr>
          <w:rFonts w:ascii="Times New Roman" w:eastAsia="굴림" w:hAnsi="Times New Roman" w:cs="Times New Roman"/>
          <w:kern w:val="0"/>
          <w:sz w:val="24"/>
          <w:szCs w:val="24"/>
        </w:rPr>
        <w:t>(1), 40–46.</w:t>
      </w:r>
    </w:p>
    <w:p w14:paraId="32456CB5" w14:textId="18A842E5" w:rsidR="00F16C1F" w:rsidRPr="00B353E8" w:rsidRDefault="00F16C1F" w:rsidP="00F16C1F">
      <w:pPr>
        <w:rPr>
          <w:rFonts w:ascii="Times New Roman" w:hAnsi="Times New Roman" w:cs="Times New Roman" w:hint="eastAsia"/>
          <w:b/>
          <w:color w:val="131313"/>
          <w:kern w:val="0"/>
          <w:sz w:val="24"/>
          <w:szCs w:val="24"/>
        </w:rPr>
      </w:pPr>
    </w:p>
    <w:p w14:paraId="23B2791A" w14:textId="77777777" w:rsidR="00F16C1F" w:rsidRDefault="00F16C1F">
      <w:pPr>
        <w:widowControl/>
        <w:wordWrap/>
        <w:autoSpaceDE/>
        <w:autoSpaceDN/>
        <w:rPr>
          <w:rFonts w:ascii="Times New Roman" w:hAnsi="Times New Roman" w:cs="Times New Roman"/>
          <w:b/>
          <w:color w:val="131313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color w:val="131313"/>
        </w:rPr>
        <w:br w:type="page"/>
      </w:r>
    </w:p>
    <w:p w14:paraId="146CA678" w14:textId="61FC360D" w:rsidR="00B0504B" w:rsidRDefault="001350FE" w:rsidP="00B0504B">
      <w:pPr>
        <w:pStyle w:val="a3"/>
        <w:rPr>
          <w:rFonts w:ascii="Times New Roman" w:eastAsiaTheme="minorEastAsia" w:hAnsi="Times New Roman" w:cs="Times New Roman"/>
          <w:b/>
          <w:color w:val="131313"/>
        </w:rPr>
      </w:pPr>
      <w:proofErr w:type="spellStart"/>
      <w:r w:rsidRPr="00B353E8">
        <w:rPr>
          <w:rFonts w:ascii="Times New Roman" w:eastAsiaTheme="minorEastAsia" w:hAnsi="Times New Roman" w:cs="Times New Roman"/>
          <w:b/>
          <w:color w:val="131313"/>
        </w:rPr>
        <w:t>Venkataramu</w:t>
      </w:r>
      <w:proofErr w:type="spellEnd"/>
      <w:r w:rsidRPr="00B353E8">
        <w:rPr>
          <w:rFonts w:ascii="Times New Roman" w:eastAsiaTheme="minorEastAsia" w:hAnsi="Times New Roman" w:cs="Times New Roman" w:hint="eastAsia"/>
          <w:b/>
          <w:color w:val="131313"/>
        </w:rPr>
        <w:t xml:space="preserve"> et al. (2021)</w:t>
      </w:r>
    </w:p>
    <w:p w14:paraId="4D3C0F03" w14:textId="77777777" w:rsidR="00BE76BA" w:rsidRPr="00BE76BA" w:rsidRDefault="00BE76BA" w:rsidP="00BE76BA">
      <w:pPr>
        <w:pStyle w:val="a3"/>
        <w:rPr>
          <w:rFonts w:ascii="Times New Roman" w:hAnsi="Times New Roman" w:cs="Times New Roman"/>
        </w:rPr>
      </w:pPr>
      <w:r w:rsidRPr="00BE76BA">
        <w:rPr>
          <w:rFonts w:ascii="Times New Roman" w:hAnsi="Times New Roman" w:cs="Times New Roman"/>
        </w:rPr>
        <w:t xml:space="preserve">Aggarwal, N. K., Cedeño, K., Guarnaccia, P., Kleinman, A., &amp; Lewis-Fernández, R. (2016). The meanings of cultural competence in mental health: An exploratory focus group study with patients, clinicians, and administrators. </w:t>
      </w:r>
      <w:proofErr w:type="spellStart"/>
      <w:r w:rsidRPr="00BE76BA">
        <w:rPr>
          <w:rFonts w:ascii="Times New Roman" w:hAnsi="Times New Roman" w:cs="Times New Roman"/>
        </w:rPr>
        <w:t>SpringerPlus</w:t>
      </w:r>
      <w:proofErr w:type="spellEnd"/>
      <w:r w:rsidRPr="00BE76BA">
        <w:rPr>
          <w:rFonts w:ascii="Times New Roman" w:hAnsi="Times New Roman" w:cs="Times New Roman"/>
        </w:rPr>
        <w:t>, 5, 384. https://doi.org/10.1186/s40064-016-2037-4</w:t>
      </w:r>
    </w:p>
    <w:p w14:paraId="1418C2DB" w14:textId="77777777" w:rsidR="00BE76BA" w:rsidRPr="00BE76BA" w:rsidRDefault="00BE76BA" w:rsidP="00BE76BA">
      <w:pPr>
        <w:pStyle w:val="a3"/>
        <w:rPr>
          <w:rFonts w:ascii="Times New Roman" w:hAnsi="Times New Roman" w:cs="Times New Roman"/>
        </w:rPr>
      </w:pPr>
      <w:proofErr w:type="spellStart"/>
      <w:r w:rsidRPr="00BE76BA">
        <w:rPr>
          <w:rFonts w:ascii="Times New Roman" w:hAnsi="Times New Roman" w:cs="Times New Roman"/>
        </w:rPr>
        <w:t>Bhui</w:t>
      </w:r>
      <w:proofErr w:type="spellEnd"/>
      <w:r w:rsidRPr="00BE76BA">
        <w:rPr>
          <w:rFonts w:ascii="Times New Roman" w:hAnsi="Times New Roman" w:cs="Times New Roman"/>
        </w:rPr>
        <w:t xml:space="preserve">, K., Warfa, N., </w:t>
      </w:r>
      <w:proofErr w:type="spellStart"/>
      <w:r w:rsidRPr="00BE76BA">
        <w:rPr>
          <w:rFonts w:ascii="Times New Roman" w:hAnsi="Times New Roman" w:cs="Times New Roman"/>
        </w:rPr>
        <w:t>Edonya</w:t>
      </w:r>
      <w:proofErr w:type="spellEnd"/>
      <w:r w:rsidRPr="00BE76BA">
        <w:rPr>
          <w:rFonts w:ascii="Times New Roman" w:hAnsi="Times New Roman" w:cs="Times New Roman"/>
        </w:rPr>
        <w:t>, P., Mckenzie, K., &amp; Bhugra, D. (2007). Cultural competence in mental health care: A review of model evaluations. BMC Health Services Research, 7, Article 15. https://doi.org/10.1186/1472-6963-7-15</w:t>
      </w:r>
    </w:p>
    <w:p w14:paraId="14F7FA18" w14:textId="77777777" w:rsidR="00BE76BA" w:rsidRPr="00BE76BA" w:rsidRDefault="00BE76BA" w:rsidP="00BE76BA">
      <w:pPr>
        <w:pStyle w:val="a3"/>
        <w:rPr>
          <w:rFonts w:ascii="Times New Roman" w:hAnsi="Times New Roman" w:cs="Times New Roman"/>
        </w:rPr>
      </w:pPr>
      <w:r w:rsidRPr="00BE76BA">
        <w:rPr>
          <w:rFonts w:ascii="Times New Roman" w:hAnsi="Times New Roman" w:cs="Times New Roman"/>
        </w:rPr>
        <w:t>Corral, I., Johnson, T. L., Shelton, P. G., &amp; Glass, O. (2017). Psychiatry resident training in cultural competence: An educator's toolkit. Psychiatric Quarterly, 88(2), 295-306. https://doi.org/10.1007/s11126-016-9472-9</w:t>
      </w:r>
    </w:p>
    <w:p w14:paraId="0842167B" w14:textId="77777777" w:rsidR="00BE76BA" w:rsidRPr="00BE76BA" w:rsidRDefault="00BE76BA" w:rsidP="00BE76BA">
      <w:pPr>
        <w:pStyle w:val="a3"/>
        <w:rPr>
          <w:rFonts w:ascii="Times New Roman" w:hAnsi="Times New Roman" w:cs="Times New Roman"/>
        </w:rPr>
      </w:pPr>
      <w:r w:rsidRPr="00BE76BA">
        <w:rPr>
          <w:rFonts w:ascii="Times New Roman" w:hAnsi="Times New Roman" w:cs="Times New Roman"/>
        </w:rPr>
        <w:t>Drake, R. E. (2013). A mental health clinician's view of cultural competence training. Culture, Medicine, and Psychiatry, 37, 385-389. https://doi.org/10.1007/s11013-013-9318-y</w:t>
      </w:r>
    </w:p>
    <w:p w14:paraId="6A652327" w14:textId="77777777" w:rsidR="00BE76BA" w:rsidRPr="00BE76BA" w:rsidRDefault="00BE76BA" w:rsidP="00BE76BA">
      <w:pPr>
        <w:pStyle w:val="a3"/>
        <w:rPr>
          <w:rFonts w:ascii="Times New Roman" w:hAnsi="Times New Roman" w:cs="Times New Roman"/>
        </w:rPr>
      </w:pPr>
      <w:r w:rsidRPr="00BE76BA">
        <w:rPr>
          <w:rFonts w:ascii="Times New Roman" w:hAnsi="Times New Roman" w:cs="Times New Roman"/>
        </w:rPr>
        <w:t>Fung, K., Andermann, L., Zaretsky, A., &amp; Lo, H.-T. (2008). An integrative approach to cultural competence in the psychiatric curriculum. Academic Psychiatry, 32(4), 272-282. https://doi.org/10.1176/appi.ap.32.4.272</w:t>
      </w:r>
    </w:p>
    <w:p w14:paraId="45029165" w14:textId="77777777" w:rsidR="00BE76BA" w:rsidRPr="00BE76BA" w:rsidRDefault="00BE76BA" w:rsidP="00BE76BA">
      <w:pPr>
        <w:pStyle w:val="a3"/>
        <w:rPr>
          <w:rFonts w:ascii="Times New Roman" w:hAnsi="Times New Roman" w:cs="Times New Roman"/>
        </w:rPr>
      </w:pPr>
      <w:r w:rsidRPr="00BE76BA">
        <w:rPr>
          <w:rFonts w:ascii="Times New Roman" w:hAnsi="Times New Roman" w:cs="Times New Roman"/>
        </w:rPr>
        <w:t>Lam, P., DeSilva, R., Cleary, K., Cain, B., &amp; Lewis-Fernández, R. (2019). Interview: The case of New York State. Culture &amp; Mental Health Services, 69(11), 1135-1137. https://doi.org/10.1176/appi.ps.201800119</w:t>
      </w:r>
    </w:p>
    <w:p w14:paraId="0E909DB2" w14:textId="77777777" w:rsidR="00BE76BA" w:rsidRPr="00BE76BA" w:rsidRDefault="00BE76BA" w:rsidP="00BE76BA">
      <w:pPr>
        <w:pStyle w:val="a3"/>
        <w:rPr>
          <w:rFonts w:ascii="Times New Roman" w:hAnsi="Times New Roman" w:cs="Times New Roman"/>
        </w:rPr>
      </w:pPr>
      <w:r w:rsidRPr="00BE76BA">
        <w:rPr>
          <w:rFonts w:ascii="Times New Roman" w:hAnsi="Times New Roman" w:cs="Times New Roman"/>
        </w:rPr>
        <w:t>Lim, R. F., Diamond, R. J., &amp; Lu, F. G. (2008). For cultural formulation. Academic Psychiatry, 32, 291-298.</w:t>
      </w:r>
    </w:p>
    <w:p w14:paraId="5CFE6C83" w14:textId="77777777" w:rsidR="00BE76BA" w:rsidRPr="00BE76BA" w:rsidRDefault="00BE76BA" w:rsidP="00BE76BA">
      <w:pPr>
        <w:pStyle w:val="a3"/>
        <w:rPr>
          <w:rFonts w:ascii="Times New Roman" w:hAnsi="Times New Roman" w:cs="Times New Roman"/>
        </w:rPr>
      </w:pPr>
      <w:r w:rsidRPr="00BE76BA">
        <w:rPr>
          <w:rFonts w:ascii="Times New Roman" w:hAnsi="Times New Roman" w:cs="Times New Roman"/>
        </w:rPr>
        <w:t>Mills, S., Xiao, A. Q., Wolitzky-Taylor, K., Lim, R., &amp; Lu, F. G. (2017). Training on the DSM-5 Cultural Formulation Interview improves cultural competence in general psychiatry residents: A pilot study. Transcultural Psychiatry, 54(2), 179-191. https://doi.org/10.1177/1363461517700812</w:t>
      </w:r>
    </w:p>
    <w:p w14:paraId="2795B5EF" w14:textId="77777777" w:rsidR="00BE76BA" w:rsidRPr="00BE76BA" w:rsidRDefault="00BE76BA" w:rsidP="00BE76BA">
      <w:pPr>
        <w:pStyle w:val="a3"/>
        <w:rPr>
          <w:rFonts w:ascii="Times New Roman" w:hAnsi="Times New Roman" w:cs="Times New Roman"/>
        </w:rPr>
      </w:pPr>
      <w:r w:rsidRPr="00BE76BA">
        <w:rPr>
          <w:rFonts w:ascii="Times New Roman" w:hAnsi="Times New Roman" w:cs="Times New Roman"/>
        </w:rPr>
        <w:t>Mirsky, J. (2012). In praise of cultural-competence training for mental health professionals. Israel Journal of Psychiatry and Related Sciences, 49(3), 227-234.</w:t>
      </w:r>
    </w:p>
    <w:p w14:paraId="35714B38" w14:textId="77777777" w:rsidR="00BE76BA" w:rsidRPr="00BE76BA" w:rsidRDefault="00BE76BA" w:rsidP="00BE76BA">
      <w:pPr>
        <w:pStyle w:val="a3"/>
        <w:rPr>
          <w:rFonts w:ascii="Times New Roman" w:hAnsi="Times New Roman" w:cs="Times New Roman"/>
        </w:rPr>
      </w:pPr>
      <w:r w:rsidRPr="00BE76BA">
        <w:rPr>
          <w:rFonts w:ascii="Times New Roman" w:hAnsi="Times New Roman" w:cs="Times New Roman"/>
        </w:rPr>
        <w:t xml:space="preserve">Owiti, J. A., Ajaz, A., Ascoli, M., de Jongh, B., Palinski, A., &amp; </w:t>
      </w:r>
      <w:proofErr w:type="spellStart"/>
      <w:r w:rsidRPr="00BE76BA">
        <w:rPr>
          <w:rFonts w:ascii="Times New Roman" w:hAnsi="Times New Roman" w:cs="Times New Roman"/>
        </w:rPr>
        <w:t>Bhui</w:t>
      </w:r>
      <w:proofErr w:type="spellEnd"/>
      <w:r w:rsidRPr="00BE76BA">
        <w:rPr>
          <w:rFonts w:ascii="Times New Roman" w:hAnsi="Times New Roman" w:cs="Times New Roman"/>
        </w:rPr>
        <w:t>, K. S. (2014). Cultural consultation as a model for training multidisciplinary mental healthcare professionals in cultural competence skills: Preliminary results. Journal of Psychiatric and Mental Health Nursing, 21(9), 814-826. https://doi.org/10.1111/jpm.12124</w:t>
      </w:r>
    </w:p>
    <w:p w14:paraId="565F826D" w14:textId="77777777" w:rsidR="00BE76BA" w:rsidRPr="00BE76BA" w:rsidRDefault="00BE76BA" w:rsidP="00BE76BA">
      <w:pPr>
        <w:pStyle w:val="a3"/>
        <w:rPr>
          <w:rFonts w:ascii="Times New Roman" w:hAnsi="Times New Roman" w:cs="Times New Roman"/>
        </w:rPr>
      </w:pPr>
      <w:r w:rsidRPr="00BE76BA">
        <w:rPr>
          <w:rFonts w:ascii="Times New Roman" w:hAnsi="Times New Roman" w:cs="Times New Roman"/>
        </w:rPr>
        <w:t>Padilla, A., Benjamin, S., &amp; Lewis-Fernández, R. (2016). Assessing cultural psychiatry milestones through an objective structured clinical examination. Academic Psychiatry, 40(4), 600-603. https://doi.org/10.1007/s40596-016-0544-9</w:t>
      </w:r>
    </w:p>
    <w:p w14:paraId="291B7CB2" w14:textId="77777777" w:rsidR="00BE76BA" w:rsidRPr="00BE76BA" w:rsidRDefault="00BE76BA" w:rsidP="00BE76BA">
      <w:pPr>
        <w:pStyle w:val="a3"/>
        <w:rPr>
          <w:rFonts w:ascii="Times New Roman" w:hAnsi="Times New Roman" w:cs="Times New Roman"/>
        </w:rPr>
      </w:pPr>
      <w:r w:rsidRPr="00BE76BA">
        <w:rPr>
          <w:rFonts w:ascii="Times New Roman" w:hAnsi="Times New Roman" w:cs="Times New Roman"/>
        </w:rPr>
        <w:t>Qureshi, A., Collazos, F., Ramos, M., &amp; Casas, M. (2008). Cultural competency training in psychiatry. European Psychiatry, 23, 49-58.</w:t>
      </w:r>
    </w:p>
    <w:p w14:paraId="1E8B7E20" w14:textId="77777777" w:rsidR="00BE76BA" w:rsidRPr="00BE76BA" w:rsidRDefault="00BE76BA" w:rsidP="00BE76BA">
      <w:pPr>
        <w:pStyle w:val="a3"/>
        <w:rPr>
          <w:rFonts w:ascii="Times New Roman" w:hAnsi="Times New Roman" w:cs="Times New Roman"/>
        </w:rPr>
      </w:pPr>
      <w:r w:rsidRPr="00BE76BA">
        <w:rPr>
          <w:rFonts w:ascii="Times New Roman" w:hAnsi="Times New Roman" w:cs="Times New Roman"/>
        </w:rPr>
        <w:t>Santhanam-Martin, R., Fraser, N., Jenkins, A., &amp; Tuncer, C. (2017). Evaluation of cultural responsiveness using a transcultural secondary consultation model. Transcultural Psychiatry, 54(4), 488-501. https://doi.org/10.1177/1363461517724984</w:t>
      </w:r>
    </w:p>
    <w:p w14:paraId="34C4722A" w14:textId="687253B6" w:rsidR="00BE76BA" w:rsidRPr="00BE76BA" w:rsidRDefault="00BE76BA" w:rsidP="00BE76BA">
      <w:pPr>
        <w:pStyle w:val="a3"/>
        <w:rPr>
          <w:rFonts w:ascii="Times New Roman" w:hAnsi="Times New Roman" w:cs="Times New Roman" w:hint="eastAsia"/>
        </w:rPr>
      </w:pPr>
      <w:r w:rsidRPr="00BE76BA">
        <w:rPr>
          <w:rFonts w:ascii="Times New Roman" w:hAnsi="Times New Roman" w:cs="Times New Roman"/>
        </w:rPr>
        <w:t>Schouler-Ocak, M., Graef-</w:t>
      </w:r>
      <w:proofErr w:type="spellStart"/>
      <w:r w:rsidRPr="00BE76BA">
        <w:rPr>
          <w:rFonts w:ascii="Times New Roman" w:hAnsi="Times New Roman" w:cs="Times New Roman"/>
        </w:rPr>
        <w:t>Calliess</w:t>
      </w:r>
      <w:proofErr w:type="spellEnd"/>
      <w:r w:rsidRPr="00BE76BA">
        <w:rPr>
          <w:rFonts w:ascii="Times New Roman" w:hAnsi="Times New Roman" w:cs="Times New Roman"/>
        </w:rPr>
        <w:t>, I. T., Tarricone, I., Qureshi, A., Kastrup, M. C., &amp; Bhugra, D. (2015). EPA guidance on cultural competence training. European Psychiatry, 30(3), 431-440. https://doi.org/10.1016/j.eurpsy.2015.01.012</w:t>
      </w:r>
    </w:p>
    <w:p w14:paraId="38E49BDA" w14:textId="77777777" w:rsidR="00B0504B" w:rsidRPr="00667D2A" w:rsidRDefault="00B0504B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667D2A">
        <w:rPr>
          <w:rFonts w:ascii="Times New Roman" w:hAnsi="Times New Roman" w:cs="Times New Roman"/>
          <w:sz w:val="24"/>
          <w:szCs w:val="24"/>
        </w:rPr>
        <w:br w:type="page"/>
      </w:r>
    </w:p>
    <w:p w14:paraId="0FA84ADC" w14:textId="77777777" w:rsidR="00B0504B" w:rsidRPr="00667D2A" w:rsidRDefault="00B0504B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667D2A"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14:paraId="0229D01C" w14:textId="77777777" w:rsidR="00B0504B" w:rsidRPr="00667D2A" w:rsidRDefault="00B0504B" w:rsidP="00B0504B">
      <w:pPr>
        <w:rPr>
          <w:rFonts w:ascii="Times New Roman" w:hAnsi="Times New Roman" w:cs="Times New Roman"/>
          <w:sz w:val="24"/>
          <w:szCs w:val="24"/>
        </w:rPr>
      </w:pPr>
    </w:p>
    <w:p w14:paraId="711838BD" w14:textId="77777777" w:rsidR="00B0504B" w:rsidRPr="00667D2A" w:rsidRDefault="00B0504B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667D2A">
        <w:rPr>
          <w:rFonts w:ascii="Times New Roman" w:hAnsi="Times New Roman" w:cs="Times New Roman"/>
          <w:sz w:val="24"/>
          <w:szCs w:val="24"/>
        </w:rPr>
        <w:br w:type="page"/>
      </w:r>
    </w:p>
    <w:p w14:paraId="0831EFBC" w14:textId="77777777" w:rsidR="00B0504B" w:rsidRPr="00667D2A" w:rsidRDefault="00B0504B" w:rsidP="00B0504B">
      <w:pPr>
        <w:tabs>
          <w:tab w:val="left" w:pos="3980"/>
        </w:tabs>
        <w:rPr>
          <w:rFonts w:ascii="Times New Roman" w:hAnsi="Times New Roman" w:cs="Times New Roman"/>
          <w:sz w:val="24"/>
          <w:szCs w:val="24"/>
        </w:rPr>
      </w:pPr>
    </w:p>
    <w:sectPr w:rsidR="00B0504B" w:rsidRPr="00667D2A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GAKKD B+ Officina Sans Std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810B9"/>
    <w:multiLevelType w:val="hybridMultilevel"/>
    <w:tmpl w:val="F1B2BB7A"/>
    <w:lvl w:ilvl="0" w:tplc="4A8A19E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39F93326"/>
    <w:multiLevelType w:val="hybridMultilevel"/>
    <w:tmpl w:val="F1B2BB7A"/>
    <w:lvl w:ilvl="0" w:tplc="4A8A19E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49005826"/>
    <w:multiLevelType w:val="hybridMultilevel"/>
    <w:tmpl w:val="C1EAB6F0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244415887">
    <w:abstractNumId w:val="0"/>
  </w:num>
  <w:num w:numId="2" w16cid:durableId="557519463">
    <w:abstractNumId w:val="1"/>
  </w:num>
  <w:num w:numId="3" w16cid:durableId="1424108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04B"/>
    <w:rsid w:val="00125FBB"/>
    <w:rsid w:val="001350FE"/>
    <w:rsid w:val="00205B23"/>
    <w:rsid w:val="00211B17"/>
    <w:rsid w:val="00270CA6"/>
    <w:rsid w:val="002E466C"/>
    <w:rsid w:val="00414881"/>
    <w:rsid w:val="0054788F"/>
    <w:rsid w:val="006121BC"/>
    <w:rsid w:val="00667D2A"/>
    <w:rsid w:val="007B5DCC"/>
    <w:rsid w:val="00830F02"/>
    <w:rsid w:val="009F5415"/>
    <w:rsid w:val="00B0504B"/>
    <w:rsid w:val="00B353E8"/>
    <w:rsid w:val="00B53399"/>
    <w:rsid w:val="00B911F6"/>
    <w:rsid w:val="00BD4117"/>
    <w:rsid w:val="00BE76BA"/>
    <w:rsid w:val="00C5259D"/>
    <w:rsid w:val="00F1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0941F"/>
  <w15:chartTrackingRefBased/>
  <w15:docId w15:val="{AB38E8EE-5F01-4244-BB2B-7D8B87C43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504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Emphasis"/>
    <w:basedOn w:val="a0"/>
    <w:uiPriority w:val="20"/>
    <w:qFormat/>
    <w:rsid w:val="00B0504B"/>
    <w:rPr>
      <w:i/>
      <w:iCs/>
    </w:rPr>
  </w:style>
  <w:style w:type="paragraph" w:styleId="a5">
    <w:name w:val="List Paragraph"/>
    <w:basedOn w:val="a"/>
    <w:uiPriority w:val="34"/>
    <w:qFormat/>
    <w:rsid w:val="00B0504B"/>
    <w:pPr>
      <w:ind w:leftChars="400" w:left="800"/>
    </w:pPr>
  </w:style>
  <w:style w:type="character" w:styleId="a6">
    <w:name w:val="Hyperlink"/>
    <w:basedOn w:val="a0"/>
    <w:uiPriority w:val="99"/>
    <w:unhideWhenUsed/>
    <w:rsid w:val="00B0504B"/>
    <w:rPr>
      <w:color w:val="0000FF"/>
      <w:u w:val="single"/>
    </w:rPr>
  </w:style>
  <w:style w:type="paragraph" w:customStyle="1" w:styleId="Default">
    <w:name w:val="Default"/>
    <w:rsid w:val="00B0504B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GAKKD B+ Officina Sans Std" w:eastAsia="GAKKD B+ Officina Sans Std" w:cs="GAKKD B+ Officina Sans Std"/>
      <w:color w:val="000000"/>
      <w:kern w:val="0"/>
      <w:sz w:val="24"/>
      <w:szCs w:val="24"/>
    </w:rPr>
  </w:style>
  <w:style w:type="paragraph" w:styleId="a7">
    <w:name w:val="Date"/>
    <w:basedOn w:val="a"/>
    <w:next w:val="a"/>
    <w:link w:val="Char"/>
    <w:uiPriority w:val="99"/>
    <w:semiHidden/>
    <w:unhideWhenUsed/>
    <w:rsid w:val="00B0504B"/>
  </w:style>
  <w:style w:type="character" w:customStyle="1" w:styleId="Char">
    <w:name w:val="날짜 Char"/>
    <w:basedOn w:val="a0"/>
    <w:link w:val="a7"/>
    <w:uiPriority w:val="99"/>
    <w:semiHidden/>
    <w:rsid w:val="00B050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77/104365960527894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97/NJH.000000000000017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111/j.1442-2018.2010.00536.x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oi.org/10.1111/j.1442-2018.2010.00542.x" TargetMode="External"/><Relationship Id="rId10" Type="http://schemas.openxmlformats.org/officeDocument/2006/relationships/hyperlink" Target="https://doi.org/10.1177/104365961247205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111/j.1365-2648.2006.03742.x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5271</Words>
  <Characters>30050</Characters>
  <Application>Microsoft Office Word</Application>
  <DocSecurity>0</DocSecurity>
  <Lines>250</Lines>
  <Paragraphs>70</Paragraphs>
  <ScaleCrop>false</ScaleCrop>
  <Company>LG</Company>
  <LinksUpToDate>false</LinksUpToDate>
  <CharactersWithSpaces>35251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Gyejin Ahn</dc:creator>
  <cp:keywords/>
  <dc:description/>
  <cp:lastModifiedBy>이예원</cp:lastModifiedBy>
  <cp:revision>2</cp:revision>
  <dcterms:created xsi:type="dcterms:W3CDTF">2025-02-14T11:33:00Z</dcterms:created>
  <dcterms:modified xsi:type="dcterms:W3CDTF">2025-02-14T11:33:00Z</dcterms:modified>
</cp:coreProperties>
</file>