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22C32">
      <w:pPr>
        <w:spacing w:line="360" w:lineRule="auto"/>
        <w:rPr>
          <w:rFonts w:ascii="Times New Roman" w:hAnsi="Times New Roman"/>
          <w:b/>
          <w:sz w:val="22"/>
        </w:rPr>
      </w:pPr>
      <w:r>
        <w:rPr>
          <w:rFonts w:ascii="Times New Roman" w:hAnsi="Times New Roman"/>
          <w:b/>
          <w:sz w:val="22"/>
        </w:rPr>
        <w:t>Supplementary Appendix 1. Search Strategy</w:t>
      </w:r>
      <w:r>
        <w:rPr>
          <w:rFonts w:hint="eastAsia" w:ascii="Times New Roman" w:hAnsi="Times New Roman"/>
          <w:b/>
          <w:sz w:val="22"/>
        </w:rPr>
        <w:t xml:space="preserve"> of the systemic review</w:t>
      </w:r>
      <w:bookmarkStart w:id="0" w:name="_GoBack"/>
      <w:bookmarkEnd w:id="0"/>
      <w:r>
        <w:rPr>
          <w:rFonts w:hint="eastAsia" w:ascii="Times New Roman" w:hAnsi="Times New Roman"/>
          <w:b/>
          <w:sz w:val="22"/>
        </w:rPr>
        <w:t>.</w:t>
      </w:r>
    </w:p>
    <w:tbl>
      <w:tblPr>
        <w:tblStyle w:val="5"/>
        <w:tblpPr w:leftFromText="180" w:rightFromText="180" w:vertAnchor="page" w:horzAnchor="page" w:tblpX="676" w:tblpY="2146"/>
        <w:tblOverlap w:val="never"/>
        <w:tblW w:w="10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1519"/>
        <w:gridCol w:w="1324"/>
        <w:gridCol w:w="5245"/>
        <w:gridCol w:w="1247"/>
        <w:gridCol w:w="977"/>
      </w:tblGrid>
      <w:tr w14:paraId="353C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74" w:type="dxa"/>
            <w:vAlign w:val="center"/>
          </w:tcPr>
          <w:p w14:paraId="1F01BC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b/>
                <w:bCs/>
                <w:sz w:val="20"/>
                <w:szCs w:val="20"/>
                <w:highlight w:val="none"/>
              </w:rPr>
            </w:pPr>
            <w:r>
              <w:rPr>
                <w:rFonts w:hint="eastAsia" w:ascii="Times New Roman" w:hAnsi="Times New Roman"/>
                <w:b/>
                <w:bCs/>
                <w:sz w:val="20"/>
                <w:szCs w:val="20"/>
                <w:highlight w:val="none"/>
              </w:rPr>
              <w:t>No.</w:t>
            </w:r>
          </w:p>
        </w:tc>
        <w:tc>
          <w:tcPr>
            <w:tcW w:w="1519" w:type="dxa"/>
            <w:vAlign w:val="center"/>
          </w:tcPr>
          <w:p w14:paraId="20A0FA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b/>
                <w:bCs/>
                <w:sz w:val="20"/>
                <w:szCs w:val="20"/>
                <w:highlight w:val="none"/>
              </w:rPr>
            </w:pPr>
            <w:r>
              <w:rPr>
                <w:rFonts w:hint="eastAsia" w:ascii="Times New Roman" w:hAnsi="Times New Roman"/>
                <w:b/>
                <w:bCs/>
                <w:sz w:val="20"/>
                <w:szCs w:val="20"/>
                <w:highlight w:val="none"/>
              </w:rPr>
              <w:t>Database</w:t>
            </w:r>
          </w:p>
        </w:tc>
        <w:tc>
          <w:tcPr>
            <w:tcW w:w="1324" w:type="dxa"/>
            <w:vAlign w:val="center"/>
          </w:tcPr>
          <w:p w14:paraId="2F6C31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b/>
                <w:bCs/>
                <w:sz w:val="20"/>
                <w:szCs w:val="20"/>
                <w:highlight w:val="none"/>
                <w:lang w:val="en-US" w:eastAsia="zh-CN"/>
              </w:rPr>
            </w:pPr>
            <w:r>
              <w:rPr>
                <w:rFonts w:hint="eastAsia" w:ascii="Times New Roman" w:hAnsi="Times New Roman"/>
                <w:b/>
                <w:bCs/>
                <w:sz w:val="20"/>
                <w:szCs w:val="20"/>
                <w:highlight w:val="none"/>
                <w:lang w:val="en-US" w:eastAsia="zh-CN"/>
              </w:rPr>
              <w:t>Search date</w:t>
            </w:r>
          </w:p>
        </w:tc>
        <w:tc>
          <w:tcPr>
            <w:tcW w:w="5245" w:type="dxa"/>
            <w:vAlign w:val="center"/>
          </w:tcPr>
          <w:p w14:paraId="5AA7E9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b/>
                <w:bCs/>
                <w:sz w:val="20"/>
                <w:szCs w:val="20"/>
                <w:highlight w:val="none"/>
              </w:rPr>
            </w:pPr>
            <w:r>
              <w:rPr>
                <w:rFonts w:hint="default" w:ascii="Times New Roman" w:hAnsi="Times New Roman"/>
                <w:b/>
                <w:bCs/>
                <w:sz w:val="20"/>
                <w:szCs w:val="20"/>
                <w:highlight w:val="none"/>
              </w:rPr>
              <w:t>Search</w:t>
            </w:r>
            <w:r>
              <w:rPr>
                <w:rFonts w:hint="eastAsia" w:ascii="Times New Roman" w:hAnsi="Times New Roman"/>
                <w:b/>
                <w:bCs/>
                <w:sz w:val="20"/>
                <w:szCs w:val="20"/>
                <w:highlight w:val="none"/>
              </w:rPr>
              <w:t xml:space="preserve"> strategy</w:t>
            </w:r>
          </w:p>
        </w:tc>
        <w:tc>
          <w:tcPr>
            <w:tcW w:w="1247" w:type="dxa"/>
            <w:vAlign w:val="center"/>
          </w:tcPr>
          <w:p w14:paraId="0BC022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b/>
                <w:bCs/>
                <w:sz w:val="20"/>
                <w:szCs w:val="20"/>
                <w:highlight w:val="none"/>
                <w:lang w:val="en-US" w:eastAsia="zh-CN"/>
              </w:rPr>
            </w:pPr>
            <w:r>
              <w:rPr>
                <w:rFonts w:hint="eastAsia" w:ascii="Times New Roman" w:hAnsi="Times New Roman"/>
                <w:b/>
                <w:bCs/>
                <w:sz w:val="20"/>
                <w:szCs w:val="20"/>
                <w:highlight w:val="none"/>
                <w:lang w:val="en-US" w:eastAsia="zh-CN"/>
              </w:rPr>
              <w:t xml:space="preserve">Language </w:t>
            </w:r>
          </w:p>
        </w:tc>
        <w:tc>
          <w:tcPr>
            <w:tcW w:w="977" w:type="dxa"/>
            <w:vAlign w:val="center"/>
          </w:tcPr>
          <w:p w14:paraId="76C316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b/>
                <w:bCs/>
                <w:sz w:val="20"/>
                <w:szCs w:val="20"/>
                <w:highlight w:val="none"/>
              </w:rPr>
            </w:pPr>
            <w:r>
              <w:rPr>
                <w:rFonts w:hint="default" w:ascii="Times New Roman" w:hAnsi="Times New Roman"/>
                <w:b/>
                <w:bCs/>
                <w:sz w:val="20"/>
                <w:szCs w:val="20"/>
                <w:highlight w:val="none"/>
              </w:rPr>
              <w:t>Results</w:t>
            </w:r>
          </w:p>
        </w:tc>
      </w:tr>
      <w:tr w14:paraId="6E05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4" w:type="dxa"/>
          </w:tcPr>
          <w:p w14:paraId="6A7969C5">
            <w:pPr>
              <w:keepNext w:val="0"/>
              <w:keepLines w:val="0"/>
              <w:suppressLineNumbers w:val="0"/>
              <w:spacing w:before="0" w:beforeAutospacing="0" w:after="0" w:afterAutospacing="0"/>
              <w:ind w:left="0" w:right="0"/>
              <w:jc w:val="center"/>
              <w:rPr>
                <w:rFonts w:hint="default" w:ascii="Times New Roman" w:hAnsi="Times New Roman"/>
                <w:sz w:val="20"/>
                <w:szCs w:val="20"/>
                <w:highlight w:val="none"/>
              </w:rPr>
            </w:pPr>
            <w:r>
              <w:rPr>
                <w:rFonts w:hint="default" w:ascii="Times New Roman" w:hAnsi="Times New Roman"/>
                <w:sz w:val="20"/>
                <w:szCs w:val="20"/>
                <w:highlight w:val="none"/>
              </w:rPr>
              <w:t>1</w:t>
            </w:r>
          </w:p>
        </w:tc>
        <w:tc>
          <w:tcPr>
            <w:tcW w:w="1519" w:type="dxa"/>
          </w:tcPr>
          <w:p w14:paraId="4EDB9052">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highlight w:val="none"/>
                <w:lang w:bidi="ar"/>
              </w:rPr>
            </w:pPr>
            <w:r>
              <w:rPr>
                <w:rFonts w:hint="eastAsia" w:ascii="Times New Roman" w:hAnsi="Times New Roman"/>
                <w:sz w:val="20"/>
                <w:szCs w:val="20"/>
                <w:highlight w:val="none"/>
                <w:lang w:bidi="ar"/>
              </w:rPr>
              <w:t>PubMed</w:t>
            </w:r>
          </w:p>
        </w:tc>
        <w:tc>
          <w:tcPr>
            <w:tcW w:w="1324" w:type="dxa"/>
          </w:tcPr>
          <w:p w14:paraId="378045FA">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highlight w:val="none"/>
                <w:lang w:bidi="ar"/>
              </w:rPr>
            </w:pPr>
            <w:r>
              <w:rPr>
                <w:rFonts w:hint="eastAsia" w:ascii="Times New Roman" w:hAnsi="Times New Roman"/>
                <w:sz w:val="20"/>
                <w:szCs w:val="20"/>
                <w:highlight w:val="none"/>
                <w:lang w:bidi="ar"/>
              </w:rPr>
              <w:t>25/10/2024</w:t>
            </w:r>
          </w:p>
        </w:tc>
        <w:tc>
          <w:tcPr>
            <w:tcW w:w="5245" w:type="dxa"/>
          </w:tcPr>
          <w:p w14:paraId="583C66E4">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rPr>
            </w:pPr>
            <w:r>
              <w:rPr>
                <w:rFonts w:hint="default" w:ascii="Times New Roman" w:hAnsi="Times New Roman"/>
                <w:sz w:val="20"/>
                <w:szCs w:val="20"/>
                <w:highlight w:val="none"/>
                <w:lang w:bidi="ar"/>
              </w:rPr>
              <w:t>(("Balint group"[Title/Abstract]) OR ("Balint"[Title/Abstract]) OR ("Balint groups"[Title/Abstract])) AND ((Physician-Patient Relations[MeSH Terms]) OR ("doctor patient relationship"[Title/Abstract]) OR ("physician patient relationship"[Title/Abstract]) OR ("doctor patient interaction"[Title/Abstract]) OR ("physician patient interaction"[Title/Abstract]) OR ("doctor patient communication"[Title/Abstract]) OR ("physician patient communication"[Title/Abstract]))</w:t>
            </w:r>
          </w:p>
        </w:tc>
        <w:tc>
          <w:tcPr>
            <w:tcW w:w="1247" w:type="dxa"/>
          </w:tcPr>
          <w:p w14:paraId="160389A0">
            <w:pPr>
              <w:keepNext w:val="0"/>
              <w:keepLines w:val="0"/>
              <w:suppressLineNumbers w:val="0"/>
              <w:spacing w:before="0" w:beforeAutospacing="0" w:after="0" w:afterAutospacing="0" w:line="360" w:lineRule="auto"/>
              <w:ind w:left="0" w:right="0"/>
              <w:jc w:val="center"/>
              <w:rPr>
                <w:rFonts w:hint="default" w:ascii="Times New Roman" w:hAnsi="Times New Roman" w:eastAsia="宋体"/>
                <w:sz w:val="20"/>
                <w:szCs w:val="20"/>
                <w:highlight w:val="none"/>
                <w:lang w:val="en-US" w:eastAsia="zh-CN" w:bidi="ar"/>
              </w:rPr>
            </w:pPr>
            <w:r>
              <w:rPr>
                <w:rFonts w:hint="eastAsia" w:ascii="Times New Roman" w:hAnsi="Times New Roman"/>
                <w:sz w:val="20"/>
                <w:szCs w:val="20"/>
                <w:highlight w:val="none"/>
                <w:lang w:val="en-US" w:eastAsia="zh-CN" w:bidi="ar"/>
              </w:rPr>
              <w:t>English</w:t>
            </w:r>
          </w:p>
        </w:tc>
        <w:tc>
          <w:tcPr>
            <w:tcW w:w="977" w:type="dxa"/>
          </w:tcPr>
          <w:p w14:paraId="20440F26">
            <w:pPr>
              <w:keepNext w:val="0"/>
              <w:keepLines w:val="0"/>
              <w:suppressLineNumbers w:val="0"/>
              <w:spacing w:before="0" w:beforeAutospacing="0" w:after="0" w:afterAutospacing="0"/>
              <w:ind w:left="0" w:right="0"/>
              <w:jc w:val="center"/>
              <w:rPr>
                <w:rFonts w:hint="default" w:ascii="Times New Roman" w:hAnsi="Times New Roman"/>
                <w:sz w:val="20"/>
                <w:szCs w:val="20"/>
                <w:highlight w:val="none"/>
              </w:rPr>
            </w:pPr>
            <w:r>
              <w:rPr>
                <w:rFonts w:hint="eastAsia" w:ascii="Times New Roman" w:hAnsi="Times New Roman"/>
                <w:sz w:val="20"/>
                <w:szCs w:val="20"/>
                <w:highlight w:val="none"/>
              </w:rPr>
              <w:t>236</w:t>
            </w:r>
          </w:p>
        </w:tc>
      </w:tr>
      <w:tr w14:paraId="748D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4" w:type="dxa"/>
          </w:tcPr>
          <w:p w14:paraId="72B70346">
            <w:pPr>
              <w:keepNext w:val="0"/>
              <w:keepLines w:val="0"/>
              <w:suppressLineNumbers w:val="0"/>
              <w:spacing w:before="0" w:beforeAutospacing="0" w:after="0" w:afterAutospacing="0"/>
              <w:ind w:left="0" w:right="0"/>
              <w:jc w:val="center"/>
              <w:rPr>
                <w:rFonts w:hint="default" w:ascii="Times New Roman" w:hAnsi="Times New Roman"/>
                <w:sz w:val="20"/>
                <w:szCs w:val="20"/>
                <w:highlight w:val="none"/>
              </w:rPr>
            </w:pPr>
            <w:r>
              <w:rPr>
                <w:rFonts w:hint="eastAsia" w:ascii="Times New Roman" w:hAnsi="Times New Roman"/>
                <w:sz w:val="20"/>
                <w:szCs w:val="20"/>
                <w:highlight w:val="none"/>
              </w:rPr>
              <w:t>2</w:t>
            </w:r>
          </w:p>
        </w:tc>
        <w:tc>
          <w:tcPr>
            <w:tcW w:w="1519" w:type="dxa"/>
          </w:tcPr>
          <w:p w14:paraId="7205778F">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highlight w:val="none"/>
                <w:lang w:bidi="ar"/>
              </w:rPr>
            </w:pPr>
            <w:r>
              <w:rPr>
                <w:rFonts w:hint="eastAsia" w:ascii="Times New Roman" w:hAnsi="Times New Roman"/>
                <w:sz w:val="20"/>
                <w:szCs w:val="20"/>
                <w:highlight w:val="none"/>
                <w:lang w:bidi="ar"/>
              </w:rPr>
              <w:t>EMBASE</w:t>
            </w:r>
          </w:p>
        </w:tc>
        <w:tc>
          <w:tcPr>
            <w:tcW w:w="1324" w:type="dxa"/>
          </w:tcPr>
          <w:p w14:paraId="1B8F8EE0">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highlight w:val="none"/>
                <w:lang w:bidi="ar"/>
              </w:rPr>
            </w:pPr>
            <w:r>
              <w:rPr>
                <w:rFonts w:hint="eastAsia" w:ascii="Times New Roman" w:hAnsi="Times New Roman"/>
                <w:sz w:val="20"/>
                <w:szCs w:val="20"/>
                <w:highlight w:val="none"/>
                <w:lang w:bidi="ar"/>
              </w:rPr>
              <w:t>25/10/2024</w:t>
            </w:r>
          </w:p>
        </w:tc>
        <w:tc>
          <w:tcPr>
            <w:tcW w:w="5245" w:type="dxa"/>
          </w:tcPr>
          <w:p w14:paraId="56C88EC7">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default" w:ascii="Times New Roman" w:hAnsi="Times New Roman"/>
                <w:sz w:val="20"/>
                <w:szCs w:val="20"/>
                <w:highlight w:val="none"/>
                <w:lang w:bidi="ar"/>
              </w:rPr>
              <w:t>('doctor patient relationship'/exp OR 'doctor patient contact' OR 'doctor patient relation' OR 'doctor patient relationship' OR 'hospital patient relationship' OR 'hospital-patient relations' OR 'patient doctor relation' OR 'patient doctor relationship' OR 'patient physician relation' OR 'patient physician relationship' OR 'patient staff relation' OR 'patient therapist relation' OR 'patient therapist relationship' OR 'physician patient relation' OR 'physician patient relationship' OR 'physician-patient relations' OR 'relation, doctor patient' OR 'therapist patient relation' OR 'therapist patient relationship') AND ('balint group'/exp OR 'balint group' OR 'balint therapy')</w:t>
            </w:r>
          </w:p>
        </w:tc>
        <w:tc>
          <w:tcPr>
            <w:tcW w:w="1247" w:type="dxa"/>
          </w:tcPr>
          <w:p w14:paraId="40B2F607">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highlight w:val="none"/>
                <w:lang w:bidi="ar"/>
              </w:rPr>
            </w:pPr>
            <w:r>
              <w:rPr>
                <w:rFonts w:hint="eastAsia" w:ascii="Times New Roman" w:hAnsi="Times New Roman"/>
                <w:sz w:val="20"/>
                <w:szCs w:val="20"/>
                <w:highlight w:val="none"/>
                <w:lang w:val="en-US" w:eastAsia="zh-CN" w:bidi="ar"/>
              </w:rPr>
              <w:t>English</w:t>
            </w:r>
          </w:p>
        </w:tc>
        <w:tc>
          <w:tcPr>
            <w:tcW w:w="977" w:type="dxa"/>
          </w:tcPr>
          <w:p w14:paraId="671A3C6F">
            <w:pPr>
              <w:keepNext w:val="0"/>
              <w:keepLines w:val="0"/>
              <w:suppressLineNumbers w:val="0"/>
              <w:spacing w:before="0" w:beforeAutospacing="0" w:after="0" w:afterAutospacing="0"/>
              <w:ind w:left="0" w:right="0"/>
              <w:jc w:val="center"/>
              <w:rPr>
                <w:rFonts w:hint="default" w:ascii="Times New Roman" w:hAnsi="Times New Roman"/>
                <w:sz w:val="20"/>
                <w:szCs w:val="20"/>
                <w:highlight w:val="none"/>
              </w:rPr>
            </w:pPr>
            <w:r>
              <w:rPr>
                <w:rFonts w:hint="eastAsia" w:ascii="Times New Roman" w:hAnsi="Times New Roman"/>
                <w:sz w:val="20"/>
                <w:szCs w:val="20"/>
                <w:highlight w:val="none"/>
              </w:rPr>
              <w:t>198</w:t>
            </w:r>
          </w:p>
        </w:tc>
      </w:tr>
      <w:tr w14:paraId="62A8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4" w:type="dxa"/>
          </w:tcPr>
          <w:p w14:paraId="70BC23E0">
            <w:pPr>
              <w:keepNext w:val="0"/>
              <w:keepLines w:val="0"/>
              <w:suppressLineNumbers w:val="0"/>
              <w:spacing w:before="0" w:beforeAutospacing="0" w:after="0" w:afterAutospacing="0"/>
              <w:ind w:left="0" w:right="0"/>
              <w:jc w:val="center"/>
              <w:rPr>
                <w:rFonts w:hint="default" w:ascii="Times New Roman" w:hAnsi="Times New Roman"/>
                <w:sz w:val="20"/>
                <w:szCs w:val="20"/>
                <w:highlight w:val="none"/>
              </w:rPr>
            </w:pPr>
            <w:r>
              <w:rPr>
                <w:rFonts w:hint="eastAsia" w:ascii="Times New Roman" w:hAnsi="Times New Roman"/>
                <w:sz w:val="20"/>
                <w:szCs w:val="20"/>
                <w:highlight w:val="none"/>
              </w:rPr>
              <w:t>3</w:t>
            </w:r>
          </w:p>
        </w:tc>
        <w:tc>
          <w:tcPr>
            <w:tcW w:w="1519" w:type="dxa"/>
          </w:tcPr>
          <w:p w14:paraId="7CB946ED">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highlight w:val="none"/>
                <w:lang w:bidi="ar"/>
              </w:rPr>
            </w:pPr>
            <w:r>
              <w:rPr>
                <w:rFonts w:hint="eastAsia" w:ascii="Times New Roman" w:hAnsi="Times New Roman"/>
                <w:sz w:val="20"/>
                <w:szCs w:val="20"/>
                <w:highlight w:val="none"/>
                <w:lang w:bidi="ar"/>
              </w:rPr>
              <w:t>Cochrane</w:t>
            </w:r>
          </w:p>
        </w:tc>
        <w:tc>
          <w:tcPr>
            <w:tcW w:w="1324" w:type="dxa"/>
          </w:tcPr>
          <w:p w14:paraId="55E0740F">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highlight w:val="none"/>
                <w:lang w:bidi="ar"/>
              </w:rPr>
            </w:pPr>
            <w:r>
              <w:rPr>
                <w:rFonts w:hint="eastAsia" w:ascii="Times New Roman" w:hAnsi="Times New Roman"/>
                <w:sz w:val="20"/>
                <w:szCs w:val="20"/>
                <w:highlight w:val="none"/>
                <w:lang w:bidi="ar"/>
              </w:rPr>
              <w:t>25/10/2024</w:t>
            </w:r>
          </w:p>
        </w:tc>
        <w:tc>
          <w:tcPr>
            <w:tcW w:w="5245" w:type="dxa"/>
          </w:tcPr>
          <w:p w14:paraId="6AE2EA5B">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default" w:ascii="Times New Roman" w:hAnsi="Times New Roman"/>
                <w:sz w:val="20"/>
                <w:szCs w:val="20"/>
                <w:highlight w:val="none"/>
                <w:lang w:bidi="ar"/>
              </w:rPr>
              <w:t>#1 Balint group</w:t>
            </w:r>
          </w:p>
          <w:p w14:paraId="1E45936E">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default" w:ascii="Times New Roman" w:hAnsi="Times New Roman"/>
                <w:sz w:val="20"/>
                <w:szCs w:val="20"/>
                <w:highlight w:val="none"/>
                <w:lang w:bidi="ar"/>
              </w:rPr>
              <w:t>#2 Balint groups</w:t>
            </w:r>
          </w:p>
          <w:p w14:paraId="6E35ABDD">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default" w:ascii="Times New Roman" w:hAnsi="Times New Roman"/>
                <w:sz w:val="20"/>
                <w:szCs w:val="20"/>
                <w:highlight w:val="none"/>
                <w:lang w:bidi="ar"/>
              </w:rPr>
              <w:t>#3 Balint</w:t>
            </w:r>
          </w:p>
          <w:p w14:paraId="1C0F3360">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default" w:ascii="Times New Roman" w:hAnsi="Times New Roman"/>
                <w:sz w:val="20"/>
                <w:szCs w:val="20"/>
                <w:highlight w:val="none"/>
                <w:lang w:bidi="ar"/>
              </w:rPr>
              <w:t>#4 Balint therapy</w:t>
            </w:r>
          </w:p>
          <w:p w14:paraId="0E32A78B">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default" w:ascii="Times New Roman" w:hAnsi="Times New Roman"/>
                <w:sz w:val="20"/>
                <w:szCs w:val="20"/>
                <w:highlight w:val="none"/>
                <w:lang w:bidi="ar"/>
              </w:rPr>
              <w:t>#5 #1 OR #2 OR #3 OR #4</w:t>
            </w:r>
          </w:p>
          <w:p w14:paraId="485245C7">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default" w:ascii="Times New Roman" w:hAnsi="Times New Roman"/>
                <w:sz w:val="20"/>
                <w:szCs w:val="20"/>
                <w:highlight w:val="none"/>
                <w:lang w:bidi="ar"/>
              </w:rPr>
              <w:t>#6 Physician-Patient Relations [MeSH Terms,explored]</w:t>
            </w:r>
          </w:p>
          <w:p w14:paraId="174BCBAC">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default" w:ascii="Times New Roman" w:hAnsi="Times New Roman"/>
                <w:sz w:val="20"/>
                <w:szCs w:val="20"/>
                <w:highlight w:val="none"/>
                <w:lang w:bidi="ar"/>
              </w:rPr>
              <w:t>#7 #5 AND #6</w:t>
            </w:r>
          </w:p>
        </w:tc>
        <w:tc>
          <w:tcPr>
            <w:tcW w:w="1247" w:type="dxa"/>
          </w:tcPr>
          <w:p w14:paraId="0559E35D">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highlight w:val="none"/>
                <w:lang w:bidi="ar"/>
              </w:rPr>
            </w:pPr>
            <w:r>
              <w:rPr>
                <w:rFonts w:hint="eastAsia" w:ascii="Times New Roman" w:hAnsi="Times New Roman"/>
                <w:sz w:val="20"/>
                <w:szCs w:val="20"/>
                <w:highlight w:val="none"/>
                <w:lang w:val="en-US" w:eastAsia="zh-CN" w:bidi="ar"/>
              </w:rPr>
              <w:t>English</w:t>
            </w:r>
          </w:p>
        </w:tc>
        <w:tc>
          <w:tcPr>
            <w:tcW w:w="977" w:type="dxa"/>
          </w:tcPr>
          <w:p w14:paraId="51D139EF">
            <w:pPr>
              <w:keepNext w:val="0"/>
              <w:keepLines w:val="0"/>
              <w:suppressLineNumbers w:val="0"/>
              <w:spacing w:before="0" w:beforeAutospacing="0" w:after="0" w:afterAutospacing="0"/>
              <w:ind w:left="0" w:right="0"/>
              <w:jc w:val="center"/>
              <w:rPr>
                <w:rFonts w:hint="default" w:ascii="Times New Roman" w:hAnsi="Times New Roman"/>
                <w:sz w:val="20"/>
                <w:szCs w:val="20"/>
                <w:highlight w:val="none"/>
              </w:rPr>
            </w:pPr>
            <w:r>
              <w:rPr>
                <w:rFonts w:hint="eastAsia" w:ascii="Times New Roman" w:hAnsi="Times New Roman"/>
                <w:sz w:val="20"/>
                <w:szCs w:val="20"/>
                <w:highlight w:val="none"/>
              </w:rPr>
              <w:t>3</w:t>
            </w:r>
          </w:p>
        </w:tc>
      </w:tr>
      <w:tr w14:paraId="75AB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4" w:type="dxa"/>
          </w:tcPr>
          <w:p w14:paraId="71454499">
            <w:pPr>
              <w:keepNext w:val="0"/>
              <w:keepLines w:val="0"/>
              <w:suppressLineNumbers w:val="0"/>
              <w:spacing w:before="0" w:beforeAutospacing="0" w:after="0" w:afterAutospacing="0"/>
              <w:ind w:left="0" w:right="0"/>
              <w:jc w:val="center"/>
              <w:rPr>
                <w:rFonts w:hint="default" w:ascii="Times New Roman" w:hAnsi="Times New Roman"/>
                <w:sz w:val="20"/>
                <w:szCs w:val="20"/>
                <w:highlight w:val="none"/>
              </w:rPr>
            </w:pPr>
            <w:r>
              <w:rPr>
                <w:rFonts w:hint="eastAsia" w:ascii="Times New Roman" w:hAnsi="Times New Roman"/>
                <w:sz w:val="20"/>
                <w:szCs w:val="20"/>
                <w:highlight w:val="none"/>
              </w:rPr>
              <w:t>4</w:t>
            </w:r>
          </w:p>
        </w:tc>
        <w:tc>
          <w:tcPr>
            <w:tcW w:w="1519" w:type="dxa"/>
          </w:tcPr>
          <w:p w14:paraId="09659B0B">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highlight w:val="none"/>
                <w:lang w:bidi="ar"/>
              </w:rPr>
            </w:pPr>
            <w:r>
              <w:rPr>
                <w:rFonts w:hint="default" w:ascii="Times New Roman" w:hAnsi="Times New Roman"/>
                <w:sz w:val="20"/>
                <w:szCs w:val="20"/>
                <w:highlight w:val="none"/>
                <w:lang w:bidi="ar"/>
              </w:rPr>
              <w:t>China National Knowledge Infrastructure (CNKI)</w:t>
            </w:r>
          </w:p>
        </w:tc>
        <w:tc>
          <w:tcPr>
            <w:tcW w:w="1324" w:type="dxa"/>
          </w:tcPr>
          <w:p w14:paraId="24B1C6A2">
            <w:pPr>
              <w:keepNext w:val="0"/>
              <w:keepLines w:val="0"/>
              <w:suppressLineNumbers w:val="0"/>
              <w:spacing w:before="0" w:beforeAutospacing="0" w:after="0" w:afterAutospacing="0" w:line="360" w:lineRule="auto"/>
              <w:ind w:left="0" w:right="0"/>
              <w:jc w:val="center"/>
              <w:rPr>
                <w:rFonts w:hint="eastAsia" w:ascii="Times New Roman" w:hAnsi="Times New Roman"/>
                <w:sz w:val="20"/>
                <w:szCs w:val="20"/>
                <w:highlight w:val="none"/>
                <w:lang w:bidi="ar"/>
              </w:rPr>
            </w:pPr>
            <w:r>
              <w:rPr>
                <w:rFonts w:hint="eastAsia" w:ascii="Times New Roman" w:hAnsi="Times New Roman"/>
                <w:sz w:val="20"/>
                <w:szCs w:val="20"/>
                <w:highlight w:val="none"/>
                <w:lang w:bidi="ar"/>
              </w:rPr>
              <w:t>25/10/2024</w:t>
            </w:r>
          </w:p>
        </w:tc>
        <w:tc>
          <w:tcPr>
            <w:tcW w:w="5245" w:type="dxa"/>
          </w:tcPr>
          <w:p w14:paraId="6A9042FB">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default" w:ascii="Times New Roman" w:hAnsi="Times New Roman"/>
                <w:sz w:val="20"/>
                <w:szCs w:val="20"/>
                <w:highlight w:val="none"/>
                <w:lang w:bidi="ar"/>
              </w:rPr>
              <w:t>SU%=('巴林特' + '巴林特小组' + '巴林特小组工作' + '巴林特小组训练模式' + '巴林特小组活动' + '巴林特小组模式') *</w:t>
            </w:r>
            <w:r>
              <w:rPr>
                <w:rFonts w:hint="eastAsia" w:ascii="Times New Roman" w:hAnsi="Times New Roman"/>
                <w:sz w:val="20"/>
                <w:szCs w:val="20"/>
                <w:highlight w:val="none"/>
                <w:lang w:bidi="ar"/>
              </w:rPr>
              <w:t xml:space="preserve"> </w:t>
            </w:r>
            <w:r>
              <w:rPr>
                <w:rFonts w:hint="default" w:ascii="Times New Roman" w:hAnsi="Times New Roman"/>
                <w:sz w:val="20"/>
                <w:szCs w:val="20"/>
                <w:highlight w:val="none"/>
                <w:lang w:bidi="ar"/>
              </w:rPr>
              <w:t>('医患关系' + '医患关系紧张' + '医患关系研究' + '医患关系改善' + '医患关系现状' + '医患关系问题' + '医患沟通' + '医患沟通能力' + '医患沟通培训'</w:t>
            </w:r>
            <w:r>
              <w:rPr>
                <w:rFonts w:hint="eastAsia" w:ascii="Times New Roman" w:hAnsi="Times New Roman"/>
                <w:sz w:val="20"/>
                <w:szCs w:val="20"/>
                <w:highlight w:val="none"/>
                <w:lang w:bidi="ar"/>
              </w:rPr>
              <w:t xml:space="preserve"> </w:t>
            </w:r>
            <w:r>
              <w:rPr>
                <w:rFonts w:hint="default" w:ascii="Times New Roman" w:hAnsi="Times New Roman"/>
                <w:sz w:val="20"/>
                <w:szCs w:val="20"/>
                <w:highlight w:val="none"/>
                <w:lang w:bidi="ar"/>
              </w:rPr>
              <w:t>+ '医患沟通技能' + '医患沟通教学' + '医患沟通教育')</w:t>
            </w:r>
          </w:p>
          <w:p w14:paraId="19F9B969">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eastAsia" w:ascii="Times New Roman" w:hAnsi="Times New Roman"/>
                <w:sz w:val="20"/>
                <w:szCs w:val="20"/>
                <w:highlight w:val="none"/>
                <w:lang w:bidi="ar"/>
              </w:rPr>
              <w:t>*</w:t>
            </w:r>
            <w:r>
              <w:rPr>
                <w:rFonts w:hint="default" w:ascii="Times New Roman" w:hAnsi="Times New Roman"/>
                <w:sz w:val="20"/>
                <w:szCs w:val="20"/>
                <w:highlight w:val="none"/>
                <w:lang w:bidi="ar"/>
              </w:rPr>
              <w:t>Translation: SU % =('Ba</w:t>
            </w:r>
            <w:r>
              <w:rPr>
                <w:rFonts w:hint="eastAsia" w:ascii="Times New Roman" w:hAnsi="Times New Roman"/>
                <w:sz w:val="20"/>
                <w:szCs w:val="20"/>
                <w:highlight w:val="none"/>
                <w:lang w:bidi="ar"/>
              </w:rPr>
              <w:t>lint</w:t>
            </w:r>
            <w:r>
              <w:rPr>
                <w:rFonts w:hint="default" w:ascii="Times New Roman" w:hAnsi="Times New Roman"/>
                <w:sz w:val="20"/>
                <w:szCs w:val="20"/>
                <w:highlight w:val="none"/>
                <w:lang w:bidi="ar"/>
              </w:rPr>
              <w:t>'</w:t>
            </w:r>
            <w:r>
              <w:rPr>
                <w:rFonts w:hint="eastAsia" w:ascii="Times New Roman" w:hAnsi="Times New Roman"/>
                <w:sz w:val="20"/>
                <w:szCs w:val="20"/>
                <w:highlight w:val="none"/>
                <w:lang w:bidi="ar"/>
              </w:rPr>
              <w:t xml:space="preserve"> </w:t>
            </w:r>
            <w:r>
              <w:rPr>
                <w:rFonts w:hint="default" w:ascii="Times New Roman" w:hAnsi="Times New Roman"/>
                <w:sz w:val="20"/>
                <w:szCs w:val="20"/>
                <w:highlight w:val="none"/>
                <w:lang w:bidi="ar"/>
              </w:rPr>
              <w:t>+</w:t>
            </w:r>
            <w:r>
              <w:rPr>
                <w:rFonts w:hint="eastAsia" w:ascii="Times New Roman" w:hAnsi="Times New Roman"/>
                <w:sz w:val="20"/>
                <w:szCs w:val="20"/>
                <w:highlight w:val="none"/>
                <w:lang w:bidi="ar"/>
              </w:rPr>
              <w:t xml:space="preserve"> </w:t>
            </w:r>
            <w:r>
              <w:rPr>
                <w:rFonts w:hint="default" w:ascii="Times New Roman" w:hAnsi="Times New Roman"/>
                <w:sz w:val="20"/>
                <w:szCs w:val="20"/>
                <w:highlight w:val="none"/>
                <w:lang w:bidi="ar"/>
              </w:rPr>
              <w:t>'Ba</w:t>
            </w:r>
            <w:r>
              <w:rPr>
                <w:rFonts w:hint="eastAsia" w:ascii="Times New Roman" w:hAnsi="Times New Roman"/>
                <w:sz w:val="20"/>
                <w:szCs w:val="20"/>
                <w:highlight w:val="none"/>
                <w:lang w:bidi="ar"/>
              </w:rPr>
              <w:t>lint group</w:t>
            </w:r>
            <w:r>
              <w:rPr>
                <w:rFonts w:hint="default" w:ascii="Times New Roman" w:hAnsi="Times New Roman"/>
                <w:sz w:val="20"/>
                <w:szCs w:val="20"/>
                <w:highlight w:val="none"/>
                <w:lang w:bidi="ar"/>
              </w:rPr>
              <w:t>' + '</w:t>
            </w:r>
            <w:r>
              <w:rPr>
                <w:rFonts w:hint="eastAsia" w:ascii="Times New Roman" w:hAnsi="Times New Roman"/>
                <w:sz w:val="20"/>
                <w:szCs w:val="20"/>
                <w:highlight w:val="none"/>
                <w:lang w:bidi="ar"/>
              </w:rPr>
              <w:t>Balint group work</w:t>
            </w:r>
            <w:r>
              <w:rPr>
                <w:rFonts w:hint="default" w:ascii="Times New Roman" w:hAnsi="Times New Roman"/>
                <w:sz w:val="20"/>
                <w:szCs w:val="20"/>
                <w:highlight w:val="none"/>
                <w:lang w:bidi="ar"/>
              </w:rPr>
              <w:t>' +</w:t>
            </w:r>
            <w:r>
              <w:rPr>
                <w:rFonts w:hint="eastAsia" w:ascii="Times New Roman" w:hAnsi="Times New Roman"/>
                <w:sz w:val="20"/>
                <w:szCs w:val="20"/>
                <w:highlight w:val="none"/>
                <w:lang w:bidi="ar"/>
              </w:rPr>
              <w:t xml:space="preserve"> </w:t>
            </w:r>
            <w:r>
              <w:rPr>
                <w:rFonts w:hint="default" w:ascii="Times New Roman" w:hAnsi="Times New Roman"/>
                <w:sz w:val="20"/>
                <w:szCs w:val="20"/>
                <w:highlight w:val="none"/>
                <w:lang w:bidi="ar"/>
              </w:rPr>
              <w:t>'Ba</w:t>
            </w:r>
            <w:r>
              <w:rPr>
                <w:rFonts w:hint="eastAsia" w:ascii="Times New Roman" w:hAnsi="Times New Roman"/>
                <w:sz w:val="20"/>
                <w:szCs w:val="20"/>
                <w:highlight w:val="none"/>
                <w:lang w:bidi="ar"/>
              </w:rPr>
              <w:t>lint group</w:t>
            </w:r>
            <w:r>
              <w:rPr>
                <w:rFonts w:hint="default" w:ascii="Times New Roman" w:hAnsi="Times New Roman"/>
                <w:sz w:val="20"/>
                <w:szCs w:val="20"/>
                <w:highlight w:val="none"/>
                <w:lang w:bidi="ar"/>
              </w:rPr>
              <w:t xml:space="preserve"> </w:t>
            </w:r>
            <w:r>
              <w:rPr>
                <w:rFonts w:hint="eastAsia" w:ascii="Times New Roman" w:hAnsi="Times New Roman"/>
                <w:sz w:val="20"/>
                <w:szCs w:val="20"/>
                <w:highlight w:val="none"/>
                <w:lang w:bidi="ar"/>
              </w:rPr>
              <w:t>t</w:t>
            </w:r>
            <w:r>
              <w:rPr>
                <w:rFonts w:hint="default" w:ascii="Times New Roman" w:hAnsi="Times New Roman"/>
                <w:sz w:val="20"/>
                <w:szCs w:val="20"/>
                <w:highlight w:val="none"/>
                <w:lang w:bidi="ar"/>
              </w:rPr>
              <w:t xml:space="preserve">raining </w:t>
            </w:r>
            <w:r>
              <w:rPr>
                <w:rFonts w:hint="eastAsia" w:ascii="Times New Roman" w:hAnsi="Times New Roman"/>
                <w:sz w:val="20"/>
                <w:szCs w:val="20"/>
                <w:highlight w:val="none"/>
                <w:lang w:bidi="ar"/>
              </w:rPr>
              <w:t>m</w:t>
            </w:r>
            <w:r>
              <w:rPr>
                <w:rFonts w:hint="default" w:ascii="Times New Roman" w:hAnsi="Times New Roman"/>
                <w:sz w:val="20"/>
                <w:szCs w:val="20"/>
                <w:highlight w:val="none"/>
                <w:lang w:bidi="ar"/>
              </w:rPr>
              <w:t>ode' +</w:t>
            </w:r>
            <w:r>
              <w:rPr>
                <w:rFonts w:hint="eastAsia" w:ascii="Times New Roman" w:hAnsi="Times New Roman"/>
                <w:sz w:val="20"/>
                <w:szCs w:val="20"/>
                <w:highlight w:val="none"/>
                <w:lang w:bidi="ar"/>
              </w:rPr>
              <w:t xml:space="preserve"> </w:t>
            </w:r>
            <w:r>
              <w:rPr>
                <w:rFonts w:hint="default" w:ascii="Times New Roman" w:hAnsi="Times New Roman"/>
                <w:sz w:val="20"/>
                <w:szCs w:val="20"/>
                <w:highlight w:val="none"/>
                <w:lang w:bidi="ar"/>
              </w:rPr>
              <w:t>'Ba</w:t>
            </w:r>
            <w:r>
              <w:rPr>
                <w:rFonts w:hint="eastAsia" w:ascii="Times New Roman" w:hAnsi="Times New Roman"/>
                <w:sz w:val="20"/>
                <w:szCs w:val="20"/>
                <w:highlight w:val="none"/>
                <w:lang w:bidi="ar"/>
              </w:rPr>
              <w:t>lint g</w:t>
            </w:r>
            <w:r>
              <w:rPr>
                <w:rFonts w:hint="default" w:ascii="Times New Roman" w:hAnsi="Times New Roman"/>
                <w:sz w:val="20"/>
                <w:szCs w:val="20"/>
                <w:highlight w:val="none"/>
                <w:lang w:bidi="ar"/>
              </w:rPr>
              <w:t xml:space="preserve">roup activity' + </w:t>
            </w:r>
            <w:r>
              <w:rPr>
                <w:rFonts w:hint="eastAsia" w:ascii="Times New Roman" w:hAnsi="Times New Roman"/>
                <w:sz w:val="20"/>
                <w:szCs w:val="20"/>
                <w:highlight w:val="none"/>
                <w:lang w:bidi="ar"/>
              </w:rPr>
              <w:t xml:space="preserve"> </w:t>
            </w:r>
            <w:r>
              <w:rPr>
                <w:rFonts w:hint="default" w:ascii="Times New Roman" w:hAnsi="Times New Roman"/>
                <w:sz w:val="20"/>
                <w:szCs w:val="20"/>
                <w:highlight w:val="none"/>
                <w:lang w:bidi="ar"/>
              </w:rPr>
              <w:t>'Ba</w:t>
            </w:r>
            <w:r>
              <w:rPr>
                <w:rFonts w:hint="eastAsia" w:ascii="Times New Roman" w:hAnsi="Times New Roman"/>
                <w:sz w:val="20"/>
                <w:szCs w:val="20"/>
                <w:highlight w:val="none"/>
                <w:lang w:bidi="ar"/>
              </w:rPr>
              <w:t>lint group</w:t>
            </w:r>
            <w:r>
              <w:rPr>
                <w:rFonts w:hint="default" w:ascii="Times New Roman" w:hAnsi="Times New Roman"/>
                <w:sz w:val="20"/>
                <w:szCs w:val="20"/>
                <w:highlight w:val="none"/>
                <w:lang w:bidi="ar"/>
              </w:rPr>
              <w:t xml:space="preserve"> </w:t>
            </w:r>
            <w:r>
              <w:rPr>
                <w:rFonts w:hint="eastAsia" w:ascii="Times New Roman" w:hAnsi="Times New Roman"/>
                <w:sz w:val="20"/>
                <w:szCs w:val="20"/>
                <w:highlight w:val="none"/>
                <w:lang w:bidi="ar"/>
              </w:rPr>
              <w:t>m</w:t>
            </w:r>
            <w:r>
              <w:rPr>
                <w:rFonts w:hint="default" w:ascii="Times New Roman" w:hAnsi="Times New Roman"/>
                <w:sz w:val="20"/>
                <w:szCs w:val="20"/>
                <w:highlight w:val="none"/>
                <w:lang w:bidi="ar"/>
              </w:rPr>
              <w:t>ode') * ('</w:t>
            </w:r>
            <w:r>
              <w:rPr>
                <w:rFonts w:hint="eastAsia" w:ascii="Times New Roman" w:hAnsi="Times New Roman"/>
                <w:sz w:val="20"/>
                <w:szCs w:val="20"/>
                <w:highlight w:val="none"/>
                <w:lang w:bidi="ar"/>
              </w:rPr>
              <w:t>D</w:t>
            </w:r>
            <w:r>
              <w:rPr>
                <w:rFonts w:hint="default" w:ascii="Times New Roman" w:hAnsi="Times New Roman"/>
                <w:sz w:val="20"/>
                <w:szCs w:val="20"/>
                <w:highlight w:val="none"/>
                <w:lang w:bidi="ar"/>
              </w:rPr>
              <w:t>octor-patient relationship'</w:t>
            </w:r>
            <w:r>
              <w:rPr>
                <w:rFonts w:hint="eastAsia" w:ascii="Times New Roman" w:hAnsi="Times New Roman"/>
                <w:sz w:val="20"/>
                <w:szCs w:val="20"/>
                <w:highlight w:val="none"/>
                <w:lang w:bidi="ar"/>
              </w:rPr>
              <w:t xml:space="preserve"> + </w:t>
            </w:r>
            <w:r>
              <w:rPr>
                <w:rFonts w:hint="default" w:ascii="Times New Roman" w:hAnsi="Times New Roman"/>
                <w:sz w:val="20"/>
                <w:szCs w:val="20"/>
                <w:highlight w:val="none"/>
                <w:lang w:bidi="ar"/>
              </w:rPr>
              <w:t>'</w:t>
            </w:r>
            <w:r>
              <w:rPr>
                <w:rFonts w:hint="eastAsia" w:ascii="Times New Roman" w:hAnsi="Times New Roman"/>
                <w:sz w:val="20"/>
                <w:szCs w:val="20"/>
                <w:highlight w:val="none"/>
                <w:lang w:bidi="ar"/>
              </w:rPr>
              <w:t>D</w:t>
            </w:r>
            <w:r>
              <w:rPr>
                <w:rFonts w:hint="default" w:ascii="Times New Roman" w:hAnsi="Times New Roman"/>
                <w:sz w:val="20"/>
                <w:szCs w:val="20"/>
                <w:highlight w:val="none"/>
                <w:lang w:bidi="ar"/>
              </w:rPr>
              <w:t>octor-patient relationship strained' + 'doctor-patient relationship research' + '</w:t>
            </w:r>
            <w:r>
              <w:rPr>
                <w:rFonts w:hint="eastAsia" w:ascii="Times New Roman" w:hAnsi="Times New Roman"/>
                <w:sz w:val="20"/>
                <w:szCs w:val="20"/>
                <w:highlight w:val="none"/>
                <w:lang w:bidi="ar"/>
              </w:rPr>
              <w:t>D</w:t>
            </w:r>
            <w:r>
              <w:rPr>
                <w:rFonts w:hint="default" w:ascii="Times New Roman" w:hAnsi="Times New Roman"/>
                <w:sz w:val="20"/>
                <w:szCs w:val="20"/>
                <w:highlight w:val="none"/>
                <w:lang w:bidi="ar"/>
              </w:rPr>
              <w:t>octor-patient relationship</w:t>
            </w:r>
            <w:r>
              <w:rPr>
                <w:rFonts w:hint="eastAsia" w:ascii="Times New Roman" w:hAnsi="Times New Roman"/>
                <w:sz w:val="20"/>
                <w:szCs w:val="20"/>
                <w:highlight w:val="none"/>
                <w:lang w:bidi="ar"/>
              </w:rPr>
              <w:t xml:space="preserve"> improvement</w:t>
            </w:r>
            <w:r>
              <w:rPr>
                <w:rFonts w:hint="default" w:ascii="Times New Roman" w:hAnsi="Times New Roman"/>
                <w:sz w:val="20"/>
                <w:szCs w:val="20"/>
                <w:highlight w:val="none"/>
                <w:lang w:bidi="ar"/>
              </w:rPr>
              <w:t>'</w:t>
            </w:r>
            <w:r>
              <w:rPr>
                <w:rFonts w:hint="eastAsia" w:ascii="Times New Roman" w:hAnsi="Times New Roman"/>
                <w:sz w:val="20"/>
                <w:szCs w:val="20"/>
                <w:highlight w:val="none"/>
                <w:lang w:bidi="ar"/>
              </w:rPr>
              <w:t xml:space="preserve"> +</w:t>
            </w:r>
            <w:r>
              <w:rPr>
                <w:rFonts w:hint="default" w:ascii="Times New Roman" w:hAnsi="Times New Roman"/>
                <w:sz w:val="20"/>
                <w:szCs w:val="20"/>
                <w:highlight w:val="none"/>
                <w:lang w:bidi="ar"/>
              </w:rPr>
              <w:t xml:space="preserve"> 'Current situation of doctor-patient relationship' + '</w:t>
            </w:r>
            <w:r>
              <w:rPr>
                <w:rFonts w:hint="eastAsia" w:ascii="Times New Roman" w:hAnsi="Times New Roman"/>
                <w:sz w:val="20"/>
                <w:szCs w:val="20"/>
                <w:highlight w:val="none"/>
                <w:lang w:bidi="ar"/>
              </w:rPr>
              <w:t>D</w:t>
            </w:r>
            <w:r>
              <w:rPr>
                <w:rFonts w:hint="default" w:ascii="Times New Roman" w:hAnsi="Times New Roman"/>
                <w:sz w:val="20"/>
                <w:szCs w:val="20"/>
                <w:highlight w:val="none"/>
                <w:lang w:bidi="ar"/>
              </w:rPr>
              <w:t>octor-patient relationship problem' + '</w:t>
            </w:r>
            <w:r>
              <w:rPr>
                <w:rFonts w:hint="eastAsia" w:ascii="Times New Roman" w:hAnsi="Times New Roman"/>
                <w:sz w:val="20"/>
                <w:szCs w:val="20"/>
                <w:highlight w:val="none"/>
                <w:lang w:bidi="ar"/>
              </w:rPr>
              <w:t>D</w:t>
            </w:r>
            <w:r>
              <w:rPr>
                <w:rFonts w:hint="default" w:ascii="Times New Roman" w:hAnsi="Times New Roman"/>
                <w:sz w:val="20"/>
                <w:szCs w:val="20"/>
                <w:highlight w:val="none"/>
                <w:lang w:bidi="ar"/>
              </w:rPr>
              <w:t>octor-patient communication' + '</w:t>
            </w:r>
            <w:r>
              <w:rPr>
                <w:rFonts w:hint="eastAsia" w:ascii="Times New Roman" w:hAnsi="Times New Roman"/>
                <w:sz w:val="20"/>
                <w:szCs w:val="20"/>
                <w:highlight w:val="none"/>
                <w:lang w:bidi="ar"/>
              </w:rPr>
              <w:t>D</w:t>
            </w:r>
            <w:r>
              <w:rPr>
                <w:rFonts w:hint="default" w:ascii="Times New Roman" w:hAnsi="Times New Roman"/>
                <w:sz w:val="20"/>
                <w:szCs w:val="20"/>
                <w:highlight w:val="none"/>
                <w:lang w:bidi="ar"/>
              </w:rPr>
              <w:t>octor-patient communication</w:t>
            </w:r>
            <w:r>
              <w:rPr>
                <w:rFonts w:hint="eastAsia" w:ascii="Times New Roman" w:hAnsi="Times New Roman"/>
                <w:sz w:val="20"/>
                <w:szCs w:val="20"/>
                <w:highlight w:val="none"/>
                <w:lang w:bidi="ar"/>
              </w:rPr>
              <w:t xml:space="preserve"> ability</w:t>
            </w:r>
            <w:r>
              <w:rPr>
                <w:rFonts w:hint="default" w:ascii="Times New Roman" w:hAnsi="Times New Roman"/>
                <w:sz w:val="20"/>
                <w:szCs w:val="20"/>
                <w:highlight w:val="none"/>
                <w:lang w:bidi="ar"/>
              </w:rPr>
              <w:t>'</w:t>
            </w:r>
            <w:r>
              <w:rPr>
                <w:rFonts w:hint="eastAsia" w:ascii="Times New Roman" w:hAnsi="Times New Roman"/>
                <w:sz w:val="20"/>
                <w:szCs w:val="20"/>
                <w:highlight w:val="none"/>
                <w:lang w:bidi="ar"/>
              </w:rPr>
              <w:t xml:space="preserve"> +</w:t>
            </w:r>
            <w:r>
              <w:rPr>
                <w:rFonts w:hint="default" w:ascii="Times New Roman" w:hAnsi="Times New Roman"/>
                <w:sz w:val="20"/>
                <w:szCs w:val="20"/>
                <w:highlight w:val="none"/>
                <w:lang w:bidi="ar"/>
              </w:rPr>
              <w:t xml:space="preserve"> '</w:t>
            </w:r>
            <w:r>
              <w:rPr>
                <w:rFonts w:hint="eastAsia" w:ascii="Times New Roman" w:hAnsi="Times New Roman"/>
                <w:sz w:val="20"/>
                <w:szCs w:val="20"/>
                <w:highlight w:val="none"/>
                <w:lang w:bidi="ar"/>
              </w:rPr>
              <w:t>T</w:t>
            </w:r>
            <w:r>
              <w:rPr>
                <w:rFonts w:hint="default" w:ascii="Times New Roman" w:hAnsi="Times New Roman"/>
                <w:sz w:val="20"/>
                <w:szCs w:val="20"/>
                <w:highlight w:val="none"/>
                <w:lang w:bidi="ar"/>
              </w:rPr>
              <w:t>raining of doctor-patient communication' +</w:t>
            </w:r>
            <w:r>
              <w:rPr>
                <w:rFonts w:hint="eastAsia" w:ascii="Times New Roman" w:hAnsi="Times New Roman"/>
                <w:sz w:val="20"/>
                <w:szCs w:val="20"/>
                <w:highlight w:val="none"/>
                <w:lang w:bidi="ar"/>
              </w:rPr>
              <w:t xml:space="preserve"> </w:t>
            </w:r>
            <w:r>
              <w:rPr>
                <w:rFonts w:hint="default" w:ascii="Times New Roman" w:hAnsi="Times New Roman"/>
                <w:sz w:val="20"/>
                <w:szCs w:val="20"/>
                <w:highlight w:val="none"/>
                <w:lang w:bidi="ar"/>
              </w:rPr>
              <w:t>'</w:t>
            </w:r>
            <w:r>
              <w:rPr>
                <w:rFonts w:hint="eastAsia" w:ascii="Times New Roman" w:hAnsi="Times New Roman"/>
                <w:sz w:val="20"/>
                <w:szCs w:val="20"/>
                <w:highlight w:val="none"/>
                <w:lang w:bidi="ar"/>
              </w:rPr>
              <w:t>D</w:t>
            </w:r>
            <w:r>
              <w:rPr>
                <w:rFonts w:hint="default" w:ascii="Times New Roman" w:hAnsi="Times New Roman"/>
                <w:sz w:val="20"/>
                <w:szCs w:val="20"/>
                <w:highlight w:val="none"/>
                <w:lang w:bidi="ar"/>
              </w:rPr>
              <w:t>octor-patient communication</w:t>
            </w:r>
            <w:r>
              <w:rPr>
                <w:rFonts w:hint="eastAsia" w:ascii="Times New Roman" w:hAnsi="Times New Roman"/>
                <w:sz w:val="20"/>
                <w:szCs w:val="20"/>
                <w:highlight w:val="none"/>
                <w:lang w:bidi="ar"/>
              </w:rPr>
              <w:t xml:space="preserve"> skill</w:t>
            </w:r>
            <w:r>
              <w:rPr>
                <w:rFonts w:hint="default" w:ascii="Times New Roman" w:hAnsi="Times New Roman"/>
                <w:sz w:val="20"/>
                <w:szCs w:val="20"/>
                <w:highlight w:val="none"/>
                <w:lang w:bidi="ar"/>
              </w:rPr>
              <w:t>'</w:t>
            </w:r>
            <w:r>
              <w:rPr>
                <w:rFonts w:hint="eastAsia" w:ascii="Times New Roman" w:hAnsi="Times New Roman"/>
                <w:sz w:val="20"/>
                <w:szCs w:val="20"/>
                <w:highlight w:val="none"/>
                <w:lang w:bidi="ar"/>
              </w:rPr>
              <w:t xml:space="preserve"> + </w:t>
            </w:r>
            <w:r>
              <w:rPr>
                <w:rFonts w:hint="default" w:ascii="Times New Roman" w:hAnsi="Times New Roman"/>
                <w:sz w:val="20"/>
                <w:szCs w:val="20"/>
                <w:highlight w:val="none"/>
                <w:lang w:bidi="ar"/>
              </w:rPr>
              <w:t>'Doctor-</w:t>
            </w:r>
            <w:r>
              <w:rPr>
                <w:rFonts w:hint="eastAsia" w:ascii="Times New Roman" w:hAnsi="Times New Roman"/>
                <w:sz w:val="20"/>
                <w:szCs w:val="20"/>
                <w:highlight w:val="none"/>
                <w:lang w:bidi="ar"/>
              </w:rPr>
              <w:t>p</w:t>
            </w:r>
            <w:r>
              <w:rPr>
                <w:rFonts w:hint="default" w:ascii="Times New Roman" w:hAnsi="Times New Roman"/>
                <w:sz w:val="20"/>
                <w:szCs w:val="20"/>
                <w:highlight w:val="none"/>
                <w:lang w:bidi="ar"/>
              </w:rPr>
              <w:t xml:space="preserve">atient </w:t>
            </w:r>
            <w:r>
              <w:rPr>
                <w:rFonts w:hint="eastAsia" w:ascii="Times New Roman" w:hAnsi="Times New Roman"/>
                <w:sz w:val="20"/>
                <w:szCs w:val="20"/>
                <w:highlight w:val="none"/>
                <w:lang w:bidi="ar"/>
              </w:rPr>
              <w:t>c</w:t>
            </w:r>
            <w:r>
              <w:rPr>
                <w:rFonts w:hint="default" w:ascii="Times New Roman" w:hAnsi="Times New Roman"/>
                <w:sz w:val="20"/>
                <w:szCs w:val="20"/>
                <w:highlight w:val="none"/>
                <w:lang w:bidi="ar"/>
              </w:rPr>
              <w:t xml:space="preserve">ommunication </w:t>
            </w:r>
            <w:r>
              <w:rPr>
                <w:rFonts w:hint="eastAsia" w:ascii="Times New Roman" w:hAnsi="Times New Roman"/>
                <w:sz w:val="20"/>
                <w:szCs w:val="20"/>
                <w:highlight w:val="none"/>
                <w:lang w:bidi="ar"/>
              </w:rPr>
              <w:t>t</w:t>
            </w:r>
            <w:r>
              <w:rPr>
                <w:rFonts w:hint="default" w:ascii="Times New Roman" w:hAnsi="Times New Roman"/>
                <w:sz w:val="20"/>
                <w:szCs w:val="20"/>
                <w:highlight w:val="none"/>
                <w:lang w:bidi="ar"/>
              </w:rPr>
              <w:t>eaching" + "Doctor-</w:t>
            </w:r>
            <w:r>
              <w:rPr>
                <w:rFonts w:hint="eastAsia" w:ascii="Times New Roman" w:hAnsi="Times New Roman"/>
                <w:sz w:val="20"/>
                <w:szCs w:val="20"/>
                <w:highlight w:val="none"/>
                <w:lang w:bidi="ar"/>
              </w:rPr>
              <w:t>p</w:t>
            </w:r>
            <w:r>
              <w:rPr>
                <w:rFonts w:hint="default" w:ascii="Times New Roman" w:hAnsi="Times New Roman"/>
                <w:sz w:val="20"/>
                <w:szCs w:val="20"/>
                <w:highlight w:val="none"/>
                <w:lang w:bidi="ar"/>
              </w:rPr>
              <w:t xml:space="preserve">atient </w:t>
            </w:r>
            <w:r>
              <w:rPr>
                <w:rFonts w:hint="eastAsia" w:ascii="Times New Roman" w:hAnsi="Times New Roman"/>
                <w:sz w:val="20"/>
                <w:szCs w:val="20"/>
                <w:highlight w:val="none"/>
                <w:lang w:bidi="ar"/>
              </w:rPr>
              <w:t>c</w:t>
            </w:r>
            <w:r>
              <w:rPr>
                <w:rFonts w:hint="default" w:ascii="Times New Roman" w:hAnsi="Times New Roman"/>
                <w:sz w:val="20"/>
                <w:szCs w:val="20"/>
                <w:highlight w:val="none"/>
                <w:lang w:bidi="ar"/>
              </w:rPr>
              <w:t xml:space="preserve">ommunication </w:t>
            </w:r>
            <w:r>
              <w:rPr>
                <w:rFonts w:hint="eastAsia" w:ascii="Times New Roman" w:hAnsi="Times New Roman"/>
                <w:sz w:val="20"/>
                <w:szCs w:val="20"/>
                <w:highlight w:val="none"/>
                <w:lang w:bidi="ar"/>
              </w:rPr>
              <w:t>e</w:t>
            </w:r>
            <w:r>
              <w:rPr>
                <w:rFonts w:hint="default" w:ascii="Times New Roman" w:hAnsi="Times New Roman"/>
                <w:sz w:val="20"/>
                <w:szCs w:val="20"/>
                <w:highlight w:val="none"/>
                <w:lang w:bidi="ar"/>
              </w:rPr>
              <w:t>ducation")</w:t>
            </w:r>
          </w:p>
        </w:tc>
        <w:tc>
          <w:tcPr>
            <w:tcW w:w="1247" w:type="dxa"/>
          </w:tcPr>
          <w:p w14:paraId="554B775D">
            <w:pPr>
              <w:keepNext w:val="0"/>
              <w:keepLines w:val="0"/>
              <w:suppressLineNumbers w:val="0"/>
              <w:spacing w:before="0" w:beforeAutospacing="0" w:after="0" w:afterAutospacing="0" w:line="360" w:lineRule="auto"/>
              <w:ind w:left="0" w:right="0"/>
              <w:jc w:val="center"/>
              <w:rPr>
                <w:rFonts w:hint="default" w:ascii="Times New Roman" w:hAnsi="Times New Roman" w:eastAsia="宋体"/>
                <w:sz w:val="20"/>
                <w:szCs w:val="20"/>
                <w:highlight w:val="none"/>
                <w:lang w:val="en-US" w:eastAsia="zh-CN" w:bidi="ar"/>
              </w:rPr>
            </w:pPr>
            <w:r>
              <w:rPr>
                <w:rFonts w:hint="eastAsia" w:ascii="Times New Roman" w:hAnsi="Times New Roman"/>
                <w:sz w:val="20"/>
                <w:szCs w:val="20"/>
                <w:highlight w:val="none"/>
                <w:lang w:val="en-US" w:eastAsia="zh-CN" w:bidi="ar"/>
              </w:rPr>
              <w:t>Chinese</w:t>
            </w:r>
          </w:p>
        </w:tc>
        <w:tc>
          <w:tcPr>
            <w:tcW w:w="977" w:type="dxa"/>
          </w:tcPr>
          <w:p w14:paraId="1C4A9E67">
            <w:pPr>
              <w:keepNext w:val="0"/>
              <w:keepLines w:val="0"/>
              <w:suppressLineNumbers w:val="0"/>
              <w:spacing w:before="0" w:beforeAutospacing="0" w:after="0" w:afterAutospacing="0"/>
              <w:ind w:left="0" w:right="0"/>
              <w:jc w:val="center"/>
              <w:rPr>
                <w:rFonts w:hint="default" w:ascii="Times New Roman" w:hAnsi="Times New Roman"/>
                <w:sz w:val="20"/>
                <w:szCs w:val="20"/>
                <w:highlight w:val="none"/>
              </w:rPr>
            </w:pPr>
            <w:r>
              <w:rPr>
                <w:rFonts w:hint="eastAsia" w:ascii="Times New Roman" w:hAnsi="Times New Roman"/>
                <w:sz w:val="20"/>
                <w:szCs w:val="20"/>
                <w:highlight w:val="none"/>
              </w:rPr>
              <w:t>126</w:t>
            </w:r>
          </w:p>
        </w:tc>
      </w:tr>
      <w:tr w14:paraId="6E57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74" w:type="dxa"/>
          </w:tcPr>
          <w:p w14:paraId="54C5DBCA">
            <w:pPr>
              <w:keepNext w:val="0"/>
              <w:keepLines w:val="0"/>
              <w:suppressLineNumbers w:val="0"/>
              <w:spacing w:before="0" w:beforeAutospacing="0" w:after="0" w:afterAutospacing="0"/>
              <w:ind w:left="0" w:right="0"/>
              <w:jc w:val="center"/>
              <w:rPr>
                <w:rFonts w:hint="default" w:ascii="Times New Roman" w:hAnsi="Times New Roman"/>
                <w:sz w:val="20"/>
                <w:szCs w:val="20"/>
                <w:highlight w:val="none"/>
              </w:rPr>
            </w:pPr>
            <w:r>
              <w:rPr>
                <w:rFonts w:hint="eastAsia" w:ascii="Times New Roman" w:hAnsi="Times New Roman"/>
                <w:sz w:val="20"/>
                <w:szCs w:val="20"/>
                <w:highlight w:val="none"/>
              </w:rPr>
              <w:t>5</w:t>
            </w:r>
          </w:p>
        </w:tc>
        <w:tc>
          <w:tcPr>
            <w:tcW w:w="1519" w:type="dxa"/>
          </w:tcPr>
          <w:p w14:paraId="458DAA07">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highlight w:val="none"/>
                <w:lang w:bidi="ar"/>
              </w:rPr>
            </w:pPr>
            <w:r>
              <w:rPr>
                <w:rFonts w:hint="eastAsia" w:ascii="Times New Roman" w:hAnsi="Times New Roman"/>
                <w:sz w:val="20"/>
                <w:szCs w:val="20"/>
                <w:highlight w:val="none"/>
                <w:lang w:bidi="ar"/>
              </w:rPr>
              <w:t>WanFang</w:t>
            </w:r>
          </w:p>
        </w:tc>
        <w:tc>
          <w:tcPr>
            <w:tcW w:w="1324" w:type="dxa"/>
          </w:tcPr>
          <w:p w14:paraId="2453C7C1">
            <w:pPr>
              <w:keepNext w:val="0"/>
              <w:keepLines w:val="0"/>
              <w:suppressLineNumbers w:val="0"/>
              <w:spacing w:before="0" w:beforeAutospacing="0" w:after="0" w:afterAutospacing="0" w:line="360" w:lineRule="auto"/>
              <w:ind w:left="0" w:right="0"/>
              <w:jc w:val="center"/>
              <w:rPr>
                <w:rFonts w:hint="eastAsia" w:ascii="Times New Roman" w:hAnsi="Times New Roman"/>
                <w:sz w:val="20"/>
                <w:szCs w:val="20"/>
                <w:highlight w:val="none"/>
                <w:lang w:bidi="ar"/>
              </w:rPr>
            </w:pPr>
            <w:r>
              <w:rPr>
                <w:rFonts w:hint="eastAsia" w:ascii="Times New Roman" w:hAnsi="Times New Roman"/>
                <w:sz w:val="20"/>
                <w:szCs w:val="20"/>
                <w:highlight w:val="none"/>
                <w:lang w:bidi="ar"/>
              </w:rPr>
              <w:t>25/10/2024</w:t>
            </w:r>
          </w:p>
        </w:tc>
        <w:tc>
          <w:tcPr>
            <w:tcW w:w="5245" w:type="dxa"/>
          </w:tcPr>
          <w:p w14:paraId="05EF7959">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eastAsia" w:ascii="Times New Roman" w:hAnsi="Times New Roman"/>
                <w:sz w:val="20"/>
                <w:szCs w:val="20"/>
                <w:highlight w:val="none"/>
                <w:lang w:bidi="ar"/>
              </w:rPr>
              <w:t>主题: (</w:t>
            </w:r>
            <w:r>
              <w:rPr>
                <w:rFonts w:hint="default" w:ascii="Times New Roman" w:hAnsi="Times New Roman"/>
                <w:sz w:val="20"/>
                <w:szCs w:val="20"/>
                <w:highlight w:val="none"/>
                <w:lang w:bidi="ar"/>
              </w:rPr>
              <w:t>“</w:t>
            </w:r>
            <w:r>
              <w:rPr>
                <w:rFonts w:hint="eastAsia" w:ascii="Times New Roman" w:hAnsi="Times New Roman"/>
                <w:sz w:val="20"/>
                <w:szCs w:val="20"/>
                <w:highlight w:val="none"/>
                <w:lang w:bidi="ar"/>
              </w:rPr>
              <w:t>巴林特</w:t>
            </w:r>
            <w:r>
              <w:rPr>
                <w:rFonts w:hint="default" w:ascii="Times New Roman" w:hAnsi="Times New Roman"/>
                <w:sz w:val="20"/>
                <w:szCs w:val="20"/>
                <w:highlight w:val="none"/>
                <w:lang w:bidi="ar"/>
              </w:rPr>
              <w:t>”</w:t>
            </w:r>
            <w:r>
              <w:rPr>
                <w:rFonts w:hint="eastAsia" w:ascii="Times New Roman" w:hAnsi="Times New Roman"/>
                <w:sz w:val="20"/>
                <w:szCs w:val="20"/>
                <w:highlight w:val="none"/>
                <w:lang w:bidi="ar"/>
              </w:rPr>
              <w:t>) and ((</w:t>
            </w:r>
            <w:r>
              <w:rPr>
                <w:rFonts w:hint="default" w:ascii="Times New Roman" w:hAnsi="Times New Roman"/>
                <w:sz w:val="20"/>
                <w:szCs w:val="20"/>
                <w:highlight w:val="none"/>
                <w:lang w:bidi="ar"/>
              </w:rPr>
              <w:t>“</w:t>
            </w:r>
            <w:r>
              <w:rPr>
                <w:rFonts w:hint="eastAsia" w:ascii="Times New Roman" w:hAnsi="Times New Roman"/>
                <w:sz w:val="20"/>
                <w:szCs w:val="20"/>
                <w:highlight w:val="none"/>
                <w:lang w:bidi="ar"/>
              </w:rPr>
              <w:t>医患关系</w:t>
            </w:r>
            <w:r>
              <w:rPr>
                <w:rFonts w:hint="default" w:ascii="Times New Roman" w:hAnsi="Times New Roman"/>
                <w:sz w:val="20"/>
                <w:szCs w:val="20"/>
                <w:highlight w:val="none"/>
                <w:lang w:bidi="ar"/>
              </w:rPr>
              <w:t>”</w:t>
            </w:r>
            <w:r>
              <w:rPr>
                <w:rFonts w:hint="eastAsia" w:ascii="Times New Roman" w:hAnsi="Times New Roman"/>
                <w:sz w:val="20"/>
                <w:szCs w:val="20"/>
                <w:highlight w:val="none"/>
                <w:lang w:bidi="ar"/>
              </w:rPr>
              <w:t>) or (</w:t>
            </w:r>
            <w:r>
              <w:rPr>
                <w:rFonts w:hint="default" w:ascii="Times New Roman" w:hAnsi="Times New Roman"/>
                <w:sz w:val="20"/>
                <w:szCs w:val="20"/>
                <w:highlight w:val="none"/>
                <w:lang w:bidi="ar"/>
              </w:rPr>
              <w:t>“</w:t>
            </w:r>
            <w:r>
              <w:rPr>
                <w:rFonts w:hint="eastAsia" w:ascii="Times New Roman" w:hAnsi="Times New Roman"/>
                <w:sz w:val="20"/>
                <w:szCs w:val="20"/>
                <w:highlight w:val="none"/>
                <w:lang w:bidi="ar"/>
              </w:rPr>
              <w:t>医患沟通</w:t>
            </w:r>
            <w:r>
              <w:rPr>
                <w:rFonts w:hint="default" w:ascii="Times New Roman" w:hAnsi="Times New Roman"/>
                <w:sz w:val="20"/>
                <w:szCs w:val="20"/>
                <w:highlight w:val="none"/>
                <w:lang w:bidi="ar"/>
              </w:rPr>
              <w:t>”</w:t>
            </w:r>
            <w:r>
              <w:rPr>
                <w:rFonts w:hint="eastAsia" w:ascii="Times New Roman" w:hAnsi="Times New Roman"/>
                <w:sz w:val="20"/>
                <w:szCs w:val="20"/>
                <w:highlight w:val="none"/>
                <w:lang w:bidi="ar"/>
              </w:rPr>
              <w:t xml:space="preserve">)) </w:t>
            </w:r>
          </w:p>
          <w:p w14:paraId="66C0999E">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eastAsia" w:ascii="Times New Roman" w:hAnsi="Times New Roman"/>
                <w:sz w:val="20"/>
                <w:szCs w:val="20"/>
                <w:highlight w:val="none"/>
                <w:lang w:bidi="ar"/>
              </w:rPr>
              <w:t>*</w:t>
            </w:r>
            <w:r>
              <w:rPr>
                <w:rFonts w:hint="default" w:ascii="Times New Roman" w:hAnsi="Times New Roman"/>
                <w:sz w:val="20"/>
                <w:szCs w:val="20"/>
                <w:highlight w:val="none"/>
                <w:lang w:bidi="ar"/>
              </w:rPr>
              <w:t>Translation: Subject: (" Balint ") and ((" Doctor-</w:t>
            </w:r>
            <w:r>
              <w:rPr>
                <w:rFonts w:hint="eastAsia" w:ascii="Times New Roman" w:hAnsi="Times New Roman"/>
                <w:sz w:val="20"/>
                <w:szCs w:val="20"/>
                <w:highlight w:val="none"/>
                <w:lang w:bidi="ar"/>
              </w:rPr>
              <w:t>p</w:t>
            </w:r>
            <w:r>
              <w:rPr>
                <w:rFonts w:hint="default" w:ascii="Times New Roman" w:hAnsi="Times New Roman"/>
                <w:sz w:val="20"/>
                <w:szCs w:val="20"/>
                <w:highlight w:val="none"/>
                <w:lang w:bidi="ar"/>
              </w:rPr>
              <w:t xml:space="preserve">atient </w:t>
            </w:r>
            <w:r>
              <w:rPr>
                <w:rFonts w:hint="eastAsia" w:ascii="Times New Roman" w:hAnsi="Times New Roman"/>
                <w:sz w:val="20"/>
                <w:szCs w:val="20"/>
                <w:highlight w:val="none"/>
                <w:lang w:bidi="ar"/>
              </w:rPr>
              <w:t>r</w:t>
            </w:r>
            <w:r>
              <w:rPr>
                <w:rFonts w:hint="default" w:ascii="Times New Roman" w:hAnsi="Times New Roman"/>
                <w:sz w:val="20"/>
                <w:szCs w:val="20"/>
                <w:highlight w:val="none"/>
                <w:lang w:bidi="ar"/>
              </w:rPr>
              <w:t>elationship ") or (" Doctor-</w:t>
            </w:r>
            <w:r>
              <w:rPr>
                <w:rFonts w:hint="eastAsia" w:ascii="Times New Roman" w:hAnsi="Times New Roman"/>
                <w:sz w:val="20"/>
                <w:szCs w:val="20"/>
                <w:highlight w:val="none"/>
                <w:lang w:bidi="ar"/>
              </w:rPr>
              <w:t>p</w:t>
            </w:r>
            <w:r>
              <w:rPr>
                <w:rFonts w:hint="default" w:ascii="Times New Roman" w:hAnsi="Times New Roman"/>
                <w:sz w:val="20"/>
                <w:szCs w:val="20"/>
                <w:highlight w:val="none"/>
                <w:lang w:bidi="ar"/>
              </w:rPr>
              <w:t xml:space="preserve">atient </w:t>
            </w:r>
            <w:r>
              <w:rPr>
                <w:rFonts w:hint="eastAsia" w:ascii="Times New Roman" w:hAnsi="Times New Roman"/>
                <w:sz w:val="20"/>
                <w:szCs w:val="20"/>
                <w:highlight w:val="none"/>
                <w:lang w:bidi="ar"/>
              </w:rPr>
              <w:t>c</w:t>
            </w:r>
            <w:r>
              <w:rPr>
                <w:rFonts w:hint="default" w:ascii="Times New Roman" w:hAnsi="Times New Roman"/>
                <w:sz w:val="20"/>
                <w:szCs w:val="20"/>
                <w:highlight w:val="none"/>
                <w:lang w:bidi="ar"/>
              </w:rPr>
              <w:t>ommunication ")</w:t>
            </w:r>
          </w:p>
        </w:tc>
        <w:tc>
          <w:tcPr>
            <w:tcW w:w="1247" w:type="dxa"/>
          </w:tcPr>
          <w:p w14:paraId="2F3A4C25">
            <w:pPr>
              <w:keepNext w:val="0"/>
              <w:keepLines w:val="0"/>
              <w:suppressLineNumbers w:val="0"/>
              <w:spacing w:before="0" w:beforeAutospacing="0" w:after="0" w:afterAutospacing="0" w:line="360" w:lineRule="auto"/>
              <w:ind w:left="0" w:right="0"/>
              <w:jc w:val="center"/>
              <w:rPr>
                <w:rFonts w:hint="eastAsia" w:ascii="Times New Roman" w:hAnsi="Times New Roman"/>
                <w:sz w:val="20"/>
                <w:szCs w:val="20"/>
                <w:highlight w:val="none"/>
                <w:lang w:bidi="ar"/>
              </w:rPr>
            </w:pPr>
            <w:r>
              <w:rPr>
                <w:rFonts w:hint="eastAsia" w:ascii="Times New Roman" w:hAnsi="Times New Roman"/>
                <w:sz w:val="20"/>
                <w:szCs w:val="20"/>
                <w:highlight w:val="none"/>
                <w:lang w:val="en-US" w:eastAsia="zh-CN" w:bidi="ar"/>
              </w:rPr>
              <w:t>Chinese</w:t>
            </w:r>
          </w:p>
        </w:tc>
        <w:tc>
          <w:tcPr>
            <w:tcW w:w="977" w:type="dxa"/>
          </w:tcPr>
          <w:p w14:paraId="05D242C1">
            <w:pPr>
              <w:keepNext w:val="0"/>
              <w:keepLines w:val="0"/>
              <w:suppressLineNumbers w:val="0"/>
              <w:spacing w:before="0" w:beforeAutospacing="0" w:after="0" w:afterAutospacing="0"/>
              <w:ind w:left="0" w:right="0"/>
              <w:jc w:val="center"/>
              <w:rPr>
                <w:rFonts w:hint="default" w:ascii="Times New Roman" w:hAnsi="Times New Roman"/>
                <w:sz w:val="20"/>
                <w:szCs w:val="20"/>
                <w:highlight w:val="none"/>
              </w:rPr>
            </w:pPr>
            <w:r>
              <w:rPr>
                <w:rFonts w:hint="eastAsia" w:ascii="Times New Roman" w:hAnsi="Times New Roman"/>
                <w:sz w:val="20"/>
                <w:szCs w:val="20"/>
                <w:highlight w:val="none"/>
              </w:rPr>
              <w:t>112</w:t>
            </w:r>
          </w:p>
        </w:tc>
      </w:tr>
      <w:tr w14:paraId="5EF0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5" w:hRule="atLeast"/>
        </w:trPr>
        <w:tc>
          <w:tcPr>
            <w:tcW w:w="574" w:type="dxa"/>
          </w:tcPr>
          <w:p w14:paraId="32895D92">
            <w:pPr>
              <w:keepNext w:val="0"/>
              <w:keepLines w:val="0"/>
              <w:suppressLineNumbers w:val="0"/>
              <w:spacing w:before="0" w:beforeAutospacing="0" w:after="0" w:afterAutospacing="0"/>
              <w:ind w:left="0" w:right="0"/>
              <w:jc w:val="center"/>
              <w:rPr>
                <w:rFonts w:hint="default" w:ascii="Times New Roman" w:hAnsi="Times New Roman"/>
                <w:sz w:val="20"/>
                <w:szCs w:val="20"/>
                <w:highlight w:val="none"/>
              </w:rPr>
            </w:pPr>
            <w:r>
              <w:rPr>
                <w:rFonts w:hint="eastAsia" w:ascii="Times New Roman" w:hAnsi="Times New Roman"/>
                <w:sz w:val="20"/>
                <w:szCs w:val="20"/>
                <w:highlight w:val="none"/>
              </w:rPr>
              <w:t>6</w:t>
            </w:r>
          </w:p>
        </w:tc>
        <w:tc>
          <w:tcPr>
            <w:tcW w:w="1519" w:type="dxa"/>
          </w:tcPr>
          <w:p w14:paraId="5AD77916">
            <w:pPr>
              <w:keepNext w:val="0"/>
              <w:keepLines w:val="0"/>
              <w:suppressLineNumbers w:val="0"/>
              <w:spacing w:before="0" w:beforeAutospacing="0" w:after="0" w:afterAutospacing="0" w:line="360" w:lineRule="auto"/>
              <w:ind w:left="0" w:right="0"/>
              <w:jc w:val="center"/>
              <w:rPr>
                <w:rFonts w:hint="default" w:ascii="Times New Roman" w:hAnsi="Times New Roman"/>
                <w:sz w:val="20"/>
                <w:szCs w:val="20"/>
                <w:highlight w:val="none"/>
                <w:lang w:bidi="ar"/>
              </w:rPr>
            </w:pPr>
            <w:r>
              <w:rPr>
                <w:rFonts w:hint="default" w:ascii="Times New Roman" w:hAnsi="Times New Roman"/>
                <w:sz w:val="20"/>
                <w:szCs w:val="20"/>
                <w:highlight w:val="none"/>
                <w:lang w:bidi="ar"/>
              </w:rPr>
              <w:t>China Science and Technology Journal Database (CSTJ)</w:t>
            </w:r>
          </w:p>
        </w:tc>
        <w:tc>
          <w:tcPr>
            <w:tcW w:w="1324" w:type="dxa"/>
          </w:tcPr>
          <w:p w14:paraId="47C3978C">
            <w:pPr>
              <w:keepNext w:val="0"/>
              <w:keepLines w:val="0"/>
              <w:suppressLineNumbers w:val="0"/>
              <w:spacing w:before="0" w:beforeAutospacing="0" w:after="0" w:afterAutospacing="0" w:line="360" w:lineRule="auto"/>
              <w:ind w:left="0" w:right="0"/>
              <w:jc w:val="center"/>
              <w:rPr>
                <w:rFonts w:hint="eastAsia" w:ascii="Times New Roman" w:hAnsi="Times New Roman"/>
                <w:sz w:val="20"/>
                <w:szCs w:val="20"/>
                <w:highlight w:val="none"/>
                <w:lang w:bidi="ar"/>
              </w:rPr>
            </w:pPr>
            <w:r>
              <w:rPr>
                <w:rFonts w:hint="eastAsia" w:ascii="Times New Roman" w:hAnsi="Times New Roman"/>
                <w:sz w:val="20"/>
                <w:szCs w:val="20"/>
                <w:highlight w:val="none"/>
                <w:lang w:bidi="ar"/>
              </w:rPr>
              <w:t>25/10/2024</w:t>
            </w:r>
          </w:p>
        </w:tc>
        <w:tc>
          <w:tcPr>
            <w:tcW w:w="5245" w:type="dxa"/>
          </w:tcPr>
          <w:p w14:paraId="7EC01D75">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eastAsia" w:ascii="Times New Roman" w:hAnsi="Times New Roman"/>
                <w:sz w:val="20"/>
                <w:szCs w:val="20"/>
                <w:highlight w:val="none"/>
                <w:lang w:bidi="ar"/>
              </w:rPr>
              <w:t>(T=巴林特 or K=巴林特) and (T=医患关系 or K=医患关系 or T=医患沟通 or K=医患沟通)</w:t>
            </w:r>
          </w:p>
          <w:p w14:paraId="174D3309">
            <w:pPr>
              <w:keepNext w:val="0"/>
              <w:keepLines w:val="0"/>
              <w:suppressLineNumbers w:val="0"/>
              <w:spacing w:before="0" w:beforeAutospacing="0" w:after="0" w:afterAutospacing="0" w:line="360" w:lineRule="auto"/>
              <w:ind w:left="0" w:right="0"/>
              <w:jc w:val="left"/>
              <w:rPr>
                <w:rFonts w:hint="default" w:ascii="Times New Roman" w:hAnsi="Times New Roman"/>
                <w:sz w:val="20"/>
                <w:szCs w:val="20"/>
                <w:highlight w:val="none"/>
                <w:lang w:bidi="ar"/>
              </w:rPr>
            </w:pPr>
            <w:r>
              <w:rPr>
                <w:rFonts w:hint="eastAsia" w:ascii="Times New Roman" w:hAnsi="Times New Roman"/>
                <w:sz w:val="20"/>
                <w:szCs w:val="20"/>
                <w:highlight w:val="none"/>
                <w:lang w:bidi="ar"/>
              </w:rPr>
              <w:t>*</w:t>
            </w:r>
            <w:r>
              <w:rPr>
                <w:rFonts w:hint="default" w:ascii="Times New Roman" w:hAnsi="Times New Roman"/>
                <w:sz w:val="20"/>
                <w:szCs w:val="20"/>
                <w:highlight w:val="none"/>
                <w:lang w:bidi="ar"/>
              </w:rPr>
              <w:t>Translation: (T= Balint or K= Balint) and (T= doctor-patient relationship or K= doctor-patient relationship or T= doctor-patient communication or K= doctor-patient communication)</w:t>
            </w:r>
          </w:p>
        </w:tc>
        <w:tc>
          <w:tcPr>
            <w:tcW w:w="1247" w:type="dxa"/>
          </w:tcPr>
          <w:p w14:paraId="65238516">
            <w:pPr>
              <w:keepNext w:val="0"/>
              <w:keepLines w:val="0"/>
              <w:suppressLineNumbers w:val="0"/>
              <w:spacing w:before="0" w:beforeAutospacing="0" w:after="0" w:afterAutospacing="0" w:line="360" w:lineRule="auto"/>
              <w:ind w:left="0" w:right="0"/>
              <w:jc w:val="center"/>
              <w:rPr>
                <w:rFonts w:hint="eastAsia" w:ascii="Times New Roman" w:hAnsi="Times New Roman"/>
                <w:sz w:val="20"/>
                <w:szCs w:val="20"/>
                <w:highlight w:val="none"/>
                <w:lang w:bidi="ar"/>
              </w:rPr>
            </w:pPr>
            <w:r>
              <w:rPr>
                <w:rFonts w:hint="eastAsia" w:ascii="Times New Roman" w:hAnsi="Times New Roman"/>
                <w:sz w:val="20"/>
                <w:szCs w:val="20"/>
                <w:highlight w:val="none"/>
                <w:lang w:val="en-US" w:eastAsia="zh-CN" w:bidi="ar"/>
              </w:rPr>
              <w:t>Chinese</w:t>
            </w:r>
          </w:p>
        </w:tc>
        <w:tc>
          <w:tcPr>
            <w:tcW w:w="977" w:type="dxa"/>
          </w:tcPr>
          <w:p w14:paraId="07ABA548">
            <w:pPr>
              <w:keepNext w:val="0"/>
              <w:keepLines w:val="0"/>
              <w:suppressLineNumbers w:val="0"/>
              <w:spacing w:before="0" w:beforeAutospacing="0" w:after="0" w:afterAutospacing="0"/>
              <w:ind w:left="0" w:right="0"/>
              <w:jc w:val="center"/>
              <w:rPr>
                <w:rFonts w:hint="default" w:ascii="Times New Roman" w:hAnsi="Times New Roman"/>
                <w:sz w:val="20"/>
                <w:szCs w:val="20"/>
                <w:highlight w:val="none"/>
              </w:rPr>
            </w:pPr>
            <w:r>
              <w:rPr>
                <w:rFonts w:hint="eastAsia" w:ascii="Times New Roman" w:hAnsi="Times New Roman"/>
                <w:sz w:val="20"/>
                <w:szCs w:val="20"/>
                <w:highlight w:val="none"/>
              </w:rPr>
              <w:t>61</w:t>
            </w:r>
          </w:p>
        </w:tc>
      </w:tr>
    </w:tbl>
    <w:p w14:paraId="5D22E6EB">
      <w:pPr>
        <w:spacing w:line="360" w:lineRule="auto"/>
        <w:rPr>
          <w:b/>
          <w:bCs/>
        </w:rPr>
      </w:pPr>
    </w:p>
    <w:p w14:paraId="1F1D66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77397B"/>
    <w:rsid w:val="00055CC9"/>
    <w:rsid w:val="00157533"/>
    <w:rsid w:val="00216160"/>
    <w:rsid w:val="00221E05"/>
    <w:rsid w:val="00266497"/>
    <w:rsid w:val="00276839"/>
    <w:rsid w:val="004133DC"/>
    <w:rsid w:val="0041589D"/>
    <w:rsid w:val="004A4855"/>
    <w:rsid w:val="0051021A"/>
    <w:rsid w:val="007477F4"/>
    <w:rsid w:val="00776DC6"/>
    <w:rsid w:val="007A7A81"/>
    <w:rsid w:val="007D49E8"/>
    <w:rsid w:val="008004CA"/>
    <w:rsid w:val="00837BE7"/>
    <w:rsid w:val="008570E2"/>
    <w:rsid w:val="0089406B"/>
    <w:rsid w:val="00925503"/>
    <w:rsid w:val="0097292C"/>
    <w:rsid w:val="00A411F2"/>
    <w:rsid w:val="00B025E1"/>
    <w:rsid w:val="00B55C77"/>
    <w:rsid w:val="00BD5C1C"/>
    <w:rsid w:val="00C248A9"/>
    <w:rsid w:val="00C2779E"/>
    <w:rsid w:val="00C66B84"/>
    <w:rsid w:val="00C75FAD"/>
    <w:rsid w:val="00CE5B0D"/>
    <w:rsid w:val="00D1006F"/>
    <w:rsid w:val="00E76CDF"/>
    <w:rsid w:val="00EA6DB7"/>
    <w:rsid w:val="00EB1033"/>
    <w:rsid w:val="00EE1B80"/>
    <w:rsid w:val="00F63E2D"/>
    <w:rsid w:val="00FE49EB"/>
    <w:rsid w:val="037F7757"/>
    <w:rsid w:val="060F6101"/>
    <w:rsid w:val="0DBC6063"/>
    <w:rsid w:val="0EEC3721"/>
    <w:rsid w:val="0EF1045E"/>
    <w:rsid w:val="10246EEB"/>
    <w:rsid w:val="10D41CDF"/>
    <w:rsid w:val="116C0B49"/>
    <w:rsid w:val="12ED1D72"/>
    <w:rsid w:val="1517097B"/>
    <w:rsid w:val="165B2F3A"/>
    <w:rsid w:val="1E2B1334"/>
    <w:rsid w:val="2177397B"/>
    <w:rsid w:val="234B49EE"/>
    <w:rsid w:val="24CE2760"/>
    <w:rsid w:val="2F0E68EE"/>
    <w:rsid w:val="2F3E6592"/>
    <w:rsid w:val="31AB5060"/>
    <w:rsid w:val="37C86252"/>
    <w:rsid w:val="37DD7E02"/>
    <w:rsid w:val="38D33EF5"/>
    <w:rsid w:val="3AF04197"/>
    <w:rsid w:val="3B373E10"/>
    <w:rsid w:val="3F4C411F"/>
    <w:rsid w:val="40C926D9"/>
    <w:rsid w:val="42554B5E"/>
    <w:rsid w:val="42E53085"/>
    <w:rsid w:val="444035EC"/>
    <w:rsid w:val="47F81D15"/>
    <w:rsid w:val="4CB640AB"/>
    <w:rsid w:val="4E4C7D64"/>
    <w:rsid w:val="4F520447"/>
    <w:rsid w:val="4F644633"/>
    <w:rsid w:val="4FDD1AD8"/>
    <w:rsid w:val="514C0EFF"/>
    <w:rsid w:val="59710BE1"/>
    <w:rsid w:val="5DE652CA"/>
    <w:rsid w:val="600A63F4"/>
    <w:rsid w:val="611761ED"/>
    <w:rsid w:val="62114CB7"/>
    <w:rsid w:val="62831DD4"/>
    <w:rsid w:val="63F73EC8"/>
    <w:rsid w:val="650F345D"/>
    <w:rsid w:val="658609C3"/>
    <w:rsid w:val="6B4C7487"/>
    <w:rsid w:val="6C7227EB"/>
    <w:rsid w:val="6F0F0EBF"/>
    <w:rsid w:val="6F17750E"/>
    <w:rsid w:val="729A0F7A"/>
    <w:rsid w:val="7AAE0972"/>
    <w:rsid w:val="7AEF5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Calibri" w:hAnsi="Calibri"/>
      <w:kern w:val="2"/>
      <w:sz w:val="18"/>
      <w:szCs w:val="18"/>
    </w:rPr>
  </w:style>
  <w:style w:type="character" w:customStyle="1" w:styleId="8">
    <w:name w:val="页脚 字符"/>
    <w:basedOn w:val="6"/>
    <w:link w:val="2"/>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528</Words>
  <Characters>2574</Characters>
  <Lines>91</Lines>
  <Paragraphs>74</Paragraphs>
  <TotalTime>0</TotalTime>
  <ScaleCrop>false</ScaleCrop>
  <LinksUpToDate>false</LinksUpToDate>
  <CharactersWithSpaces>2889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2024-10-31T06:17:00Z</dcterms:created>
  <dc:creator>许正芬</dc:creator>
  <cp:lastModifiedBy>许正芬</cp:lastModifiedBy>
  <dcterms:modified xsi:type="dcterms:W3CDTF">2025-06-17T08:02:44Z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F0741F45363D42C7ACAB23343DA3912E_11</vt:lpwstr>
  </property>
  <property fmtid="{D5CDD505-2E9C-101B-9397-08002B2CF9AE}" pid="4" name="GrammarlyDocumentId">
    <vt:lpwstr>64a8151f3ecf3900efc6c8412842c44969445911e88e6667f6794a5b8f2f42fb</vt:lpwstr>
  </property>
  <property fmtid="{D5CDD505-2E9C-101B-9397-08002B2CF9AE}" pid="5" name="KSOTemplateDocerSaveRecord">
    <vt:lpwstr>eyJoZGlkIjoiOTAzNzExN2MxNzk4NDRhYjZlNTllMjFjZjQxNjQzOGEiLCJ1c2VySWQiOiI0NDkwODMyMjYifQ==</vt:lpwstr>
  </property>
</Properties>
</file>