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A933" w14:textId="434845C9" w:rsidR="00E23DD4" w:rsidRPr="00213732" w:rsidRDefault="00E23DD4" w:rsidP="00E23DD4">
      <w:pPr>
        <w:pStyle w:val="Caption"/>
        <w:rPr>
          <w:rFonts w:cs="Times New Roman"/>
          <w:color w:val="000000"/>
        </w:rPr>
      </w:pPr>
      <w:r>
        <w:t>Supplementary Table I</w:t>
      </w:r>
      <w:r>
        <w:t xml:space="preserve">: </w:t>
      </w:r>
      <w:r w:rsidRPr="007713F8">
        <w:rPr>
          <w:rStyle w:val="Strong"/>
          <w:rFonts w:cs="Times New Roman"/>
          <w:b w:val="0"/>
          <w:bCs w:val="0"/>
          <w:color w:val="000000"/>
        </w:rPr>
        <w:t xml:space="preserve">List of EPA Version </w:t>
      </w:r>
      <w:r>
        <w:rPr>
          <w:rStyle w:val="Strong"/>
          <w:rFonts w:cs="Times New Roman"/>
          <w:b w:val="0"/>
          <w:bCs w:val="0"/>
          <w:color w:val="000000"/>
        </w:rPr>
        <w:t>3</w:t>
      </w:r>
      <w:r w:rsidRPr="007713F8">
        <w:rPr>
          <w:rStyle w:val="Strong"/>
          <w:rFonts w:cs="Times New Roman"/>
          <w:b w:val="0"/>
          <w:bCs w:val="0"/>
          <w:color w:val="000000"/>
        </w:rPr>
        <w:t>.0</w:t>
      </w:r>
      <w:r>
        <w:rPr>
          <w:rStyle w:val="Strong"/>
          <w:rFonts w:cs="Times New Roman"/>
          <w:color w:val="000000"/>
        </w:rPr>
        <w:t xml:space="preserve"> </w:t>
      </w:r>
      <w:r w:rsidRPr="0021373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(</w:t>
      </w:r>
      <w:r w:rsidRPr="00213732">
        <w:rPr>
          <w:rFonts w:cs="Times New Roman"/>
          <w:color w:val="000000"/>
        </w:rPr>
        <w:t>8</w:t>
      </w:r>
      <w:r>
        <w:rPr>
          <w:rFonts w:cs="Times New Roman"/>
          <w:color w:val="000000"/>
        </w:rPr>
        <w:t>0</w:t>
      </w:r>
      <w:r w:rsidRPr="00213732">
        <w:rPr>
          <w:rFonts w:cs="Times New Roman"/>
          <w:color w:val="000000"/>
        </w:rPr>
        <w:t xml:space="preserve"> EPAs</w:t>
      </w:r>
      <w:r>
        <w:rPr>
          <w:rFonts w:cs="Times New Roman"/>
          <w:color w:val="000000"/>
        </w:rPr>
        <w:t xml:space="preserve">) </w:t>
      </w:r>
      <w:r w:rsidRPr="0021373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b</w:t>
      </w:r>
      <w:r w:rsidRPr="00213732">
        <w:rPr>
          <w:rFonts w:cs="Times New Roman"/>
          <w:color w:val="000000"/>
        </w:rPr>
        <w:t xml:space="preserve">rought </w:t>
      </w:r>
      <w:r>
        <w:rPr>
          <w:rFonts w:cs="Times New Roman"/>
          <w:color w:val="000000"/>
        </w:rPr>
        <w:t>f</w:t>
      </w:r>
      <w:r w:rsidRPr="00213732">
        <w:rPr>
          <w:rFonts w:cs="Times New Roman"/>
          <w:color w:val="000000"/>
        </w:rPr>
        <w:t xml:space="preserve">orward to Round </w:t>
      </w:r>
      <w:r>
        <w:rPr>
          <w:rFonts w:cs="Times New Roman"/>
          <w:color w:val="000000"/>
        </w:rPr>
        <w:t>3</w:t>
      </w:r>
      <w:r w:rsidRPr="00213732">
        <w:rPr>
          <w:rFonts w:cs="Times New Roman"/>
          <w:color w:val="000000"/>
        </w:rPr>
        <w:t xml:space="preserve">, </w:t>
      </w:r>
      <w:r>
        <w:rPr>
          <w:rFonts w:cs="Times New Roman"/>
          <w:color w:val="000000"/>
        </w:rPr>
        <w:t>i</w:t>
      </w:r>
      <w:r w:rsidRPr="00213732">
        <w:rPr>
          <w:rFonts w:cs="Times New Roman"/>
          <w:color w:val="000000"/>
        </w:rPr>
        <w:t>ncluding 5</w:t>
      </w:r>
      <w:r>
        <w:rPr>
          <w:rFonts w:cs="Times New Roman"/>
          <w:color w:val="000000"/>
        </w:rPr>
        <w:t>1</w:t>
      </w:r>
      <w:r w:rsidRPr="00213732">
        <w:rPr>
          <w:rFonts w:cs="Times New Roman"/>
          <w:color w:val="000000"/>
        </w:rPr>
        <w:t xml:space="preserve"> Newly Proposed EPAs (white background) and 29 Refined EPAs (with </w:t>
      </w:r>
      <w:r>
        <w:rPr>
          <w:rFonts w:cs="Times New Roman"/>
          <w:color w:val="000000"/>
        </w:rPr>
        <w:t>blue</w:t>
      </w:r>
      <w:r w:rsidRPr="00213732">
        <w:rPr>
          <w:rFonts w:cs="Times New Roman"/>
          <w:color w:val="000000"/>
        </w:rPr>
        <w:t xml:space="preserve"> background) from Version 1.0 for </w:t>
      </w:r>
      <w:r>
        <w:rPr>
          <w:rFonts w:cs="Times New Roman"/>
          <w:color w:val="000000"/>
        </w:rPr>
        <w:t>f</w:t>
      </w:r>
      <w:r w:rsidRPr="00213732">
        <w:rPr>
          <w:rFonts w:cs="Times New Roman"/>
          <w:color w:val="000000"/>
        </w:rPr>
        <w:t xml:space="preserve">urther </w:t>
      </w:r>
      <w:r>
        <w:rPr>
          <w:rFonts w:cs="Times New Roman"/>
          <w:color w:val="000000"/>
        </w:rPr>
        <w:t>e</w:t>
      </w:r>
      <w:r w:rsidRPr="00213732">
        <w:rPr>
          <w:rFonts w:cs="Times New Roman"/>
          <w:color w:val="000000"/>
        </w:rPr>
        <w:t xml:space="preserve">valuation and </w:t>
      </w:r>
      <w:r>
        <w:rPr>
          <w:rFonts w:cs="Times New Roman"/>
          <w:color w:val="000000"/>
        </w:rPr>
        <w:t>c</w:t>
      </w:r>
      <w:r w:rsidRPr="00213732">
        <w:rPr>
          <w:rFonts w:cs="Times New Roman"/>
          <w:color w:val="000000"/>
        </w:rPr>
        <w:t>onsensus-</w:t>
      </w:r>
      <w:r>
        <w:rPr>
          <w:rFonts w:cs="Times New Roman"/>
          <w:color w:val="000000"/>
        </w:rPr>
        <w:t>b</w:t>
      </w:r>
      <w:r w:rsidRPr="00213732">
        <w:rPr>
          <w:rFonts w:cs="Times New Roman"/>
          <w:color w:val="000000"/>
        </w:rPr>
        <w:t>uilding.</w:t>
      </w:r>
    </w:p>
    <w:p w14:paraId="5F1B0DAE" w14:textId="77777777" w:rsidR="00E23DD4" w:rsidRDefault="00E23DD4"/>
    <w:tbl>
      <w:tblPr>
        <w:tblW w:w="15058" w:type="dxa"/>
        <w:tblInd w:w="-577" w:type="dxa"/>
        <w:tblLook w:val="04A0" w:firstRow="1" w:lastRow="0" w:firstColumn="1" w:lastColumn="0" w:noHBand="0" w:noVBand="1"/>
      </w:tblPr>
      <w:tblGrid>
        <w:gridCol w:w="1102"/>
        <w:gridCol w:w="3848"/>
        <w:gridCol w:w="681"/>
        <w:gridCol w:w="9427"/>
      </w:tblGrid>
      <w:tr w:rsidR="004701E9" w:rsidRPr="004701E9" w14:paraId="3AA754E4" w14:textId="77777777" w:rsidTr="00E23DD4">
        <w:trPr>
          <w:trHeight w:val="262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E6A6D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DOMAIN NO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C9D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DOMAIN OF COMPETENCES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FD33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EPA NO</w:t>
            </w:r>
          </w:p>
        </w:tc>
        <w:tc>
          <w:tcPr>
            <w:tcW w:w="9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662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EPA</w:t>
            </w:r>
          </w:p>
        </w:tc>
      </w:tr>
      <w:tr w:rsidR="004701E9" w:rsidRPr="004701E9" w14:paraId="13D27DF5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07D6E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3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688AD31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Educational Theories and Principles (8)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90E8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94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F8087" w14:textId="07C799B1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various contemporary teaching and learning methods (Lectures, PBL, practical, clinical, online,</w:t>
            </w:r>
            <w:r w:rsidR="00254E9C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reflection)</w:t>
            </w:r>
          </w:p>
        </w:tc>
      </w:tr>
      <w:tr w:rsidR="004701E9" w:rsidRPr="004701E9" w14:paraId="6605C8DC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6DB5A" w14:textId="3A5A511B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89B9C8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D5F8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55A4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Teaching Pedagogy</w:t>
            </w:r>
          </w:p>
        </w:tc>
      </w:tr>
      <w:tr w:rsidR="004701E9" w:rsidRPr="004701E9" w14:paraId="7A247DA6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7830E" w14:textId="35E65100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6B6F79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0686D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2CD8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Student centred learning</w:t>
            </w:r>
          </w:p>
        </w:tc>
      </w:tr>
      <w:tr w:rsidR="004701E9" w:rsidRPr="004701E9" w14:paraId="5C589BD7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54AEE" w14:textId="5FBE3ED2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486F71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19DE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52EF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Outcome-based education</w:t>
            </w:r>
          </w:p>
        </w:tc>
      </w:tr>
      <w:tr w:rsidR="004701E9" w:rsidRPr="004701E9" w14:paraId="02EE9630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F7194" w14:textId="207CE59E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9518E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8289B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ABD56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Competency-based education</w:t>
            </w:r>
          </w:p>
        </w:tc>
      </w:tr>
      <w:tr w:rsidR="004701E9" w:rsidRPr="004701E9" w14:paraId="33D38042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4725A" w14:textId="7281A461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3A20A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4514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2FC3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Understanding various learning styles : visual, auditory, reading/writing and </w:t>
            </w:r>
            <w:proofErr w:type="spellStart"/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kinesthetic</w:t>
            </w:r>
            <w:proofErr w:type="spellEnd"/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(VARK/KOLB's)</w:t>
            </w:r>
          </w:p>
        </w:tc>
      </w:tr>
      <w:tr w:rsidR="004701E9" w:rsidRPr="004701E9" w14:paraId="399CBD2B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C447C" w14:textId="728C101A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0C211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333E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AEDFB" w:themeFill="accent4" w:themeFillTint="33"/>
            <w:noWrap/>
            <w:vAlign w:val="bottom"/>
            <w:hideMark/>
          </w:tcPr>
          <w:p w14:paraId="6EE09ABA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Mentoring and coaching</w:t>
            </w:r>
          </w:p>
        </w:tc>
      </w:tr>
      <w:tr w:rsidR="004701E9" w:rsidRPr="004701E9" w14:paraId="7251B209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1EE2A" w14:textId="0252A0D2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AAF6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DCB6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AE0D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 familiar with Digital or Internet-mediated Learning</w:t>
            </w:r>
          </w:p>
        </w:tc>
      </w:tr>
      <w:tr w:rsidR="004701E9" w:rsidRPr="004701E9" w14:paraId="547BAA5C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7FA1B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FB2BACB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Modes of Education (15)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E78C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E6F5"/>
            <w:hideMark/>
          </w:tcPr>
          <w:p w14:paraId="5523AB9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Lecturing</w:t>
            </w:r>
          </w:p>
        </w:tc>
      </w:tr>
      <w:tr w:rsidR="004701E9" w:rsidRPr="004701E9" w14:paraId="6A580754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35CB9" w14:textId="36F05701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48DBC1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5DF2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E6F5"/>
            <w:hideMark/>
          </w:tcPr>
          <w:p w14:paraId="63D7D6C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Individual or small group teaching </w:t>
            </w:r>
          </w:p>
        </w:tc>
      </w:tr>
      <w:tr w:rsidR="004701E9" w:rsidRPr="004701E9" w14:paraId="1D668032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E1CB2" w14:textId="3D469C7B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3FCA2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C27AB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E6F5"/>
            <w:hideMark/>
          </w:tcPr>
          <w:p w14:paraId="74CAA69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Teaching laboratory classes and skills education </w:t>
            </w:r>
          </w:p>
        </w:tc>
      </w:tr>
      <w:tr w:rsidR="004701E9" w:rsidRPr="004701E9" w14:paraId="0B636ED7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0C99F" w14:textId="58EDE05E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5388D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77A7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1C192314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Conducting Bedside/Chairside Teaching</w:t>
            </w:r>
          </w:p>
        </w:tc>
      </w:tr>
      <w:tr w:rsidR="004701E9" w:rsidRPr="004701E9" w14:paraId="441363B1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FE6E8" w14:textId="38C54D24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9F99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0A1A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15825569" w14:textId="7AAB38A2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Planning Bedside/ Chairside</w:t>
            </w:r>
            <w:r w:rsidR="00557FB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Teaching </w:t>
            </w:r>
          </w:p>
        </w:tc>
      </w:tr>
      <w:tr w:rsidR="004701E9" w:rsidRPr="004701E9" w14:paraId="78D6E7DD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44485" w14:textId="042D3380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581E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6323F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12F269F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Conducting Bedside/Chairside Teaching Assessment</w:t>
            </w:r>
          </w:p>
        </w:tc>
      </w:tr>
      <w:tr w:rsidR="004701E9" w:rsidRPr="004701E9" w14:paraId="2899C85F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9F4A8" w14:textId="551D6BAC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BB61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2B4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3AB7649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Evaluating Bedside/Chairside Teaching </w:t>
            </w:r>
          </w:p>
        </w:tc>
      </w:tr>
      <w:tr w:rsidR="004701E9" w:rsidRPr="004701E9" w14:paraId="34F30858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8B91B" w14:textId="64B88BD6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21D6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7F31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497F552A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Learner </w:t>
            </w:r>
            <w:proofErr w:type="spellStart"/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centered</w:t>
            </w:r>
            <w:proofErr w:type="spellEnd"/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bedside/chairside teaching</w:t>
            </w:r>
          </w:p>
        </w:tc>
      </w:tr>
      <w:tr w:rsidR="004701E9" w:rsidRPr="004701E9" w14:paraId="54CCCD57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3FADF" w14:textId="16D96F3B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C3439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482C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10A9952E" w14:textId="15A8A42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Role modelling (Consent,</w:t>
            </w:r>
            <w:r w:rsidR="00557FB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communication etc) </w:t>
            </w:r>
          </w:p>
        </w:tc>
      </w:tr>
      <w:tr w:rsidR="004701E9" w:rsidRPr="004701E9" w14:paraId="58F6F446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E7552" w14:textId="2E8CDFC9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17A82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A015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6EFC1D25" w14:textId="10CFC54E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Surgical Protocol (Surgical Scrub,</w:t>
            </w:r>
            <w:r w:rsidR="00557FB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Gowning and gloving, basic suturing skills,</w:t>
            </w:r>
            <w:r w:rsidR="00557FB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wound management) </w:t>
            </w:r>
          </w:p>
        </w:tc>
      </w:tr>
      <w:tr w:rsidR="004701E9" w:rsidRPr="004701E9" w14:paraId="74792D8B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6078F" w14:textId="6D71E215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5CC288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9D1F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5E5B6D33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Implementing infection control</w:t>
            </w:r>
          </w:p>
        </w:tc>
      </w:tr>
      <w:tr w:rsidR="004701E9" w:rsidRPr="004701E9" w14:paraId="14C0FB56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51C8A" w14:textId="44FB2515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B4BB5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DC75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5039A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Conducting clinical audit</w:t>
            </w:r>
          </w:p>
        </w:tc>
      </w:tr>
      <w:tr w:rsidR="004701E9" w:rsidRPr="004701E9" w14:paraId="78AB0435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6DE25" w14:textId="71CA6E38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50B5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7AB4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FA4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Conducting Case Based Discussion/Problem Based Learning</w:t>
            </w:r>
          </w:p>
        </w:tc>
      </w:tr>
      <w:tr w:rsidR="004701E9" w:rsidRPr="004701E9" w14:paraId="7A508280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D53D9" w14:textId="7DF34124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168992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8626F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4FF3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Outreach/community/Workplace based teaching</w:t>
            </w:r>
          </w:p>
        </w:tc>
      </w:tr>
      <w:tr w:rsidR="004701E9" w:rsidRPr="004701E9" w14:paraId="153B5D2E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B634E" w14:textId="78170A5F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0D9C73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BE05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1A246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Promote Reflection practice</w:t>
            </w:r>
          </w:p>
        </w:tc>
      </w:tr>
      <w:tr w:rsidR="004701E9" w:rsidRPr="004701E9" w14:paraId="3FF33C6D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26A08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D5A70D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Curriculum Matters (5)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81AA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3997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Involvement in Curriculum Development, Implementation, delivery and evaluation. </w:t>
            </w:r>
          </w:p>
        </w:tc>
      </w:tr>
      <w:tr w:rsidR="004701E9" w:rsidRPr="004701E9" w14:paraId="2352F31B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20566" w14:textId="26F5C7F0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761828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9AB58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F2FA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Curriculum Review</w:t>
            </w:r>
          </w:p>
        </w:tc>
      </w:tr>
      <w:tr w:rsidR="004701E9" w:rsidRPr="004701E9" w14:paraId="76518283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50E74" w14:textId="3E040B8B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484219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C7746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188922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different curriculum (conventional/mixed mode/coursework/research)</w:t>
            </w:r>
          </w:p>
        </w:tc>
      </w:tr>
      <w:tr w:rsidR="004701E9" w:rsidRPr="004701E9" w14:paraId="10531E59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8DF64" w14:textId="3C3BA6AB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6EC649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B8E2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6AF6923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Developing a curriculum blueprint</w:t>
            </w:r>
          </w:p>
        </w:tc>
      </w:tr>
      <w:tr w:rsidR="004701E9" w:rsidRPr="004701E9" w14:paraId="337E6B6A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FE6D1" w14:textId="5775B96C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B963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30685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781E0A4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Designing and developing a course</w:t>
            </w:r>
          </w:p>
        </w:tc>
      </w:tr>
      <w:tr w:rsidR="004701E9" w:rsidRPr="004701E9" w14:paraId="5CF75311" w14:textId="77777777" w:rsidTr="00E23DD4">
        <w:trPr>
          <w:trHeight w:val="262"/>
        </w:trPr>
        <w:tc>
          <w:tcPr>
            <w:tcW w:w="11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B9EF2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70CC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Educational Materials and Instructional Design (4)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1581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94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1FCED613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Designing and developing instructional material/media for a variety of teaching and learning contexts</w:t>
            </w:r>
          </w:p>
        </w:tc>
      </w:tr>
      <w:tr w:rsidR="004701E9" w:rsidRPr="004701E9" w14:paraId="062F5DF5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AADE9" w14:textId="5A575321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8B5A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CF04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6A5B2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Structuring and Delivering Instructional Content</w:t>
            </w:r>
          </w:p>
        </w:tc>
      </w:tr>
      <w:tr w:rsidR="004701E9" w:rsidRPr="004701E9" w14:paraId="7D873455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42DA2" w14:textId="631CEC3B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9172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83FA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AE53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Evaluating and Refining Educational Materials/Media</w:t>
            </w:r>
          </w:p>
        </w:tc>
      </w:tr>
      <w:tr w:rsidR="004701E9" w:rsidRPr="004701E9" w14:paraId="68BD32A6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F8F2C" w14:textId="679F8C11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733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AB7F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3E88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Integrating Innovation in Instructional Design</w:t>
            </w:r>
          </w:p>
        </w:tc>
      </w:tr>
      <w:tr w:rsidR="004701E9" w:rsidRPr="004701E9" w14:paraId="07378E4F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D0ACF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3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6E61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Assessment (7)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6E81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94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073B40F4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Developing, administrating test and establishing results </w:t>
            </w:r>
          </w:p>
        </w:tc>
      </w:tr>
      <w:tr w:rsidR="004701E9" w:rsidRPr="004701E9" w14:paraId="1FC541F2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B32FB" w14:textId="6ECD52F2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BFAF8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DBD6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  <w:tc>
          <w:tcPr>
            <w:tcW w:w="94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4304873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Assessing written work of students</w:t>
            </w:r>
          </w:p>
        </w:tc>
      </w:tr>
      <w:tr w:rsidR="004701E9" w:rsidRPr="004701E9" w14:paraId="753E54CA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FB462" w14:textId="55F407E5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7FAC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C82C8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1E802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Evaluating assessment outcome attainment</w:t>
            </w:r>
          </w:p>
        </w:tc>
      </w:tr>
      <w:tr w:rsidR="004701E9" w:rsidRPr="004701E9" w14:paraId="5DC54F51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7AED5" w14:textId="0DDFD14F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0B1F56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E6C1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A6303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Conducting Item Analysis</w:t>
            </w:r>
          </w:p>
        </w:tc>
      </w:tr>
      <w:tr w:rsidR="004701E9" w:rsidRPr="004701E9" w14:paraId="0FA0C403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0BF79" w14:textId="5E6D7380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E781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1E24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45F6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De-briefing technique</w:t>
            </w:r>
          </w:p>
        </w:tc>
      </w:tr>
      <w:tr w:rsidR="004701E9" w:rsidRPr="004701E9" w14:paraId="1AE39750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C722C" w14:textId="27F4F15C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04B59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014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5F84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Enhancing assessment feedback quality (constructive and timely)</w:t>
            </w:r>
          </w:p>
        </w:tc>
      </w:tr>
      <w:tr w:rsidR="004701E9" w:rsidRPr="004701E9" w14:paraId="12DF1F1B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09CC6" w14:textId="7ADC138F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FB210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2115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</w:t>
            </w:r>
          </w:p>
        </w:tc>
        <w:tc>
          <w:tcPr>
            <w:tcW w:w="94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AEDFB"/>
            <w:hideMark/>
          </w:tcPr>
          <w:p w14:paraId="7D71D401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Calibrating, applying and revising student assessment systems </w:t>
            </w:r>
          </w:p>
        </w:tc>
      </w:tr>
      <w:tr w:rsidR="004701E9" w:rsidRPr="004701E9" w14:paraId="33A8DC8F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90223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893BC74" w14:textId="199869A2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Evaluation (</w:t>
            </w:r>
            <w:r w:rsidR="00013C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6968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5AEA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methods of evaluation to the principles educational programme</w:t>
            </w:r>
          </w:p>
        </w:tc>
      </w:tr>
      <w:tr w:rsidR="004701E9" w:rsidRPr="004701E9" w14:paraId="5D419B42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228C5" w14:textId="67E75D8B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83111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28A9F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01FCE09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Conducting educational needs assessments </w:t>
            </w:r>
          </w:p>
        </w:tc>
      </w:tr>
      <w:tr w:rsidR="004701E9" w:rsidRPr="004701E9" w14:paraId="711CFF98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E23F9" w14:textId="31FC7C6E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6CEA4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327D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78EC6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Teacher and teaching evaluation</w:t>
            </w:r>
          </w:p>
        </w:tc>
      </w:tr>
      <w:tr w:rsidR="004701E9" w:rsidRPr="004701E9" w14:paraId="7756BBD2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656DF" w14:textId="3E3E671F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F5B9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97AA3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288C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Exercising Self-review</w:t>
            </w:r>
          </w:p>
        </w:tc>
      </w:tr>
      <w:tr w:rsidR="004701E9" w:rsidRPr="004701E9" w14:paraId="4DEE792C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04C97" w14:textId="7B06DDF6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72CD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1560E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F3844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Evaluating curriculum effectiveness</w:t>
            </w:r>
          </w:p>
        </w:tc>
      </w:tr>
      <w:tr w:rsidR="004701E9" w:rsidRPr="004701E9" w14:paraId="4188316F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B591C" w14:textId="517E0E11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8675F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5D8D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6C09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Evaluating course learning outcomes</w:t>
            </w:r>
          </w:p>
        </w:tc>
      </w:tr>
      <w:tr w:rsidR="004701E9" w:rsidRPr="004701E9" w14:paraId="390EA6B4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D4678" w14:textId="6BEE8B00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E5269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1CC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B321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Evaluating program learning outcomes</w:t>
            </w:r>
          </w:p>
        </w:tc>
      </w:tr>
      <w:tr w:rsidR="004701E9" w:rsidRPr="004701E9" w14:paraId="7473B55D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E2042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47C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Learner's Issue (6)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D2A0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AFE1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Supporting Learner Growth and professional well being</w:t>
            </w:r>
          </w:p>
        </w:tc>
      </w:tr>
      <w:tr w:rsidR="004701E9" w:rsidRPr="004701E9" w14:paraId="5F11A3B9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1A347" w14:textId="39575D43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1A33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09A88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5036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Identifying and Addressing Learning Difficulties</w:t>
            </w:r>
          </w:p>
        </w:tc>
      </w:tr>
      <w:tr w:rsidR="004701E9" w:rsidRPr="004701E9" w14:paraId="7987CD35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2C759" w14:textId="67A19A25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6684B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D283C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72FD4688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Providing Effective Feedback</w:t>
            </w:r>
          </w:p>
        </w:tc>
      </w:tr>
      <w:tr w:rsidR="004701E9" w:rsidRPr="004701E9" w14:paraId="51BA82FE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8698E" w14:textId="3DA3703B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565DC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96CEC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45F5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Identifying and customizing educational support for marginalized students </w:t>
            </w:r>
          </w:p>
        </w:tc>
      </w:tr>
      <w:tr w:rsidR="004701E9" w:rsidRPr="004701E9" w14:paraId="3DD617E6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023CF" w14:textId="42156BC3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AABEB9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A915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A575A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Monitoring of student's behavioural change</w:t>
            </w:r>
          </w:p>
        </w:tc>
      </w:tr>
      <w:tr w:rsidR="004701E9" w:rsidRPr="004701E9" w14:paraId="0111D44F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FA44D" w14:textId="4AD3F9FF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EFE5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CCFC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bottom"/>
            <w:hideMark/>
          </w:tcPr>
          <w:p w14:paraId="42C7ABA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Mentoring &amp; Monitoring Students Academic Progress</w:t>
            </w:r>
          </w:p>
        </w:tc>
      </w:tr>
      <w:tr w:rsidR="004701E9" w:rsidRPr="004701E9" w14:paraId="4FC824CD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A809D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DD6E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Quality Assurance (5)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947F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4150B1F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Designing, applying and revising educational quality assurance</w:t>
            </w:r>
          </w:p>
        </w:tc>
      </w:tr>
      <w:tr w:rsidR="004701E9" w:rsidRPr="004701E9" w14:paraId="7368765F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89EAB" w14:textId="412A838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2BE9E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A00D7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F067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Accreditation and Compliance Management</w:t>
            </w:r>
          </w:p>
        </w:tc>
      </w:tr>
      <w:tr w:rsidR="004701E9" w:rsidRPr="004701E9" w14:paraId="7063913E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2049D" w14:textId="1704AE5C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C7B64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99BD0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B4D5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the requirements of the national Quality Assurance and regulatory bodies</w:t>
            </w:r>
          </w:p>
        </w:tc>
      </w:tr>
      <w:tr w:rsidR="004701E9" w:rsidRPr="004701E9" w14:paraId="3972B7FD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7FB06" w14:textId="29A1AA82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F5E6A1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72F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0950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Involvement in institutional and Faculty Development for Quality Assurance</w:t>
            </w:r>
          </w:p>
        </w:tc>
      </w:tr>
      <w:tr w:rsidR="004701E9" w:rsidRPr="004701E9" w14:paraId="4732916D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93B75" w14:textId="3A1701B6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3AA31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5E70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3B7E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Involvement in Continuous Quality Improvement</w:t>
            </w:r>
          </w:p>
        </w:tc>
      </w:tr>
      <w:tr w:rsidR="004701E9" w:rsidRPr="004701E9" w14:paraId="14C3AB25" w14:textId="77777777" w:rsidTr="00E23DD4">
        <w:trPr>
          <w:cantSplit/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1D624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381113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Educational Management (3)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E91FE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3B8C2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Developing Study Plan</w:t>
            </w:r>
          </w:p>
        </w:tc>
      </w:tr>
      <w:tr w:rsidR="004701E9" w:rsidRPr="004701E9" w14:paraId="549A5F81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9548D" w14:textId="1FA97DB5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D823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9150D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97FD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Matching the educational curriculum with the country's higher education policy</w:t>
            </w:r>
          </w:p>
        </w:tc>
      </w:tr>
      <w:tr w:rsidR="004701E9" w:rsidRPr="004701E9" w14:paraId="07021247" w14:textId="77777777" w:rsidTr="00E23DD4">
        <w:trPr>
          <w:trHeight w:val="28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EB034" w14:textId="44485362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CA9AA7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BB164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AEDFB"/>
            <w:hideMark/>
          </w:tcPr>
          <w:p w14:paraId="3CF1101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Involvement in strategic education projects/policy developments</w:t>
            </w:r>
          </w:p>
        </w:tc>
      </w:tr>
      <w:tr w:rsidR="004701E9" w:rsidRPr="004701E9" w14:paraId="4E403C56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3E6CF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9C2B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Professionalism (5)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F8F5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CB8F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Demonstrating Ethical and Professional Conduct</w:t>
            </w:r>
          </w:p>
        </w:tc>
      </w:tr>
      <w:tr w:rsidR="004701E9" w:rsidRPr="004701E9" w14:paraId="3984668C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784F7" w14:textId="25B3AD25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94A369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DEF61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62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515D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Engaging in Continuous Professional Development</w:t>
            </w:r>
          </w:p>
        </w:tc>
      </w:tr>
      <w:tr w:rsidR="004701E9" w:rsidRPr="004701E9" w14:paraId="4BB1ADA7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EE998" w14:textId="79063669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432C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C05C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63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953D4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Respecting and Maintaining Professional Boundaries </w:t>
            </w:r>
          </w:p>
        </w:tc>
      </w:tr>
      <w:tr w:rsidR="004701E9" w:rsidRPr="004701E9" w14:paraId="3B1089F9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FBE00" w14:textId="7E624F6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08FA24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0FF62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2374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Maintaining Effective Communication</w:t>
            </w:r>
          </w:p>
        </w:tc>
      </w:tr>
      <w:tr w:rsidR="004701E9" w:rsidRPr="004701E9" w14:paraId="389B05AE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9D8BF" w14:textId="1C8D2CF6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4CCF36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60A75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</w:t>
            </w: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BFB0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Practicing Good Team-work</w:t>
            </w:r>
          </w:p>
        </w:tc>
      </w:tr>
      <w:tr w:rsidR="004701E9" w:rsidRPr="004701E9" w14:paraId="4F61E1B0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5A387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382D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Patient Care and Healthcare System (7)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F0C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</w:p>
        </w:tc>
        <w:tc>
          <w:tcPr>
            <w:tcW w:w="94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43213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Understanding Patient </w:t>
            </w:r>
            <w:proofErr w:type="spellStart"/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centered</w:t>
            </w:r>
            <w:proofErr w:type="spellEnd"/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approach</w:t>
            </w:r>
          </w:p>
        </w:tc>
      </w:tr>
      <w:tr w:rsidR="004701E9" w:rsidRPr="004701E9" w14:paraId="3132F019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BEE3B" w14:textId="6F02ADA9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8F50B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81295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DCE5F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Teaching and Assessing Clinical Competency in Patient Care</w:t>
            </w:r>
          </w:p>
        </w:tc>
      </w:tr>
      <w:tr w:rsidR="004701E9" w:rsidRPr="004701E9" w14:paraId="7237EDA5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1C3E8" w14:textId="54CD137F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354012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D37F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98AA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Enhancing Interprofessional Collaboration in Healthcare</w:t>
            </w:r>
          </w:p>
        </w:tc>
      </w:tr>
      <w:tr w:rsidR="004701E9" w:rsidRPr="004701E9" w14:paraId="37A35C43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4C4C1" w14:textId="5A71C694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1D1D04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1ACA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69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38648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Ethical, Legal, and Culturally Competent Care</w:t>
            </w:r>
          </w:p>
        </w:tc>
      </w:tr>
      <w:tr w:rsidR="004701E9" w:rsidRPr="004701E9" w14:paraId="08D1F044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74398" w14:textId="59DBF4A1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8DC1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0F95C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70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B1A6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Imparting Public Health and Community-Based Dental Care</w:t>
            </w:r>
          </w:p>
        </w:tc>
      </w:tr>
      <w:tr w:rsidR="004701E9" w:rsidRPr="004701E9" w14:paraId="2EF872A3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B0F61" w14:textId="6644AEA9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A02A9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E1FE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E838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Preparing Students for Evidence-Based Decision-Making in Patient Care</w:t>
            </w:r>
          </w:p>
        </w:tc>
      </w:tr>
      <w:tr w:rsidR="004701E9" w:rsidRPr="004701E9" w14:paraId="1C3960CA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2B195" w14:textId="73ED71FE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356DA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CC19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</w:t>
            </w: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DD24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Embracing technology in patient management</w:t>
            </w:r>
          </w:p>
        </w:tc>
      </w:tr>
      <w:tr w:rsidR="004701E9" w:rsidRPr="004701E9" w14:paraId="1321F2C0" w14:textId="77777777" w:rsidTr="00E23DD4">
        <w:trPr>
          <w:trHeight w:val="280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2DB2E" w14:textId="77777777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A778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5D95" w14:textId="48677D3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Research and scholarships (</w:t>
            </w:r>
            <w:r w:rsidR="00013C5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61038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</w:t>
            </w:r>
          </w:p>
        </w:tc>
        <w:tc>
          <w:tcPr>
            <w:tcW w:w="94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64790E2E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Writing educational research proposal </w:t>
            </w:r>
          </w:p>
        </w:tc>
      </w:tr>
      <w:tr w:rsidR="004701E9" w:rsidRPr="004701E9" w14:paraId="29969AD6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A62C7" w14:textId="773B0CFD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C3A8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CC12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74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A9A84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Research Methodology</w:t>
            </w:r>
          </w:p>
        </w:tc>
      </w:tr>
      <w:tr w:rsidR="004701E9" w:rsidRPr="004701E9" w14:paraId="06D26D26" w14:textId="77777777" w:rsidTr="00E23DD4">
        <w:trPr>
          <w:trHeight w:val="280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ED844" w14:textId="2F6E3F85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B57F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B29A0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</w:t>
            </w:r>
          </w:p>
        </w:tc>
        <w:tc>
          <w:tcPr>
            <w:tcW w:w="94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7FA8B91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Conducting qualitative/quantitative/mixed mode/consensus educational research </w:t>
            </w:r>
          </w:p>
        </w:tc>
      </w:tr>
      <w:tr w:rsidR="004701E9" w:rsidRPr="004701E9" w14:paraId="1C1248AE" w14:textId="77777777" w:rsidTr="00E23DD4">
        <w:trPr>
          <w:trHeight w:val="280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1F597" w14:textId="3387A3AA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2770D5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6017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76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74131B7C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Writing and publishing empirical research reports </w:t>
            </w:r>
          </w:p>
        </w:tc>
      </w:tr>
      <w:tr w:rsidR="004701E9" w:rsidRPr="004701E9" w14:paraId="33254DED" w14:textId="77777777" w:rsidTr="00E23DD4">
        <w:trPr>
          <w:trHeight w:val="280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AEC98" w14:textId="759E7C22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D32B3A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E5020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77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15C49F7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Conducting and publishing literature reviews </w:t>
            </w:r>
          </w:p>
        </w:tc>
      </w:tr>
      <w:tr w:rsidR="004701E9" w:rsidRPr="004701E9" w14:paraId="6077C375" w14:textId="77777777" w:rsidTr="00E23DD4">
        <w:trPr>
          <w:trHeight w:val="280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B4674" w14:textId="5C0D1A36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3AA35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FF5F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622C81A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Presenting at conferences and other meetings </w:t>
            </w:r>
          </w:p>
        </w:tc>
      </w:tr>
      <w:tr w:rsidR="004701E9" w:rsidRPr="004701E9" w14:paraId="597346BA" w14:textId="77777777" w:rsidTr="00E23DD4">
        <w:trPr>
          <w:trHeight w:val="280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23D3D" w14:textId="7DB37F2D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442FEB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F0D48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hideMark/>
          </w:tcPr>
          <w:p w14:paraId="45DD64DD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Peer reviewing and editing </w:t>
            </w:r>
          </w:p>
        </w:tc>
      </w:tr>
      <w:tr w:rsidR="004701E9" w:rsidRPr="004701E9" w14:paraId="59FE1D71" w14:textId="77777777" w:rsidTr="00E23DD4">
        <w:trPr>
          <w:trHeight w:val="262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D429C" w14:textId="6A22E153" w:rsidR="004701E9" w:rsidRPr="00FA7788" w:rsidRDefault="004701E9" w:rsidP="00FA778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A129E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D0299F" w14:textId="77777777" w:rsidR="004701E9" w:rsidRPr="004701E9" w:rsidRDefault="004701E9" w:rsidP="004701E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</w:t>
            </w:r>
          </w:p>
        </w:tc>
        <w:tc>
          <w:tcPr>
            <w:tcW w:w="9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9C241" w14:textId="042001A6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701E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Exposure to intellectual properties</w:t>
            </w:r>
          </w:p>
        </w:tc>
      </w:tr>
      <w:tr w:rsidR="004701E9" w:rsidRPr="004701E9" w14:paraId="53251E80" w14:textId="77777777" w:rsidTr="00E23DD4">
        <w:trPr>
          <w:trHeight w:val="245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4C20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1375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534E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D571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701E9" w:rsidRPr="004701E9" w14:paraId="01C7734F" w14:textId="77777777" w:rsidTr="00E23DD4">
        <w:trPr>
          <w:trHeight w:val="245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F528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E582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8E3C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5DC1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701E9" w:rsidRPr="004701E9" w14:paraId="10F908DB" w14:textId="77777777" w:rsidTr="00E23DD4">
        <w:trPr>
          <w:trHeight w:val="245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4808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4CCE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228C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390B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701E9" w:rsidRPr="004701E9" w14:paraId="53D79D0A" w14:textId="77777777" w:rsidTr="00E23DD4">
        <w:trPr>
          <w:trHeight w:val="245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7354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3913" w14:textId="30D46B2B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8CC1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B5CF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701E9" w:rsidRPr="004701E9" w14:paraId="56540201" w14:textId="77777777" w:rsidTr="00E23DD4">
        <w:trPr>
          <w:trHeight w:val="245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767B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0B19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A3AF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561A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701E9" w:rsidRPr="004701E9" w14:paraId="78E784B0" w14:textId="77777777" w:rsidTr="00E23DD4">
        <w:trPr>
          <w:trHeight w:val="245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C30B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5F4E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F2CD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768B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701E9" w:rsidRPr="004701E9" w14:paraId="367D603E" w14:textId="77777777" w:rsidTr="00E23DD4">
        <w:trPr>
          <w:trHeight w:val="245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5E1A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098D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3498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AB46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701E9" w:rsidRPr="004701E9" w14:paraId="6E3E83D3" w14:textId="77777777" w:rsidTr="00E23DD4">
        <w:trPr>
          <w:trHeight w:val="245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F402" w14:textId="77777777" w:rsidR="004701E9" w:rsidRPr="004701E9" w:rsidRDefault="004701E9" w:rsidP="004701E9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C2EB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BB89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74E1" w14:textId="77777777" w:rsidR="004701E9" w:rsidRPr="004701E9" w:rsidRDefault="004701E9" w:rsidP="004701E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10DB7E4" w14:textId="77777777" w:rsidR="00E6258E" w:rsidRDefault="00E6258E"/>
    <w:sectPr w:rsidR="00E6258E" w:rsidSect="004701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E9"/>
    <w:rsid w:val="00013C58"/>
    <w:rsid w:val="00082409"/>
    <w:rsid w:val="00254E9C"/>
    <w:rsid w:val="00286451"/>
    <w:rsid w:val="00351DBA"/>
    <w:rsid w:val="004618BA"/>
    <w:rsid w:val="004701E9"/>
    <w:rsid w:val="00557FB1"/>
    <w:rsid w:val="007D1754"/>
    <w:rsid w:val="00AA1ABF"/>
    <w:rsid w:val="00C45EEA"/>
    <w:rsid w:val="00D14695"/>
    <w:rsid w:val="00D6326D"/>
    <w:rsid w:val="00E23DD4"/>
    <w:rsid w:val="00E6258E"/>
    <w:rsid w:val="00FA7788"/>
    <w:rsid w:val="00FD129A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51603"/>
  <w15:chartTrackingRefBased/>
  <w15:docId w15:val="{121ADDA5-F8AF-544D-8FC2-34DF8263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1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1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1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1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1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1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1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1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1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1E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23DD4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E23DD4"/>
    <w:pPr>
      <w:spacing w:line="480" w:lineRule="auto"/>
    </w:pPr>
    <w:rPr>
      <w:rFonts w:ascii="Times New Roman" w:hAnsi="Times New Roman"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5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Noraini Abu Bakar</dc:creator>
  <cp:keywords/>
  <dc:description/>
  <cp:lastModifiedBy>Noraini Abu Bakar</cp:lastModifiedBy>
  <cp:revision>2</cp:revision>
  <dcterms:created xsi:type="dcterms:W3CDTF">2025-07-14T05:29:00Z</dcterms:created>
  <dcterms:modified xsi:type="dcterms:W3CDTF">2025-07-14T05:29:00Z</dcterms:modified>
</cp:coreProperties>
</file>