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54EB" w:rsidRPr="005777DA" w:rsidRDefault="005777DA" w:rsidP="00270167">
      <w:pPr>
        <w:spacing w:line="560" w:lineRule="exact"/>
        <w:jc w:val="center"/>
        <w:rPr>
          <w:rFonts w:eastAsia="標楷體" w:cstheme="minorHAnsi"/>
          <w:b/>
          <w:sz w:val="36"/>
          <w:szCs w:val="32"/>
        </w:rPr>
      </w:pPr>
      <w:r w:rsidRPr="005777DA">
        <w:rPr>
          <w:rFonts w:eastAsia="標楷體" w:cstheme="minorHAnsi"/>
          <w:b/>
          <w:sz w:val="36"/>
          <w:szCs w:val="32"/>
        </w:rPr>
        <w:t>Medical Review Committee Expert Opinion Report (Simulated)</w:t>
      </w:r>
    </w:p>
    <w:p w:rsidR="005777DA" w:rsidRPr="005777DA" w:rsidRDefault="005777DA" w:rsidP="005777DA">
      <w:pPr>
        <w:spacing w:line="560" w:lineRule="exact"/>
        <w:jc w:val="both"/>
        <w:rPr>
          <w:rFonts w:eastAsia="標楷體" w:cstheme="minorHAnsi" w:hint="eastAsia"/>
          <w:sz w:val="32"/>
          <w:szCs w:val="32"/>
        </w:rPr>
      </w:pPr>
      <w:r>
        <w:rPr>
          <w:rFonts w:eastAsia="標楷體" w:cstheme="minorHAnsi" w:hint="eastAsia"/>
          <w:sz w:val="32"/>
          <w:szCs w:val="32"/>
        </w:rPr>
        <w:t>-</w:t>
      </w:r>
      <w:r>
        <w:rPr>
          <w:rFonts w:eastAsia="標楷體" w:cstheme="minorHAnsi"/>
          <w:sz w:val="32"/>
          <w:szCs w:val="32"/>
        </w:rPr>
        <w:t>-------------------------------------------------------------------------------------------</w:t>
      </w:r>
    </w:p>
    <w:p w:rsidR="005777DA" w:rsidRPr="005777DA" w:rsidRDefault="005777DA" w:rsidP="005777DA">
      <w:pPr>
        <w:spacing w:line="560" w:lineRule="exact"/>
        <w:ind w:left="641" w:hangingChars="200" w:hanging="641"/>
        <w:jc w:val="both"/>
        <w:rPr>
          <w:rFonts w:eastAsia="標楷體" w:cstheme="minorHAnsi"/>
          <w:b/>
          <w:sz w:val="32"/>
          <w:szCs w:val="32"/>
        </w:rPr>
      </w:pPr>
      <w:r w:rsidRPr="005777DA">
        <w:rPr>
          <w:rFonts w:eastAsia="標楷體" w:cstheme="minorHAnsi"/>
          <w:b/>
          <w:sz w:val="32"/>
          <w:szCs w:val="32"/>
        </w:rPr>
        <w:t xml:space="preserve">Question 1: </w:t>
      </w:r>
    </w:p>
    <w:p w:rsidR="005777DA" w:rsidRPr="005777DA" w:rsidRDefault="005777DA" w:rsidP="005777DA">
      <w:pPr>
        <w:spacing w:line="560" w:lineRule="exact"/>
        <w:ind w:left="2"/>
        <w:jc w:val="both"/>
        <w:rPr>
          <w:rFonts w:eastAsia="標楷體" w:cstheme="minorHAnsi"/>
          <w:sz w:val="32"/>
          <w:szCs w:val="32"/>
        </w:rPr>
      </w:pPr>
      <w:r w:rsidRPr="005777DA">
        <w:rPr>
          <w:rFonts w:eastAsia="標楷體" w:cstheme="minorHAnsi"/>
          <w:sz w:val="32"/>
          <w:szCs w:val="32"/>
        </w:rPr>
        <w:t xml:space="preserve">According to the medical records, Wang </w:t>
      </w:r>
      <w:proofErr w:type="spellStart"/>
      <w:r w:rsidRPr="005777DA">
        <w:rPr>
          <w:rFonts w:eastAsia="標楷體" w:cstheme="minorHAnsi"/>
          <w:sz w:val="32"/>
          <w:szCs w:val="32"/>
        </w:rPr>
        <w:t>Dafa's</w:t>
      </w:r>
      <w:proofErr w:type="spellEnd"/>
      <w:r w:rsidRPr="005777DA">
        <w:rPr>
          <w:rFonts w:eastAsia="標楷體" w:cstheme="minorHAnsi"/>
          <w:sz w:val="32"/>
          <w:szCs w:val="32"/>
        </w:rPr>
        <w:t xml:space="preserve"> preoperative liver function showed SGOT of 32 IU/L, SGPT of 39 IU/L, Total Bilirubin of 0.35 mg/dL, PT of 10.6 sec, INR of 0.98, and ICG15' of 8.7%. Given his age of 80 years, did he meet the criteria for liver resection?</w:t>
      </w:r>
    </w:p>
    <w:p w:rsidR="005777DA" w:rsidRPr="005777DA" w:rsidRDefault="005777DA" w:rsidP="005777DA">
      <w:pPr>
        <w:spacing w:line="560" w:lineRule="exact"/>
        <w:ind w:left="641" w:hangingChars="200" w:hanging="641"/>
        <w:jc w:val="both"/>
        <w:rPr>
          <w:rFonts w:eastAsia="標楷體" w:cstheme="minorHAnsi"/>
          <w:b/>
          <w:sz w:val="32"/>
          <w:szCs w:val="32"/>
        </w:rPr>
      </w:pPr>
      <w:r w:rsidRPr="005777DA">
        <w:rPr>
          <w:rFonts w:eastAsia="標楷體" w:cstheme="minorHAnsi"/>
          <w:b/>
          <w:sz w:val="32"/>
          <w:szCs w:val="32"/>
        </w:rPr>
        <w:t xml:space="preserve">Opinion: </w:t>
      </w:r>
    </w:p>
    <w:p w:rsidR="005777DA" w:rsidRDefault="005777DA" w:rsidP="005777DA">
      <w:pPr>
        <w:spacing w:line="560" w:lineRule="exact"/>
        <w:jc w:val="both"/>
        <w:rPr>
          <w:rFonts w:eastAsia="標楷體" w:cstheme="minorHAnsi"/>
          <w:sz w:val="32"/>
          <w:szCs w:val="32"/>
        </w:rPr>
      </w:pPr>
      <w:r w:rsidRPr="005777DA">
        <w:rPr>
          <w:rFonts w:eastAsia="標楷體" w:cstheme="minorHAnsi"/>
          <w:sz w:val="32"/>
          <w:szCs w:val="32"/>
        </w:rPr>
        <w:t>Due to advances in current surgical techniques, critical care, and medical technology, advanced age is no longer an absolute contraindication for hepatic surgery. Based on the patient's condition in this case, the intervention was reasonably necessary. Although advanced age and extent of resection may increase the probability of postoperative complications, the preoperative assessment of the patient in this case included liver function tests (SGOT 32 IU/L, SGPT 39 IU/L, Total Bilirubin 0.35 mg/dL, INR 0.98, PT 10.6 sec, platelet count 140×1000/</w:t>
      </w:r>
      <w:proofErr w:type="spellStart"/>
      <w:r w:rsidRPr="005777DA">
        <w:rPr>
          <w:rFonts w:eastAsia="標楷體" w:cstheme="minorHAnsi"/>
          <w:sz w:val="32"/>
          <w:szCs w:val="32"/>
        </w:rPr>
        <w:t>μL</w:t>
      </w:r>
      <w:proofErr w:type="spellEnd"/>
      <w:r w:rsidRPr="005777DA">
        <w:rPr>
          <w:rFonts w:eastAsia="標楷體" w:cstheme="minorHAnsi"/>
          <w:sz w:val="32"/>
          <w:szCs w:val="32"/>
        </w:rPr>
        <w:t>, ICG15' 8.7%), cardiopulmonary function tests, chest X-ray examination results showing normal findings, electrocardiogram examination results showing normal findings, and gastroscopy examination results showing no esophageal or gastric varices. These did not reveal any absolute contraindications. Therefore, based on the physician's assessment of the patient's condition at that time, the physician's clinical judgment should be respected.</w:t>
      </w:r>
    </w:p>
    <w:p w:rsidR="005777DA" w:rsidRPr="005777DA" w:rsidRDefault="005777DA" w:rsidP="005777DA">
      <w:pPr>
        <w:spacing w:line="560" w:lineRule="exact"/>
        <w:jc w:val="both"/>
        <w:rPr>
          <w:rFonts w:eastAsia="標楷體" w:cstheme="minorHAnsi" w:hint="eastAsia"/>
          <w:sz w:val="32"/>
          <w:szCs w:val="32"/>
        </w:rPr>
      </w:pPr>
      <w:r>
        <w:rPr>
          <w:rFonts w:eastAsia="標楷體" w:cstheme="minorHAnsi" w:hint="eastAsia"/>
          <w:sz w:val="32"/>
          <w:szCs w:val="32"/>
        </w:rPr>
        <w:t>-</w:t>
      </w:r>
      <w:r>
        <w:rPr>
          <w:rFonts w:eastAsia="標楷體" w:cstheme="minorHAnsi"/>
          <w:sz w:val="32"/>
          <w:szCs w:val="32"/>
        </w:rPr>
        <w:t>-------------------------------------------------------------------------------------------</w:t>
      </w:r>
    </w:p>
    <w:p w:rsidR="005777DA" w:rsidRDefault="005777DA" w:rsidP="005777DA">
      <w:pPr>
        <w:spacing w:line="560" w:lineRule="exact"/>
        <w:jc w:val="both"/>
        <w:rPr>
          <w:rFonts w:eastAsia="標楷體" w:cstheme="minorHAnsi"/>
          <w:sz w:val="32"/>
          <w:szCs w:val="32"/>
        </w:rPr>
      </w:pPr>
      <w:r w:rsidRPr="005777DA">
        <w:rPr>
          <w:rFonts w:eastAsia="標楷體" w:cstheme="minorHAnsi"/>
          <w:b/>
          <w:sz w:val="32"/>
          <w:szCs w:val="32"/>
        </w:rPr>
        <w:lastRenderedPageBreak/>
        <w:t>Question 2:</w:t>
      </w:r>
      <w:r w:rsidRPr="005777DA">
        <w:rPr>
          <w:rFonts w:eastAsia="標楷體" w:cstheme="minorHAnsi"/>
          <w:sz w:val="32"/>
          <w:szCs w:val="32"/>
        </w:rPr>
        <w:t xml:space="preserve"> </w:t>
      </w:r>
    </w:p>
    <w:p w:rsidR="005777DA" w:rsidRPr="005777DA" w:rsidRDefault="005777DA" w:rsidP="005777DA">
      <w:pPr>
        <w:spacing w:line="560" w:lineRule="exact"/>
        <w:jc w:val="both"/>
        <w:rPr>
          <w:rFonts w:eastAsia="標楷體" w:cstheme="minorHAnsi"/>
          <w:sz w:val="32"/>
          <w:szCs w:val="32"/>
        </w:rPr>
      </w:pPr>
      <w:r w:rsidRPr="005777DA">
        <w:rPr>
          <w:rFonts w:eastAsia="標楷體" w:cstheme="minorHAnsi"/>
          <w:sz w:val="32"/>
          <w:szCs w:val="32"/>
        </w:rPr>
        <w:t xml:space="preserve">Did the liver resection surgery or procedures (including resection location and scope) performed on Wang </w:t>
      </w:r>
      <w:proofErr w:type="spellStart"/>
      <w:r w:rsidRPr="005777DA">
        <w:rPr>
          <w:rFonts w:eastAsia="標楷體" w:cstheme="minorHAnsi"/>
          <w:sz w:val="32"/>
          <w:szCs w:val="32"/>
        </w:rPr>
        <w:t>Dafa</w:t>
      </w:r>
      <w:proofErr w:type="spellEnd"/>
      <w:r w:rsidRPr="005777DA">
        <w:rPr>
          <w:rFonts w:eastAsia="標楷體" w:cstheme="minorHAnsi"/>
          <w:sz w:val="32"/>
          <w:szCs w:val="32"/>
        </w:rPr>
        <w:t xml:space="preserve"> on January 13, 2021, by the medical side comply with medical standards? Was there any negligence?</w:t>
      </w:r>
    </w:p>
    <w:p w:rsidR="005777DA" w:rsidRDefault="005777DA" w:rsidP="005777DA">
      <w:pPr>
        <w:spacing w:line="560" w:lineRule="exact"/>
        <w:ind w:left="641" w:hangingChars="200" w:hanging="641"/>
        <w:jc w:val="both"/>
        <w:rPr>
          <w:rFonts w:eastAsia="標楷體" w:cstheme="minorHAnsi"/>
          <w:sz w:val="32"/>
          <w:szCs w:val="32"/>
        </w:rPr>
      </w:pPr>
      <w:r w:rsidRPr="005777DA">
        <w:rPr>
          <w:rFonts w:eastAsia="標楷體" w:cstheme="minorHAnsi"/>
          <w:b/>
          <w:sz w:val="32"/>
          <w:szCs w:val="32"/>
        </w:rPr>
        <w:t>Opinion:</w:t>
      </w:r>
      <w:r w:rsidRPr="005777DA">
        <w:rPr>
          <w:rFonts w:eastAsia="標楷體" w:cstheme="minorHAnsi"/>
          <w:sz w:val="32"/>
          <w:szCs w:val="32"/>
        </w:rPr>
        <w:t xml:space="preserve"> </w:t>
      </w:r>
    </w:p>
    <w:p w:rsidR="005777DA" w:rsidRPr="005777DA" w:rsidRDefault="005777DA" w:rsidP="005777DA">
      <w:pPr>
        <w:spacing w:line="560" w:lineRule="exact"/>
        <w:jc w:val="both"/>
        <w:rPr>
          <w:rFonts w:eastAsia="標楷體" w:cstheme="minorHAnsi"/>
          <w:sz w:val="32"/>
          <w:szCs w:val="32"/>
        </w:rPr>
      </w:pPr>
      <w:r w:rsidRPr="005777DA">
        <w:rPr>
          <w:rFonts w:eastAsia="標楷體" w:cstheme="minorHAnsi"/>
          <w:sz w:val="32"/>
          <w:szCs w:val="32"/>
        </w:rPr>
        <w:t xml:space="preserve">Based on the medical records provided in the case file, it is difficult to </w:t>
      </w:r>
      <w:proofErr w:type="gramStart"/>
      <w:r w:rsidRPr="005777DA">
        <w:rPr>
          <w:rFonts w:eastAsia="標楷體" w:cstheme="minorHAnsi"/>
          <w:sz w:val="32"/>
          <w:szCs w:val="32"/>
        </w:rPr>
        <w:t>make a determination</w:t>
      </w:r>
      <w:proofErr w:type="gramEnd"/>
      <w:r w:rsidRPr="005777DA">
        <w:rPr>
          <w:rFonts w:eastAsia="標楷體" w:cstheme="minorHAnsi"/>
          <w:sz w:val="32"/>
          <w:szCs w:val="32"/>
        </w:rPr>
        <w:t>. Therefore, no judgment can be rendered on this matter.</w:t>
      </w:r>
    </w:p>
    <w:p w:rsidR="005777DA" w:rsidRPr="005777DA" w:rsidRDefault="005777DA" w:rsidP="005777DA">
      <w:pPr>
        <w:spacing w:line="560" w:lineRule="exact"/>
        <w:jc w:val="both"/>
        <w:rPr>
          <w:rFonts w:eastAsia="標楷體" w:cstheme="minorHAnsi" w:hint="eastAsia"/>
          <w:sz w:val="32"/>
          <w:szCs w:val="32"/>
        </w:rPr>
      </w:pPr>
      <w:r>
        <w:rPr>
          <w:rFonts w:eastAsia="標楷體" w:cstheme="minorHAnsi" w:hint="eastAsia"/>
          <w:sz w:val="32"/>
          <w:szCs w:val="32"/>
        </w:rPr>
        <w:t>-</w:t>
      </w:r>
      <w:r>
        <w:rPr>
          <w:rFonts w:eastAsia="標楷體" w:cstheme="minorHAnsi"/>
          <w:sz w:val="32"/>
          <w:szCs w:val="32"/>
        </w:rPr>
        <w:t>-------------------------------------------------------------------------------------------</w:t>
      </w:r>
      <w:bookmarkStart w:id="0" w:name="_GoBack"/>
      <w:bookmarkEnd w:id="0"/>
    </w:p>
    <w:p w:rsidR="005777DA" w:rsidRDefault="005777DA" w:rsidP="005777DA">
      <w:pPr>
        <w:spacing w:line="560" w:lineRule="exact"/>
        <w:ind w:left="641" w:hangingChars="200" w:hanging="641"/>
        <w:jc w:val="both"/>
        <w:rPr>
          <w:rFonts w:eastAsia="標楷體" w:cstheme="minorHAnsi"/>
          <w:sz w:val="32"/>
          <w:szCs w:val="32"/>
        </w:rPr>
      </w:pPr>
      <w:r w:rsidRPr="005777DA">
        <w:rPr>
          <w:rFonts w:eastAsia="標楷體" w:cstheme="minorHAnsi"/>
          <w:b/>
          <w:sz w:val="32"/>
          <w:szCs w:val="32"/>
        </w:rPr>
        <w:t>Question 3:</w:t>
      </w:r>
      <w:r w:rsidRPr="005777DA">
        <w:rPr>
          <w:rFonts w:eastAsia="標楷體" w:cstheme="minorHAnsi"/>
          <w:sz w:val="32"/>
          <w:szCs w:val="32"/>
        </w:rPr>
        <w:t xml:space="preserve"> </w:t>
      </w:r>
    </w:p>
    <w:p w:rsidR="005777DA" w:rsidRPr="005777DA" w:rsidRDefault="005777DA" w:rsidP="005777DA">
      <w:pPr>
        <w:spacing w:line="560" w:lineRule="exact"/>
        <w:jc w:val="both"/>
        <w:rPr>
          <w:rFonts w:eastAsia="標楷體" w:cstheme="minorHAnsi"/>
          <w:sz w:val="32"/>
          <w:szCs w:val="32"/>
        </w:rPr>
      </w:pPr>
      <w:r w:rsidRPr="005777DA">
        <w:rPr>
          <w:rFonts w:eastAsia="標楷體" w:cstheme="minorHAnsi"/>
          <w:sz w:val="32"/>
          <w:szCs w:val="32"/>
        </w:rPr>
        <w:t>Given the staffing and scale of the defendant teaching hospital, must the physician who actually operates on the patient be the patient's attending physician from beginning to end? Is there currently a medical standard requiring disclosure to patients of who the operating surgeon will be?</w:t>
      </w:r>
    </w:p>
    <w:p w:rsidR="005777DA" w:rsidRDefault="005777DA" w:rsidP="005777DA">
      <w:pPr>
        <w:spacing w:line="560" w:lineRule="exact"/>
        <w:ind w:left="641" w:hangingChars="200" w:hanging="641"/>
        <w:jc w:val="both"/>
        <w:rPr>
          <w:rFonts w:eastAsia="標楷體" w:cstheme="minorHAnsi"/>
          <w:b/>
          <w:sz w:val="32"/>
          <w:szCs w:val="32"/>
        </w:rPr>
      </w:pPr>
      <w:r w:rsidRPr="005777DA">
        <w:rPr>
          <w:rFonts w:eastAsia="標楷體" w:cstheme="minorHAnsi"/>
          <w:b/>
          <w:sz w:val="32"/>
          <w:szCs w:val="32"/>
        </w:rPr>
        <w:t xml:space="preserve">Opinion: </w:t>
      </w:r>
    </w:p>
    <w:p w:rsidR="005777DA" w:rsidRPr="005777DA" w:rsidRDefault="005777DA" w:rsidP="005777DA">
      <w:pPr>
        <w:spacing w:line="560" w:lineRule="exact"/>
        <w:jc w:val="both"/>
        <w:rPr>
          <w:rFonts w:eastAsia="標楷體" w:cstheme="minorHAnsi"/>
          <w:sz w:val="32"/>
          <w:szCs w:val="32"/>
        </w:rPr>
      </w:pPr>
      <w:r w:rsidRPr="005777DA">
        <w:rPr>
          <w:rFonts w:eastAsia="標楷體" w:cstheme="minorHAnsi"/>
          <w:sz w:val="32"/>
          <w:szCs w:val="32"/>
        </w:rPr>
        <w:t xml:space="preserve">According to general medical standards, the operating surgeon should personally enter the operating room to examine the patient's condition and make treatment decisions. Teaching hospitals, as institutions responsible for medical education, instruct assistant physicians in learning how to diagnose patients before surgery, surgical indications, preoperative preparation work, and anesthesia consultation; during surgery, they teach surgical techniques, correct procedures, precautions, and how to prevent complications; after </w:t>
      </w:r>
      <w:r w:rsidRPr="005777DA">
        <w:rPr>
          <w:rFonts w:eastAsia="標楷體" w:cstheme="minorHAnsi"/>
          <w:sz w:val="32"/>
          <w:szCs w:val="32"/>
        </w:rPr>
        <w:lastRenderedPageBreak/>
        <w:t>surgery, they also teach subsequent care for patients in the recovery room and after returning to the ward. Although when assistant physicians (who may be resident physicians, chief residents, clinical fellows, or junior attending physicians) have learned to a certain level, the supervising attending physician will gradually delegate 1/3, 1/2, or even the entire surgery to be performed by the first assistant physician below them, the attending physician still bears supervisory responsibility during the surgical procedure to ensure medical quality. Postoperative medical care of the patient and management of complications also remain the responsibility of the attending physician. In summary, the operational model of the defendant hospital's medical team complies with the medical standards of teaching hospital medical teams.</w:t>
      </w:r>
    </w:p>
    <w:p w:rsidR="00B62030" w:rsidRPr="005777DA" w:rsidRDefault="00B62030" w:rsidP="005777DA">
      <w:pPr>
        <w:spacing w:line="560" w:lineRule="exact"/>
        <w:ind w:left="640" w:hangingChars="200" w:hanging="640"/>
        <w:jc w:val="both"/>
        <w:rPr>
          <w:rFonts w:eastAsia="標楷體" w:cstheme="minorHAnsi"/>
          <w:sz w:val="32"/>
          <w:szCs w:val="32"/>
        </w:rPr>
      </w:pPr>
    </w:p>
    <w:sectPr w:rsidR="00B62030" w:rsidRPr="005777DA" w:rsidSect="00B62030">
      <w:footerReference w:type="default" r:id="rId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041A" w:rsidRDefault="00F3041A" w:rsidP="00270167">
      <w:r>
        <w:separator/>
      </w:r>
    </w:p>
  </w:endnote>
  <w:endnote w:type="continuationSeparator" w:id="0">
    <w:p w:rsidR="00F3041A" w:rsidRDefault="00F3041A" w:rsidP="0027016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標楷體">
    <w:altName w:val="DFKai-SB"/>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0167" w:rsidRDefault="00270167" w:rsidP="00270167">
    <w:pPr>
      <w:pStyle w:val="a5"/>
      <w:jc w:val="center"/>
    </w:pPr>
    <w:r>
      <w:rPr>
        <w:rFonts w:hint="eastAsia"/>
      </w:rPr>
      <w:t xml:space="preserve">- </w:t>
    </w:r>
    <w:r>
      <w:fldChar w:fldCharType="begin"/>
    </w:r>
    <w:r>
      <w:instrText>PAGE   \* MERGEFORMAT</w:instrText>
    </w:r>
    <w:r>
      <w:fldChar w:fldCharType="separate"/>
    </w:r>
    <w:r w:rsidRPr="00270167">
      <w:rPr>
        <w:noProof/>
        <w:lang w:val="zh-TW"/>
      </w:rPr>
      <w:t>2</w:t>
    </w:r>
    <w:r>
      <w:fldChar w:fldCharType="end"/>
    </w:r>
    <w:r>
      <w:rPr>
        <w:rFonts w:hint="eastAsia"/>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041A" w:rsidRDefault="00F3041A" w:rsidP="00270167">
      <w:r>
        <w:separator/>
      </w:r>
    </w:p>
  </w:footnote>
  <w:footnote w:type="continuationSeparator" w:id="0">
    <w:p w:rsidR="00F3041A" w:rsidRDefault="00F3041A" w:rsidP="00270167">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62030"/>
    <w:rsid w:val="00270167"/>
    <w:rsid w:val="005354EB"/>
    <w:rsid w:val="005777DA"/>
    <w:rsid w:val="00B62030"/>
    <w:rsid w:val="00F3041A"/>
    <w:rsid w:val="00FF2228"/>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1CFB2E"/>
  <w15:chartTrackingRefBased/>
  <w15:docId w15:val="{654A2BBE-992E-4819-9112-9022A54B88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70167"/>
    <w:pPr>
      <w:tabs>
        <w:tab w:val="center" w:pos="4153"/>
        <w:tab w:val="right" w:pos="8306"/>
      </w:tabs>
      <w:snapToGrid w:val="0"/>
    </w:pPr>
    <w:rPr>
      <w:sz w:val="20"/>
      <w:szCs w:val="20"/>
    </w:rPr>
  </w:style>
  <w:style w:type="character" w:customStyle="1" w:styleId="a4">
    <w:name w:val="頁首 字元"/>
    <w:basedOn w:val="a0"/>
    <w:link w:val="a3"/>
    <w:uiPriority w:val="99"/>
    <w:rsid w:val="00270167"/>
    <w:rPr>
      <w:sz w:val="20"/>
      <w:szCs w:val="20"/>
    </w:rPr>
  </w:style>
  <w:style w:type="paragraph" w:styleId="a5">
    <w:name w:val="footer"/>
    <w:basedOn w:val="a"/>
    <w:link w:val="a6"/>
    <w:uiPriority w:val="99"/>
    <w:unhideWhenUsed/>
    <w:rsid w:val="00270167"/>
    <w:pPr>
      <w:tabs>
        <w:tab w:val="center" w:pos="4153"/>
        <w:tab w:val="right" w:pos="8306"/>
      </w:tabs>
      <w:snapToGrid w:val="0"/>
    </w:pPr>
    <w:rPr>
      <w:sz w:val="20"/>
      <w:szCs w:val="20"/>
    </w:rPr>
  </w:style>
  <w:style w:type="character" w:customStyle="1" w:styleId="a6">
    <w:name w:val="頁尾 字元"/>
    <w:basedOn w:val="a0"/>
    <w:link w:val="a5"/>
    <w:uiPriority w:val="99"/>
    <w:rsid w:val="00270167"/>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8646937">
      <w:bodyDiv w:val="1"/>
      <w:marLeft w:val="0"/>
      <w:marRight w:val="0"/>
      <w:marTop w:val="0"/>
      <w:marBottom w:val="0"/>
      <w:divBdr>
        <w:top w:val="none" w:sz="0" w:space="0" w:color="auto"/>
        <w:left w:val="none" w:sz="0" w:space="0" w:color="auto"/>
        <w:bottom w:val="none" w:sz="0" w:space="0" w:color="auto"/>
        <w:right w:val="none" w:sz="0" w:space="0" w:color="auto"/>
      </w:divBdr>
    </w:div>
    <w:div w:id="424499155">
      <w:bodyDiv w:val="1"/>
      <w:marLeft w:val="0"/>
      <w:marRight w:val="0"/>
      <w:marTop w:val="0"/>
      <w:marBottom w:val="0"/>
      <w:divBdr>
        <w:top w:val="none" w:sz="0" w:space="0" w:color="auto"/>
        <w:left w:val="none" w:sz="0" w:space="0" w:color="auto"/>
        <w:bottom w:val="none" w:sz="0" w:space="0" w:color="auto"/>
        <w:right w:val="none" w:sz="0" w:space="0" w:color="auto"/>
      </w:divBdr>
    </w:div>
    <w:div w:id="914054548">
      <w:bodyDiv w:val="1"/>
      <w:marLeft w:val="0"/>
      <w:marRight w:val="0"/>
      <w:marTop w:val="0"/>
      <w:marBottom w:val="0"/>
      <w:divBdr>
        <w:top w:val="none" w:sz="0" w:space="0" w:color="auto"/>
        <w:left w:val="none" w:sz="0" w:space="0" w:color="auto"/>
        <w:bottom w:val="none" w:sz="0" w:space="0" w:color="auto"/>
        <w:right w:val="none" w:sz="0" w:space="0" w:color="auto"/>
      </w:divBdr>
    </w:div>
    <w:div w:id="15280555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549</Words>
  <Characters>3132</Characters>
  <Application>Microsoft Office Word</Application>
  <DocSecurity>0</DocSecurity>
  <Lines>26</Lines>
  <Paragraphs>7</Paragraphs>
  <ScaleCrop>false</ScaleCrop>
  <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洪甯雅</dc:creator>
  <cp:keywords/>
  <dc:description/>
  <cp:lastModifiedBy>周義超</cp:lastModifiedBy>
  <cp:revision>3</cp:revision>
  <dcterms:created xsi:type="dcterms:W3CDTF">2022-03-28T09:47:00Z</dcterms:created>
  <dcterms:modified xsi:type="dcterms:W3CDTF">2025-11-10T03:18:00Z</dcterms:modified>
</cp:coreProperties>
</file>