
<file path=[Content_Types].xml><?xml version="1.0" encoding="utf-8"?>
<Types xmlns="http://schemas.openxmlformats.org/package/2006/content-types">
  <Default Extension="emf" ContentType="image/x-emf"/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8B73BF">
      <w:pPr>
        <w:snapToGrid/>
        <w:spacing w:beforeAutospacing="0" w:afterAutospacing="0" w:line="400" w:lineRule="atLeast"/>
        <w:ind w:right="0" w:rightChars="0"/>
        <w:jc w:val="left"/>
        <w:rPr>
          <w:rFonts w:hint="default" w:ascii="Times New Roman" w:hAnsi="Times New Roman" w:eastAsia="宋体" w:cs="Times New Roman"/>
          <w:b/>
          <w:bCs/>
          <w:strike w:val="0"/>
          <w:dstrike w:val="0"/>
          <w:color w:val="auto"/>
          <w:sz w:val="20"/>
          <w:szCs w:val="20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trike w:val="0"/>
          <w:dstrike w:val="0"/>
          <w:color w:val="auto"/>
          <w:sz w:val="20"/>
          <w:szCs w:val="20"/>
          <w:lang w:val="en-US" w:eastAsia="zh-CN"/>
        </w:rPr>
        <w:t>Supplementary Table S1</w:t>
      </w:r>
      <w:r>
        <w:rPr>
          <w:rFonts w:hint="eastAsia" w:ascii="Times New Roman" w:hAnsi="Times New Roman" w:eastAsia="宋体" w:cs="Times New Roman"/>
          <w:b/>
          <w:bCs/>
          <w:strike w:val="0"/>
          <w:dstrike w:val="0"/>
          <w:color w:val="auto"/>
          <w:sz w:val="20"/>
          <w:szCs w:val="20"/>
          <w:lang w:val="en-US" w:eastAsia="zh-CN"/>
        </w:rPr>
        <w:t>.Post-course questionnaire content.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2CE3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4261" w:type="dxa"/>
          </w:tcPr>
          <w:p w14:paraId="3CE864DE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Question</w:t>
            </w:r>
          </w:p>
        </w:tc>
        <w:tc>
          <w:tcPr>
            <w:tcW w:w="4261" w:type="dxa"/>
          </w:tcPr>
          <w:p w14:paraId="5C22CB33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Answer</w:t>
            </w:r>
          </w:p>
        </w:tc>
      </w:tr>
      <w:tr w14:paraId="236FA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4B76C9F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Q1. How difficult do you find the dermatology and venereology course?</w:t>
            </w:r>
          </w:p>
        </w:tc>
        <w:tc>
          <w:tcPr>
            <w:tcW w:w="4261" w:type="dxa"/>
          </w:tcPr>
          <w:p w14:paraId="57E5E002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5-point Likert scale: 1 = very easy, 5 = very difficult</w:t>
            </w:r>
          </w:p>
        </w:tc>
      </w:tr>
      <w:tr w14:paraId="0807C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86B60B2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 xml:space="preserve">Q2. What are the main barriers you encountered while learning this course? </w:t>
            </w:r>
          </w:p>
          <w:p w14:paraId="12313BF7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562406C6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Q2_A. Fragmented knowledge structure</w:t>
            </w:r>
          </w:p>
          <w:p w14:paraId="30B4E62E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Q2_B. Numerous clinical images with high memory load</w:t>
            </w:r>
          </w:p>
          <w:p w14:paraId="21FB9E25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Q2_C. Lack of access to typical clinical cases</w:t>
            </w:r>
          </w:p>
          <w:p w14:paraId="5E11910E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Q2_D. Lack of authoritative learning resources</w:t>
            </w:r>
          </w:p>
          <w:p w14:paraId="0F4C4FB8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Q2_E. Fast-paced lectures that are hard to follow</w:t>
            </w:r>
          </w:p>
          <w:p w14:paraId="6536FD29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Q2_F. Limited interaction and feedback</w:t>
            </w:r>
          </w:p>
          <w:p w14:paraId="6821A371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 xml:space="preserve">Q2_G. Lack of periodic assessments and practice </w:t>
            </w:r>
          </w:p>
        </w:tc>
      </w:tr>
      <w:tr w14:paraId="397E3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343EBE6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Q3. To what extent do you agree that the current teaching model helped alleviate these learning difficulties?</w:t>
            </w:r>
          </w:p>
        </w:tc>
        <w:tc>
          <w:tcPr>
            <w:tcW w:w="4261" w:type="dxa"/>
          </w:tcPr>
          <w:p w14:paraId="36543508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5-point Likert scale:1 = Strongly disagree, 5 = Strongly agree,5 = Very satisfied</w:t>
            </w:r>
          </w:p>
        </w:tc>
      </w:tr>
      <w:tr w14:paraId="2F79C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48DCDE2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Q4. How satisfied are you with the overall design of the course?</w:t>
            </w:r>
          </w:p>
        </w:tc>
        <w:tc>
          <w:tcPr>
            <w:tcW w:w="4261" w:type="dxa"/>
          </w:tcPr>
          <w:p w14:paraId="0F5DE90F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5-point Likert scale: 1 = Very dissatisfied</w:t>
            </w:r>
          </w:p>
        </w:tc>
      </w:tr>
      <w:tr w14:paraId="5A7DB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F66057B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Q5_A–D. [Experimental group only] How satisfied are you with each of the following instructional components?</w:t>
            </w:r>
          </w:p>
        </w:tc>
        <w:tc>
          <w:tcPr>
            <w:tcW w:w="4261" w:type="dxa"/>
          </w:tcPr>
          <w:p w14:paraId="06DFCAB4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Q5_A. Scenario-based simulation</w:t>
            </w:r>
          </w:p>
          <w:p w14:paraId="2F09FABF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Q5_B. Group discussion</w:t>
            </w:r>
          </w:p>
          <w:p w14:paraId="24130B77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Q5_C. Teacher-facilitated Q&amp;A</w:t>
            </w:r>
          </w:p>
          <w:p w14:paraId="30F7520B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Q5_D. Theoretical lecture</w:t>
            </w:r>
          </w:p>
          <w:p w14:paraId="5222568D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(5-point Likert scale: 1 = Very dissatisfied, 5 = Very satisfied)</w:t>
            </w:r>
          </w:p>
        </w:tc>
      </w:tr>
      <w:tr w14:paraId="04615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109F4CF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Q6. To what extent do you agree that the teaching model helped you master the core knowledge?</w:t>
            </w:r>
          </w:p>
        </w:tc>
        <w:tc>
          <w:tcPr>
            <w:tcW w:w="4261" w:type="dxa"/>
          </w:tcPr>
          <w:p w14:paraId="4BA3C139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5-point Likert scale: 1 = Strongly disagree, 5 = Strongly agree</w:t>
            </w:r>
          </w:p>
        </w:tc>
      </w:tr>
      <w:tr w14:paraId="09E17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9A0AACD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Q7. To what extent do you agree that the teaching model stimulated your interest in learning?</w:t>
            </w:r>
          </w:p>
        </w:tc>
        <w:tc>
          <w:tcPr>
            <w:tcW w:w="4261" w:type="dxa"/>
          </w:tcPr>
          <w:p w14:paraId="7D407359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5-point Likert scale: 1 = Strongly disagree, 5 = Strongly agree</w:t>
            </w:r>
          </w:p>
          <w:p w14:paraId="7FCB88D4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22698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115B6F2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Q8. To what extent do you agree that the teaching model improved your classroom engagement?</w:t>
            </w:r>
          </w:p>
        </w:tc>
        <w:tc>
          <w:tcPr>
            <w:tcW w:w="4261" w:type="dxa"/>
          </w:tcPr>
          <w:p w14:paraId="7CF467D4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5-point Likert scale: 1 = Strongly disagree, 5 = Strongly agree</w:t>
            </w:r>
          </w:p>
        </w:tc>
      </w:tr>
      <w:tr w14:paraId="5860E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7297BE6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Q9_A–D. How much improvement do you feel in the following core competencies after this course?</w:t>
            </w:r>
          </w:p>
        </w:tc>
        <w:tc>
          <w:tcPr>
            <w:tcW w:w="4261" w:type="dxa"/>
          </w:tcPr>
          <w:p w14:paraId="6A376C16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(5-point Likert scale: 1 = Not at all, 2 = Slight improvement, 3 = Moderate improvement, 4 = Substantial improvement, 5 = Very substantial improvement)</w:t>
            </w:r>
          </w:p>
          <w:p w14:paraId="4D2AB525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Q9_A. Clinical reasoning</w:t>
            </w:r>
          </w:p>
          <w:p w14:paraId="26A218F9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Q9_B. Autonomous learning</w:t>
            </w:r>
          </w:p>
          <w:p w14:paraId="71186ECB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Q9_C. Teamwork skills</w:t>
            </w:r>
          </w:p>
          <w:p w14:paraId="7310FCA0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Q9_D. Doctor–patient communication</w:t>
            </w:r>
          </w:p>
        </w:tc>
      </w:tr>
      <w:tr w14:paraId="7BCE0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A5FE335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Q10. Do you think this teaching model is suitable for other clinical subjects?</w:t>
            </w:r>
          </w:p>
        </w:tc>
        <w:tc>
          <w:tcPr>
            <w:tcW w:w="4261" w:type="dxa"/>
          </w:tcPr>
          <w:p w14:paraId="0750C413">
            <w:pPr>
              <w:snapToGrid/>
              <w:spacing w:beforeAutospacing="0" w:afterAutospacing="0" w:line="400" w:lineRule="atLeast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vertAlign w:val="baseline"/>
                <w:lang w:val="en-US" w:eastAsia="zh-CN"/>
              </w:rPr>
              <w:t>5-point Likert scale: 1 = Strongly disagree, 5 = Strongly agree</w:t>
            </w:r>
          </w:p>
        </w:tc>
      </w:tr>
    </w:tbl>
    <w:p w14:paraId="52183912">
      <w:pPr>
        <w:snapToGrid/>
        <w:spacing w:beforeAutospacing="0" w:afterAutospacing="0" w:line="400" w:lineRule="atLeast"/>
        <w:ind w:right="0" w:rightChars="0"/>
        <w:jc w:val="both"/>
        <w:rPr>
          <w:rFonts w:hint="default" w:ascii="Times New Roman" w:hAnsi="Times New Roman" w:eastAsia="宋体" w:cs="Times New Roman"/>
          <w:b/>
          <w:bCs/>
          <w:strike w:val="0"/>
          <w:dstrike w:val="0"/>
          <w:color w:val="auto"/>
          <w:sz w:val="20"/>
          <w:szCs w:val="20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trike w:val="0"/>
          <w:dstrike w:val="0"/>
          <w:color w:val="auto"/>
          <w:sz w:val="20"/>
          <w:szCs w:val="20"/>
          <w:lang w:val="en-US" w:eastAsia="zh-CN"/>
        </w:rPr>
        <w:t>Supplementary Table S</w:t>
      </w:r>
      <w:r>
        <w:rPr>
          <w:rFonts w:hint="eastAsia" w:ascii="Times New Roman" w:hAnsi="Times New Roman" w:eastAsia="宋体" w:cs="Times New Roman"/>
          <w:b/>
          <w:bCs/>
          <w:strike w:val="0"/>
          <w:dstrike w:val="0"/>
          <w:color w:val="auto"/>
          <w:sz w:val="20"/>
          <w:szCs w:val="20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/>
          <w:bCs/>
          <w:strike w:val="0"/>
          <w:dstrike w:val="0"/>
          <w:color w:val="auto"/>
          <w:sz w:val="20"/>
          <w:szCs w:val="20"/>
          <w:lang w:val="en-US" w:eastAsia="zh-CN"/>
        </w:rPr>
        <w:t>.</w:t>
      </w: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strike w:val="0"/>
          <w:dstrike w:val="0"/>
          <w:color w:val="auto"/>
          <w:sz w:val="20"/>
          <w:szCs w:val="20"/>
          <w:lang w:val="en-US" w:eastAsia="zh-CN"/>
        </w:rPr>
        <w:t xml:space="preserve"> Baseline test scores between groups.</w:t>
      </w:r>
    </w:p>
    <w:p w14:paraId="2071A452">
      <w:pPr>
        <w:snapToGrid/>
        <w:spacing w:beforeAutospacing="0" w:afterAutospacing="0" w:line="400" w:lineRule="atLeast"/>
        <w:ind w:right="0" w:rightChars="0"/>
        <w:jc w:val="both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5269230" cy="851535"/>
            <wp:effectExtent l="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rcRect b="1706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/>
          <w:bCs/>
          <w:strike w:val="0"/>
          <w:dstrike w:val="0"/>
          <w:color w:val="auto"/>
          <w:sz w:val="20"/>
          <w:szCs w:val="20"/>
          <w:lang w:val="en-US" w:eastAsia="zh-CN"/>
        </w:rPr>
        <w:br w:type="textWrapping"/>
      </w:r>
      <w:r>
        <w:rPr>
          <w:rFonts w:hint="eastAsia" w:ascii="Times New Roman" w:hAnsi="Times New Roman" w:eastAsia="宋体" w:cs="Times New Roman"/>
          <w:b/>
          <w:bCs/>
          <w:strike w:val="0"/>
          <w:dstrike w:val="0"/>
          <w:color w:val="auto"/>
          <w:sz w:val="20"/>
          <w:szCs w:val="20"/>
          <w:lang w:val="en-US" w:eastAsia="zh-CN"/>
        </w:rPr>
        <w:t>Supplementary Table S3. Student ratings of course difficulty</w:t>
      </w:r>
    </w:p>
    <w:p w14:paraId="33D29413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7325" cy="1192530"/>
            <wp:effectExtent l="0" t="0" r="3175" b="1270"/>
            <wp:docPr id="3" name="图片 3" descr="Table 3. Student ratings of course difficul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Table 3. Student ratings of course difficulty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19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CFCD4">
      <w:pPr>
        <w:rPr>
          <w:rFonts w:hint="eastAsia" w:ascii="Times New Roman" w:hAnsi="Times New Roman" w:eastAsia="宋体" w:cs="Times New Roman"/>
          <w:b/>
          <w:bCs/>
          <w:strike w:val="0"/>
          <w:dstrike w:val="0"/>
          <w:color w:val="auto"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trike w:val="0"/>
          <w:dstrike w:val="0"/>
          <w:color w:val="auto"/>
          <w:sz w:val="20"/>
          <w:szCs w:val="20"/>
          <w:lang w:val="en-US" w:eastAsia="zh-CN"/>
        </w:rPr>
        <w:t>Supplementary Figure S1.Q10 responses between Sim+LBL and LBL groups.</w:t>
      </w:r>
    </w:p>
    <w:p w14:paraId="03B0FD79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420745" cy="1710690"/>
            <wp:effectExtent l="0" t="0" r="8255" b="0"/>
            <wp:docPr id="5" name="图片 5" descr="Q10_Pie_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Q10_Pie_Chart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0745" cy="171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AC5ED">
      <w:pPr>
        <w:snapToGrid/>
        <w:spacing w:beforeAutospacing="0" w:afterAutospacing="0" w:line="400" w:lineRule="atLeast"/>
        <w:ind w:right="0" w:rightChars="0"/>
        <w:jc w:val="both"/>
        <w:rPr>
          <w:rFonts w:hint="eastAsia" w:ascii="Times New Roman" w:hAnsi="Times New Roman" w:eastAsia="宋体" w:cs="Times New Roman"/>
          <w:b/>
          <w:bCs/>
          <w:strike w:val="0"/>
          <w:dstrike w:val="0"/>
          <w:color w:val="auto"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trike w:val="0"/>
          <w:dstrike w:val="0"/>
          <w:color w:val="auto"/>
          <w:sz w:val="20"/>
          <w:szCs w:val="20"/>
          <w:lang w:val="en-US" w:eastAsia="zh-CN"/>
        </w:rPr>
        <w:t>Supplementary Figure S2.SHAP beeswarm plot of the top seven predictors.</w:t>
      </w:r>
    </w:p>
    <w:p w14:paraId="10CB5594">
      <w:pPr>
        <w:snapToGrid/>
        <w:spacing w:beforeAutospacing="0" w:afterAutospacing="0" w:line="400" w:lineRule="atLeast"/>
        <w:ind w:right="0" w:rightChars="0"/>
        <w:jc w:val="both"/>
        <w:rPr>
          <w:rFonts w:hint="eastAsia" w:eastAsia="宋体"/>
          <w:lang w:eastAsia="zh-CN"/>
        </w:rPr>
      </w:pPr>
      <w:r>
        <w:rPr>
          <w:rFonts w:hint="eastAsia" w:eastAsia="宋体" w:cs="Times New Roman"/>
          <w:lang w:eastAsia="zh-CN"/>
        </w:rPr>
        <w:drawing>
          <wp:inline distT="0" distB="0" distL="114300" distR="114300">
            <wp:extent cx="2539365" cy="2176780"/>
            <wp:effectExtent l="0" t="0" r="635" b="7620"/>
            <wp:docPr id="2" name="图片 2" descr="shap_beesw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hap_beeswarm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39365" cy="217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汉仪旗黑-55简">
    <w:panose1 w:val="00020600040101010101"/>
    <w:charset w:val="80"/>
    <w:family w:val="auto"/>
    <w:pitch w:val="default"/>
    <w:sig w:usb0="A00002BF" w:usb1="18CF7CFA" w:usb2="00000016" w:usb3="00000000" w:csb0="40020001" w:csb1="C0D6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F7653D"/>
    <w:rsid w:val="1FE67B91"/>
    <w:rsid w:val="224A024D"/>
    <w:rsid w:val="227478C4"/>
    <w:rsid w:val="2C3C5CCE"/>
    <w:rsid w:val="359027A9"/>
    <w:rsid w:val="36BB29BD"/>
    <w:rsid w:val="507765E7"/>
    <w:rsid w:val="59CA59DA"/>
    <w:rsid w:val="5C7E1774"/>
    <w:rsid w:val="5C923BA4"/>
    <w:rsid w:val="75A0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bidi w:val="0"/>
      <w:adjustRightInd w:val="0"/>
      <w:snapToGrid w:val="0"/>
      <w:spacing w:line="240" w:lineRule="auto"/>
      <w:ind w:left="0" w:leftChars="0" w:firstLine="0" w:firstLineChars="0"/>
      <w:jc w:val="left"/>
    </w:pPr>
    <w:rPr>
      <w:rFonts w:ascii="汉仪旗黑-55简" w:hAnsi="汉仪旗黑-55简" w:eastAsia="汉仪旗黑-55简" w:cs="Times New Roman"/>
      <w:color w:val="262626" w:themeColor="text1" w:themeTint="D9"/>
      <w:kern w:val="2"/>
      <w:sz w:val="24"/>
      <w:szCs w:val="26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outlineLvl w:val="0"/>
    </w:pPr>
    <w:rPr>
      <w:rFonts w:asciiTheme="minorAscii" w:hAnsiTheme="minorAscii" w:eastAsiaTheme="minorEastAsia" w:cstheme="minorBidi"/>
      <w:b/>
      <w:kern w:val="44"/>
      <w:sz w:val="44"/>
      <w:szCs w:val="2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1"/>
    </w:pPr>
    <w:rPr>
      <w:rFonts w:ascii="Arial" w:hAnsi="Arial" w:eastAsia="黑体" w:cstheme="minorBidi"/>
      <w:b/>
      <w:sz w:val="32"/>
      <w:szCs w:val="24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2"/>
    </w:pPr>
    <w:rPr>
      <w:rFonts w:asciiTheme="minorAscii" w:hAnsiTheme="minorAscii" w:eastAsiaTheme="minorEastAsia" w:cstheme="minorBidi"/>
      <w:b/>
      <w:sz w:val="32"/>
      <w:szCs w:val="2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New paragraph"/>
    <w:qFormat/>
    <w:uiPriority w:val="0"/>
    <w:pPr>
      <w:widowControl/>
      <w:spacing w:line="480" w:lineRule="auto"/>
      <w:ind w:firstLine="720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en-GB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tiff"/><Relationship Id="rId7" Type="http://schemas.openxmlformats.org/officeDocument/2006/relationships/image" Target="media/image2.tiff"/><Relationship Id="rId6" Type="http://schemas.openxmlformats.org/officeDocument/2006/relationships/image" Target="media/image1.e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</Words>
  <Characters>257</Characters>
  <Lines>0</Lines>
  <Paragraphs>0</Paragraphs>
  <TotalTime>11</TotalTime>
  <ScaleCrop>false</ScaleCrop>
  <LinksUpToDate>false</LinksUpToDate>
  <CharactersWithSpaces>294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2024-11-17T05:16:00Z</dcterms:created>
  <dc:creator>lijialan</dc:creator>
  <cp:lastModifiedBy>LJL</cp:lastModifiedBy>
  <dcterms:modified xsi:type="dcterms:W3CDTF">2025-06-26T05:14:21Z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B2E85E2C5C71454883573550BEB656FA_13</vt:lpwstr>
  </property>
  <property fmtid="{D5CDD505-2E9C-101B-9397-08002B2CF9AE}" pid="4" name="KSOTemplateDocerSaveRecord">
    <vt:lpwstr>eyJoZGlkIjoiZjAxYzBiZWY1MDdkZmQzOTNjYjVkNTU5NTRlNWE0MGIiLCJ1c2VySWQiOiIxNjQ3NzU4OTIwIn0=</vt:lpwstr>
  </property>
</Properties>
</file>