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E9F1" w14:textId="77777777" w:rsidR="003E4C78" w:rsidRPr="00241BD9" w:rsidRDefault="00241BD9" w:rsidP="00241BD9">
      <w:pPr>
        <w:pStyle w:val="PadroA"/>
        <w:spacing w:before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1BD9">
        <w:rPr>
          <w:rStyle w:val="Nenhum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S2: Simple mediation model of the relationship between belief in quality of life (QoL) in general pediatrics and attitude toward </w:t>
      </w:r>
      <w:proofErr w:type="spellStart"/>
      <w:r w:rsidRPr="00241BD9">
        <w:rPr>
          <w:rStyle w:val="Nenhum"/>
          <w:rFonts w:ascii="Times New Roman" w:hAnsi="Times New Roman" w:cs="Times New Roman"/>
          <w:b/>
          <w:color w:val="000000" w:themeColor="text1"/>
          <w:sz w:val="24"/>
          <w:szCs w:val="24"/>
        </w:rPr>
        <w:t>subspecialization</w:t>
      </w:r>
      <w:proofErr w:type="spellEnd"/>
      <w:r w:rsidRPr="00241BD9">
        <w:rPr>
          <w:rStyle w:val="Nenhum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through the mediator of perceived employability. The path coefficients (c, c', a, b) are shown, indicating that perceived employability acts as a partial </w:t>
      </w:r>
      <w:r w:rsidRPr="00DC677C">
        <w:rPr>
          <w:rStyle w:val="Nenhum"/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3F72BB30" wp14:editId="2F83E4D9">
            <wp:simplePos x="0" y="0"/>
            <wp:positionH relativeFrom="margin">
              <wp:align>right</wp:align>
            </wp:positionH>
            <wp:positionV relativeFrom="line">
              <wp:posOffset>442595</wp:posOffset>
            </wp:positionV>
            <wp:extent cx="6633210" cy="3397885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18"/>
                <wp:lineTo x="0" y="21618"/>
                <wp:lineTo x="0" y="0"/>
              </wp:wrapPolygon>
            </wp:wrapThrough>
            <wp:docPr id="1073741830" name="officeArt object" descr="Mediation Model Quality of Life Beliefs Subspecialization Attitud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Mediation Model Quality of Life Beliefs Subspecialization Attitude.png" descr="Mediation Model Quality of Life Beliefs Subspecialization Attitude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3210" cy="3397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1BD9">
        <w:rPr>
          <w:rStyle w:val="Nenhum"/>
          <w:rFonts w:ascii="Times New Roman" w:hAnsi="Times New Roman" w:cs="Times New Roman"/>
          <w:b/>
          <w:color w:val="000000" w:themeColor="text1"/>
          <w:sz w:val="24"/>
          <w:szCs w:val="24"/>
        </w:rPr>
        <w:t>mediator. *p &lt; 0.05, ** p &lt; 0.01, *** p &lt; 0.001.</w:t>
      </w:r>
    </w:p>
    <w:sectPr w:rsidR="003E4C78" w:rsidRPr="00241BD9" w:rsidSect="00BE2A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AA6"/>
    <w:rsid w:val="00241BD9"/>
    <w:rsid w:val="003E4C78"/>
    <w:rsid w:val="004327A3"/>
    <w:rsid w:val="005F7105"/>
    <w:rsid w:val="00636A25"/>
    <w:rsid w:val="006B39CB"/>
    <w:rsid w:val="00A4165B"/>
    <w:rsid w:val="00AE6710"/>
    <w:rsid w:val="00BE2AA6"/>
    <w:rsid w:val="00BF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7814"/>
  <w15:chartTrackingRefBased/>
  <w15:docId w15:val="{60F19498-F630-448F-A265-9FD26CBE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nhum">
    <w:name w:val="Nenhum"/>
    <w:rsid w:val="00BE2AA6"/>
  </w:style>
  <w:style w:type="paragraph" w:customStyle="1" w:styleId="PadroA">
    <w:name w:val="Padrão A"/>
    <w:rsid w:val="00BE2AA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Cambria" w:eastAsia="Cambria" w:hAnsi="Cambria" w:cs="Cambria"/>
      <w:color w:val="000000"/>
      <w:sz w:val="26"/>
      <w:szCs w:val="26"/>
      <w:u w:color="000000"/>
      <w:bdr w:val="nil"/>
      <w:lang w:val="en-US" w:eastAsia="pt-BR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Avaliador</dc:creator>
  <cp:keywords/>
  <dc:description/>
  <cp:lastModifiedBy>Renata Orlandi Rubim</cp:lastModifiedBy>
  <cp:revision>2</cp:revision>
  <cp:lastPrinted>2025-09-18T20:57:00Z</cp:lastPrinted>
  <dcterms:created xsi:type="dcterms:W3CDTF">2026-01-13T19:02:00Z</dcterms:created>
  <dcterms:modified xsi:type="dcterms:W3CDTF">2026-01-13T19:02:00Z</dcterms:modified>
</cp:coreProperties>
</file>