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681019" w14:textId="71176055" w:rsidR="00A4216E" w:rsidRPr="00A4216E" w:rsidRDefault="00A4216E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hAnsi="Times New Roman" w:cs="Times New Roman"/>
          <w:b/>
          <w:bCs/>
          <w:sz w:val="22"/>
          <w:szCs w:val="22"/>
        </w:rPr>
        <w:t xml:space="preserve">Supplementary Material </w:t>
      </w:r>
    </w:p>
    <w:p w14:paraId="4CBB9600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Survey Declaration by the participant</w:t>
      </w:r>
    </w:p>
    <w:p w14:paraId="53766EC4" w14:textId="77777777" w:rsidR="00A4216E" w:rsidRPr="00A4216E" w:rsidRDefault="00A4216E" w:rsidP="00A4216E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have read the Participant Information Sheet, or someone has read it to me in a language that I understand. I have had an opportunity to ask questions and I am satisfied with the answers I have received. I understand the purposes, study tasks and risks of the research described in the study and understand that I am free to withdraw at any time during the study, and withdrawal will not affect my relationship with Australian Catholic University and any of the research team members.</w:t>
      </w:r>
    </w:p>
    <w:p w14:paraId="01843D35" w14:textId="77777777" w:rsidR="00A4216E" w:rsidRPr="00A4216E" w:rsidRDefault="00A4216E" w:rsidP="00A4216E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may exit the survey at any time by closing the survey ‘window’ on my device and there is no obligation to answer all questions or finish the survey. If I exit the survey before submitting my responses, my responses will not be included in the research.</w:t>
      </w:r>
    </w:p>
    <w:p w14:paraId="5789C8D9" w14:textId="49D59E2C" w:rsidR="00A4216E" w:rsidRPr="00A4216E" w:rsidRDefault="00A4216E" w:rsidP="00A4216E">
      <w:pPr>
        <w:pStyle w:val="ListParagraph"/>
        <w:numPr>
          <w:ilvl w:val="0"/>
          <w:numId w:val="7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understand my responses to this survey are anonymous, and responses cannot be withdrawn after submission because they are not individually identifiable</w:t>
      </w:r>
    </w:p>
    <w:p w14:paraId="5BEB009A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Consent statement</w:t>
      </w:r>
    </w:p>
    <w:p w14:paraId="6182F0A1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Clicking ‘, I agree to participate’ below, will open the survey. Are you happy to proceed?</w:t>
      </w:r>
    </w:p>
    <w:p w14:paraId="775644C6" w14:textId="77777777" w:rsidR="00A4216E" w:rsidRPr="00A4216E" w:rsidRDefault="00A4216E" w:rsidP="00A4216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Yes, I agree to participate</w:t>
      </w:r>
    </w:p>
    <w:p w14:paraId="43995C89" w14:textId="77777777" w:rsidR="00A4216E" w:rsidRPr="00A4216E" w:rsidRDefault="00A4216E" w:rsidP="00A4216E">
      <w:pPr>
        <w:pStyle w:val="ListParagraph"/>
        <w:numPr>
          <w:ilvl w:val="0"/>
          <w:numId w:val="8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No, I would not like to participate</w:t>
      </w:r>
    </w:p>
    <w:p w14:paraId="6D7FD04E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B6726B0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Question 1 </w:t>
      </w:r>
    </w:p>
    <w:p w14:paraId="1F440C93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How old are you?</w:t>
      </w:r>
    </w:p>
    <w:p w14:paraId="10A326B1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Under 18</w:t>
      </w:r>
    </w:p>
    <w:p w14:paraId="5E100C1F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18 – 24 years old</w:t>
      </w:r>
    </w:p>
    <w:p w14:paraId="28ADE777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25 – 34 years old</w:t>
      </w:r>
    </w:p>
    <w:p w14:paraId="329590C8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35 – 44 years old</w:t>
      </w:r>
    </w:p>
    <w:p w14:paraId="2EE00640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45 – 54 years old</w:t>
      </w:r>
    </w:p>
    <w:p w14:paraId="635C8490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55 – 64 years old</w:t>
      </w:r>
    </w:p>
    <w:p w14:paraId="6F5674CE" w14:textId="77777777" w:rsidR="00A4216E" w:rsidRPr="00A4216E" w:rsidRDefault="00A4216E" w:rsidP="00A4216E">
      <w:pPr>
        <w:pStyle w:val="ListParagraph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65+ years old</w:t>
      </w:r>
    </w:p>
    <w:p w14:paraId="62CC03A3" w14:textId="77777777" w:rsidR="00A4216E" w:rsidRPr="00A4216E" w:rsidRDefault="00A4216E" w:rsidP="00A4216E">
      <w:pPr>
        <w:pStyle w:val="ListParagraph"/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7B46758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Question 2</w:t>
      </w:r>
    </w:p>
    <w:p w14:paraId="6EED80B8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How do you describe yourself?</w:t>
      </w:r>
    </w:p>
    <w:p w14:paraId="2870064F" w14:textId="77777777" w:rsidR="00A4216E" w:rsidRPr="00A4216E" w:rsidRDefault="00A4216E" w:rsidP="00A4216E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Male</w:t>
      </w:r>
    </w:p>
    <w:p w14:paraId="6CAEDB17" w14:textId="77777777" w:rsidR="00A4216E" w:rsidRPr="00A4216E" w:rsidRDefault="00A4216E" w:rsidP="00A4216E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Female</w:t>
      </w:r>
    </w:p>
    <w:p w14:paraId="0B17EBC2" w14:textId="77777777" w:rsidR="00A4216E" w:rsidRPr="00A4216E" w:rsidRDefault="00A4216E" w:rsidP="00A4216E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Non-binary / third gender</w:t>
      </w:r>
    </w:p>
    <w:p w14:paraId="2FBC2242" w14:textId="77777777" w:rsidR="00A4216E" w:rsidRPr="00A4216E" w:rsidRDefault="00A4216E" w:rsidP="00A4216E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 xml:space="preserve">Prefer to </w:t>
      </w:r>
      <w:proofErr w:type="spellStart"/>
      <w:r w:rsidRPr="00A4216E">
        <w:rPr>
          <w:rFonts w:ascii="Times New Roman" w:eastAsia="Times New Roman" w:hAnsi="Times New Roman" w:cs="Times New Roman"/>
          <w:sz w:val="22"/>
          <w:szCs w:val="22"/>
        </w:rPr>
        <w:t>self describe</w:t>
      </w:r>
      <w:proofErr w:type="spellEnd"/>
    </w:p>
    <w:p w14:paraId="5F7AFAF7" w14:textId="77777777" w:rsidR="00A4216E" w:rsidRPr="00A4216E" w:rsidRDefault="00A4216E" w:rsidP="00A4216E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Prefer not to say</w:t>
      </w:r>
    </w:p>
    <w:p w14:paraId="0BFAD064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Question 3</w:t>
      </w:r>
    </w:p>
    <w:p w14:paraId="30194D11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How many years have your worked in paramedicine?</w:t>
      </w:r>
    </w:p>
    <w:p w14:paraId="55AE5C9E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0 – 4</w:t>
      </w:r>
    </w:p>
    <w:p w14:paraId="1D23F244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5 – 9</w:t>
      </w:r>
    </w:p>
    <w:p w14:paraId="0711DE84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10 – 14</w:t>
      </w:r>
    </w:p>
    <w:p w14:paraId="53923030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15 – 19</w:t>
      </w:r>
    </w:p>
    <w:p w14:paraId="2A4F9128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20 – 24</w:t>
      </w:r>
    </w:p>
    <w:p w14:paraId="49807EB4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25 – 29</w:t>
      </w:r>
    </w:p>
    <w:p w14:paraId="61898AB1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30 – 34</w:t>
      </w:r>
    </w:p>
    <w:p w14:paraId="749A9731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t>35 – 39</w:t>
      </w:r>
    </w:p>
    <w:p w14:paraId="69A72C68" w14:textId="77777777" w:rsidR="00A4216E" w:rsidRPr="00A4216E" w:rsidRDefault="00A4216E" w:rsidP="00A4216E">
      <w:pPr>
        <w:pStyle w:val="Default"/>
        <w:numPr>
          <w:ilvl w:val="0"/>
          <w:numId w:val="3"/>
        </w:numPr>
        <w:rPr>
          <w:rFonts w:ascii="Times New Roman" w:hAnsi="Times New Roman" w:cs="Times New Roman"/>
          <w:color w:val="auto"/>
          <w:sz w:val="22"/>
          <w:szCs w:val="22"/>
        </w:rPr>
      </w:pPr>
      <w:r w:rsidRPr="00A4216E">
        <w:rPr>
          <w:rFonts w:ascii="Times New Roman" w:hAnsi="Times New Roman" w:cs="Times New Roman"/>
          <w:color w:val="auto"/>
          <w:sz w:val="22"/>
          <w:szCs w:val="22"/>
        </w:rPr>
        <w:lastRenderedPageBreak/>
        <w:t>40+</w:t>
      </w:r>
    </w:p>
    <w:p w14:paraId="4D5F8A7E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6550CF26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Question 4</w:t>
      </w:r>
    </w:p>
    <w:p w14:paraId="6827DAAA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What is the highest educational qualification you have completed?</w:t>
      </w:r>
    </w:p>
    <w:p w14:paraId="5BFCA13E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PhD</w:t>
      </w:r>
    </w:p>
    <w:p w14:paraId="05C2C089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Masters</w:t>
      </w:r>
    </w:p>
    <w:p w14:paraId="1B6108A9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Honours</w:t>
      </w:r>
    </w:p>
    <w:p w14:paraId="7495FA68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Graduate diploma</w:t>
      </w:r>
    </w:p>
    <w:p w14:paraId="38B45EC5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Graduate certificate</w:t>
      </w:r>
    </w:p>
    <w:p w14:paraId="7AA4701F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Bachelors</w:t>
      </w:r>
    </w:p>
    <w:p w14:paraId="116E5D2F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Advanced diploma</w:t>
      </w:r>
    </w:p>
    <w:p w14:paraId="51F99ABB" w14:textId="77777777" w:rsidR="00A4216E" w:rsidRPr="00A4216E" w:rsidRDefault="00A4216E" w:rsidP="00A4216E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Diploma</w:t>
      </w:r>
    </w:p>
    <w:p w14:paraId="6FB1DCC9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56FF798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Question 5</w:t>
      </w:r>
    </w:p>
    <w:p w14:paraId="037A3D57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Who is your primary employer?</w:t>
      </w:r>
    </w:p>
    <w:p w14:paraId="038FF226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 xml:space="preserve">New South Wales </w:t>
      </w:r>
      <w:proofErr w:type="spellStart"/>
      <w:r w:rsidRPr="00A4216E">
        <w:rPr>
          <w:rFonts w:ascii="Times New Roman" w:eastAsia="Times New Roman" w:hAnsi="Times New Roman" w:cs="Times New Roman"/>
          <w:sz w:val="22"/>
          <w:szCs w:val="22"/>
        </w:rPr>
        <w:t>Ambulnace</w:t>
      </w:r>
      <w:proofErr w:type="spellEnd"/>
    </w:p>
    <w:p w14:paraId="4449507B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Ambulance Victoria</w:t>
      </w:r>
    </w:p>
    <w:p w14:paraId="4BA14CC2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Queensland Ambulance Service</w:t>
      </w:r>
    </w:p>
    <w:p w14:paraId="060A92A9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South Australian Ambulance Service</w:t>
      </w:r>
    </w:p>
    <w:p w14:paraId="5EA90B40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St John’s Western Australia</w:t>
      </w:r>
    </w:p>
    <w:p w14:paraId="16217663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St John’s Northern Territory</w:t>
      </w:r>
    </w:p>
    <w:p w14:paraId="1CC7692B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Australian Capital Territory Ambulance Service</w:t>
      </w:r>
    </w:p>
    <w:p w14:paraId="291A48C0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Tasmania Ambulance Service</w:t>
      </w:r>
    </w:p>
    <w:p w14:paraId="7065B514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work for a private company</w:t>
      </w:r>
    </w:p>
    <w:p w14:paraId="08E0BD79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work as a university academic</w:t>
      </w:r>
    </w:p>
    <w:p w14:paraId="30D19284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work in the armed/defence force</w:t>
      </w:r>
    </w:p>
    <w:p w14:paraId="72EE9755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 do no work currently</w:t>
      </w:r>
    </w:p>
    <w:p w14:paraId="46309FB9" w14:textId="77777777" w:rsidR="00A4216E" w:rsidRPr="00A4216E" w:rsidRDefault="00A4216E" w:rsidP="00A4216E">
      <w:pPr>
        <w:pStyle w:val="ListParagraph"/>
        <w:numPr>
          <w:ilvl w:val="0"/>
          <w:numId w:val="5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Other__________</w:t>
      </w:r>
    </w:p>
    <w:p w14:paraId="526C622F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22FF8715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Question 6</w:t>
      </w:r>
    </w:p>
    <w:p w14:paraId="3FEDFA95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What paramedic role do you most frequently identify with?</w:t>
      </w:r>
    </w:p>
    <w:p w14:paraId="27B30AAF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Graduate/intern paramedic</w:t>
      </w:r>
    </w:p>
    <w:p w14:paraId="1AADAC46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Fully qualified paramedic</w:t>
      </w:r>
    </w:p>
    <w:p w14:paraId="13B6C4F6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Intensive care paramedic or equivalent (MICA/ICP)</w:t>
      </w:r>
    </w:p>
    <w:p w14:paraId="65AEC870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Advanced/extended care paramedic</w:t>
      </w:r>
    </w:p>
    <w:p w14:paraId="7D4C5DEE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Manager</w:t>
      </w:r>
    </w:p>
    <w:p w14:paraId="75BC6D37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Academic or researcher</w:t>
      </w:r>
    </w:p>
    <w:p w14:paraId="58B6DDA0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Non-practising paramedic</w:t>
      </w:r>
    </w:p>
    <w:p w14:paraId="7A612CB2" w14:textId="77777777" w:rsidR="00A4216E" w:rsidRPr="00A4216E" w:rsidRDefault="00A4216E" w:rsidP="00A4216E">
      <w:pPr>
        <w:pStyle w:val="ListParagraph"/>
        <w:numPr>
          <w:ilvl w:val="0"/>
          <w:numId w:val="6"/>
        </w:num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sz w:val="22"/>
          <w:szCs w:val="22"/>
        </w:rPr>
        <w:t>Educator in an ambulance service</w:t>
      </w:r>
    </w:p>
    <w:p w14:paraId="7CFCA63E" w14:textId="77777777" w:rsidR="00A4216E" w:rsidRPr="00A4216E" w:rsidRDefault="00A4216E" w:rsidP="00A4216E">
      <w:pPr>
        <w:pStyle w:val="ListParagraph"/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5C3C6BF" w14:textId="30F774AC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Question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7</w:t>
      </w:r>
    </w:p>
    <w:p w14:paraId="22AC7BAF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A4216E">
        <w:rPr>
          <w:rFonts w:ascii="Times New Roman" w:eastAsia="Times New Roman" w:hAnsi="Times New Roman" w:cs="Times New Roman"/>
          <w:b/>
          <w:bCs/>
          <w:sz w:val="22"/>
          <w:szCs w:val="22"/>
        </w:rPr>
        <w:t>Preceptor Skills, Knowledge and Attributes</w:t>
      </w:r>
    </w:p>
    <w:p w14:paraId="4E11AA70" w14:textId="77777777" w:rsidR="00A4216E" w:rsidRPr="00A4216E" w:rsidRDefault="00A4216E" w:rsidP="00A4216E">
      <w:pPr>
        <w:spacing w:line="240" w:lineRule="auto"/>
        <w:rPr>
          <w:rFonts w:ascii="Times New Roman" w:hAnsi="Times New Roman" w:cs="Times New Roman"/>
          <w:sz w:val="22"/>
          <w:szCs w:val="22"/>
        </w:rPr>
      </w:pPr>
      <w:r w:rsidRPr="00A4216E">
        <w:rPr>
          <w:rFonts w:ascii="Times New Roman" w:hAnsi="Times New Roman" w:cs="Times New Roman"/>
          <w:sz w:val="22"/>
          <w:szCs w:val="22"/>
        </w:rPr>
        <w:t>The following have been identified as knowledge, skills and attributes paramedics require to be a preceptor. Rate each based on how important you believe it is for preceptors to be educated on and/or possess as an attribute when working with student paramedics.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3"/>
        <w:gridCol w:w="1132"/>
        <w:gridCol w:w="1132"/>
        <w:gridCol w:w="1273"/>
        <w:gridCol w:w="1133"/>
        <w:gridCol w:w="1133"/>
      </w:tblGrid>
      <w:tr w:rsidR="00A4216E" w:rsidRPr="00A4216E" w14:paraId="17CBAEB6" w14:textId="77777777" w:rsidTr="00DC35E2">
        <w:tc>
          <w:tcPr>
            <w:tcW w:w="3256" w:type="dxa"/>
          </w:tcPr>
          <w:p w14:paraId="16C45791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601718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Not at all important</w:t>
            </w:r>
          </w:p>
        </w:tc>
        <w:tc>
          <w:tcPr>
            <w:tcW w:w="1134" w:type="dxa"/>
          </w:tcPr>
          <w:p w14:paraId="526296C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Slightly important</w:t>
            </w:r>
          </w:p>
        </w:tc>
        <w:tc>
          <w:tcPr>
            <w:tcW w:w="1274" w:type="dxa"/>
          </w:tcPr>
          <w:p w14:paraId="2B3F772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Moderately important</w:t>
            </w:r>
          </w:p>
        </w:tc>
        <w:tc>
          <w:tcPr>
            <w:tcW w:w="1135" w:type="dxa"/>
          </w:tcPr>
          <w:p w14:paraId="3CCB271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Very important</w:t>
            </w:r>
          </w:p>
        </w:tc>
        <w:tc>
          <w:tcPr>
            <w:tcW w:w="1083" w:type="dxa"/>
          </w:tcPr>
          <w:p w14:paraId="58A6F32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Extremely important</w:t>
            </w:r>
          </w:p>
        </w:tc>
      </w:tr>
      <w:tr w:rsidR="00A4216E" w:rsidRPr="00A4216E" w14:paraId="34B9C59E" w14:textId="77777777" w:rsidTr="00DC35E2">
        <w:tc>
          <w:tcPr>
            <w:tcW w:w="3256" w:type="dxa"/>
          </w:tcPr>
          <w:p w14:paraId="7BFA39C8" w14:textId="77777777" w:rsidR="00A4216E" w:rsidRPr="00A4216E" w:rsidRDefault="00A4216E" w:rsidP="00DC35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421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Providing constructive feedback</w:t>
            </w:r>
          </w:p>
        </w:tc>
        <w:tc>
          <w:tcPr>
            <w:tcW w:w="1134" w:type="dxa"/>
          </w:tcPr>
          <w:p w14:paraId="49879A4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7237647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521744E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61BA8FE8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4D2F902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1376858D" w14:textId="77777777" w:rsidTr="00DC35E2">
        <w:tc>
          <w:tcPr>
            <w:tcW w:w="3256" w:type="dxa"/>
          </w:tcPr>
          <w:p w14:paraId="55DF00A2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Understanding feedback methods</w:t>
            </w:r>
          </w:p>
        </w:tc>
        <w:tc>
          <w:tcPr>
            <w:tcW w:w="1134" w:type="dxa"/>
          </w:tcPr>
          <w:p w14:paraId="6728369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0CC2523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15D8ACE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346EA24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353DDF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0677C612" w14:textId="77777777" w:rsidTr="00DC35E2">
        <w:tc>
          <w:tcPr>
            <w:tcW w:w="3256" w:type="dxa"/>
          </w:tcPr>
          <w:p w14:paraId="44EE36A2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Designing assessments</w:t>
            </w:r>
          </w:p>
        </w:tc>
        <w:tc>
          <w:tcPr>
            <w:tcW w:w="1134" w:type="dxa"/>
          </w:tcPr>
          <w:p w14:paraId="01B2B87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405BC8B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1C2F9DE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69CA533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1E7D8E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2E24C0ED" w14:textId="77777777" w:rsidTr="00DC35E2">
        <w:tc>
          <w:tcPr>
            <w:tcW w:w="3256" w:type="dxa"/>
          </w:tcPr>
          <w:p w14:paraId="3BF658F6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Supporting decision making and critical thinking in a learner</w:t>
            </w:r>
          </w:p>
        </w:tc>
        <w:tc>
          <w:tcPr>
            <w:tcW w:w="1134" w:type="dxa"/>
          </w:tcPr>
          <w:p w14:paraId="74BFA69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7766C4C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3C98AD2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4836E84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7D79364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56964C37" w14:textId="77777777" w:rsidTr="00DC35E2">
        <w:tc>
          <w:tcPr>
            <w:tcW w:w="3256" w:type="dxa"/>
          </w:tcPr>
          <w:p w14:paraId="530A0A4E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Guiding reflective practice in a learner</w:t>
            </w:r>
          </w:p>
        </w:tc>
        <w:tc>
          <w:tcPr>
            <w:tcW w:w="1134" w:type="dxa"/>
          </w:tcPr>
          <w:p w14:paraId="433A33B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ADFDEF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69793C2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6B05E4F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5C2D72B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05E780DF" w14:textId="77777777" w:rsidTr="00DC35E2">
        <w:tc>
          <w:tcPr>
            <w:tcW w:w="3256" w:type="dxa"/>
          </w:tcPr>
          <w:p w14:paraId="5EF6B83D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Enthusiasm for preceptorship</w:t>
            </w:r>
          </w:p>
        </w:tc>
        <w:tc>
          <w:tcPr>
            <w:tcW w:w="1134" w:type="dxa"/>
          </w:tcPr>
          <w:p w14:paraId="3A06E95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36322E4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3E274AA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04683DE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2E1C11E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52740127" w14:textId="77777777" w:rsidTr="00DC35E2">
        <w:tc>
          <w:tcPr>
            <w:tcW w:w="3256" w:type="dxa"/>
          </w:tcPr>
          <w:p w14:paraId="1D479619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Understanding of adult learning theory</w:t>
            </w:r>
          </w:p>
        </w:tc>
        <w:tc>
          <w:tcPr>
            <w:tcW w:w="1134" w:type="dxa"/>
          </w:tcPr>
          <w:p w14:paraId="5E56019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486F24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6808E55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3852C46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5A46353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023FF4AE" w14:textId="77777777" w:rsidTr="00DC35E2">
        <w:tc>
          <w:tcPr>
            <w:tcW w:w="3256" w:type="dxa"/>
          </w:tcPr>
          <w:p w14:paraId="475D1946" w14:textId="77777777" w:rsidR="00A4216E" w:rsidRPr="00A4216E" w:rsidRDefault="00A4216E" w:rsidP="00DC35E2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A4216E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Building effective relationships with a learner</w:t>
            </w:r>
          </w:p>
        </w:tc>
        <w:tc>
          <w:tcPr>
            <w:tcW w:w="1134" w:type="dxa"/>
          </w:tcPr>
          <w:p w14:paraId="599F5FA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52267A7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2935026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71AA9EE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399E200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13A3068A" w14:textId="77777777" w:rsidTr="00DC35E2">
        <w:tc>
          <w:tcPr>
            <w:tcW w:w="3256" w:type="dxa"/>
          </w:tcPr>
          <w:p w14:paraId="6A9A70E7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Having difficult conversations</w:t>
            </w:r>
          </w:p>
        </w:tc>
        <w:tc>
          <w:tcPr>
            <w:tcW w:w="1134" w:type="dxa"/>
          </w:tcPr>
          <w:p w14:paraId="41EA48E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53FAACF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52CB4A2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5BE90872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5F5D96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2905DBD0" w14:textId="77777777" w:rsidTr="00DC35E2">
        <w:tc>
          <w:tcPr>
            <w:tcW w:w="3256" w:type="dxa"/>
          </w:tcPr>
          <w:p w14:paraId="703E8ABC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Managing conflict and underperformance</w:t>
            </w:r>
          </w:p>
        </w:tc>
        <w:tc>
          <w:tcPr>
            <w:tcW w:w="1134" w:type="dxa"/>
          </w:tcPr>
          <w:p w14:paraId="2A5D4DC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587C978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3ECE6C5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101F0BF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21ACBB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6305BE07" w14:textId="77777777" w:rsidTr="00DC35E2">
        <w:tc>
          <w:tcPr>
            <w:tcW w:w="3256" w:type="dxa"/>
          </w:tcPr>
          <w:p w14:paraId="60CE741B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Communicating in high-stress environments</w:t>
            </w:r>
          </w:p>
        </w:tc>
        <w:tc>
          <w:tcPr>
            <w:tcW w:w="1134" w:type="dxa"/>
          </w:tcPr>
          <w:p w14:paraId="6B491CD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6EE3D5D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3590925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064C0F92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2EFE0B5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4C2E5D5E" w14:textId="77777777" w:rsidTr="00DC35E2">
        <w:tc>
          <w:tcPr>
            <w:tcW w:w="3256" w:type="dxa"/>
          </w:tcPr>
          <w:p w14:paraId="6E57FFF0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 xml:space="preserve">Communicating in </w:t>
            </w:r>
            <w:proofErr w:type="spellStart"/>
            <w:r w:rsidRPr="00A4216E">
              <w:rPr>
                <w:rFonts w:eastAsia="Times New Roman"/>
                <w:sz w:val="22"/>
                <w:szCs w:val="22"/>
              </w:rPr>
              <w:t>hierachial</w:t>
            </w:r>
            <w:proofErr w:type="spellEnd"/>
            <w:r w:rsidRPr="00A4216E">
              <w:rPr>
                <w:rFonts w:eastAsia="Times New Roman"/>
                <w:sz w:val="22"/>
                <w:szCs w:val="22"/>
              </w:rPr>
              <w:t xml:space="preserve"> relationships</w:t>
            </w:r>
          </w:p>
        </w:tc>
        <w:tc>
          <w:tcPr>
            <w:tcW w:w="1134" w:type="dxa"/>
          </w:tcPr>
          <w:p w14:paraId="41027B8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1749755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78280E4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33B9B5E8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76844A9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66E5CA50" w14:textId="77777777" w:rsidTr="00DC35E2">
        <w:tc>
          <w:tcPr>
            <w:tcW w:w="3256" w:type="dxa"/>
          </w:tcPr>
          <w:p w14:paraId="29C0C92C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Debriefing critical incidents</w:t>
            </w:r>
          </w:p>
        </w:tc>
        <w:tc>
          <w:tcPr>
            <w:tcW w:w="1134" w:type="dxa"/>
          </w:tcPr>
          <w:p w14:paraId="63F277A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67E4ECE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54612C5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2EEED7F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BDF770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7CF73FCC" w14:textId="77777777" w:rsidTr="00DC35E2">
        <w:tc>
          <w:tcPr>
            <w:tcW w:w="3256" w:type="dxa"/>
          </w:tcPr>
          <w:p w14:paraId="188F548E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Supporting socialisation of learners in the workplace</w:t>
            </w:r>
          </w:p>
        </w:tc>
        <w:tc>
          <w:tcPr>
            <w:tcW w:w="1134" w:type="dxa"/>
          </w:tcPr>
          <w:p w14:paraId="4DAB77D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462266E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30D26AE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135D237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7725B75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3DE4986D" w14:textId="77777777" w:rsidTr="00DC35E2">
        <w:tc>
          <w:tcPr>
            <w:tcW w:w="3256" w:type="dxa"/>
          </w:tcPr>
          <w:p w14:paraId="34576222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Having advanced clinical knowledge and skills</w:t>
            </w:r>
          </w:p>
        </w:tc>
        <w:tc>
          <w:tcPr>
            <w:tcW w:w="1134" w:type="dxa"/>
          </w:tcPr>
          <w:p w14:paraId="175C70E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5064B48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426F3C2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406336C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39383F6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59957389" w14:textId="77777777" w:rsidTr="00DC35E2">
        <w:tc>
          <w:tcPr>
            <w:tcW w:w="3256" w:type="dxa"/>
          </w:tcPr>
          <w:p w14:paraId="05B850D0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Being a role model</w:t>
            </w:r>
          </w:p>
        </w:tc>
        <w:tc>
          <w:tcPr>
            <w:tcW w:w="1134" w:type="dxa"/>
          </w:tcPr>
          <w:p w14:paraId="0B00EC6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3D7A88D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20E0238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51C0BFB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6A8709F2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43E7E4D4" w14:textId="77777777" w:rsidTr="00DC35E2">
        <w:tc>
          <w:tcPr>
            <w:tcW w:w="3256" w:type="dxa"/>
          </w:tcPr>
          <w:p w14:paraId="557E3AD1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Being a counsellor (providing psychological and emotional support)</w:t>
            </w:r>
          </w:p>
        </w:tc>
        <w:tc>
          <w:tcPr>
            <w:tcW w:w="1134" w:type="dxa"/>
          </w:tcPr>
          <w:p w14:paraId="66A33AE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1F181EC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7B6207E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7AD6A8B8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8139FD8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5AA686F4" w14:textId="77777777" w:rsidTr="00DC35E2">
        <w:tc>
          <w:tcPr>
            <w:tcW w:w="3256" w:type="dxa"/>
          </w:tcPr>
          <w:p w14:paraId="32427E2C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Building resilience in a learner</w:t>
            </w:r>
          </w:p>
        </w:tc>
        <w:tc>
          <w:tcPr>
            <w:tcW w:w="1134" w:type="dxa"/>
          </w:tcPr>
          <w:p w14:paraId="3BEF19B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5EB9DF5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1BB8E07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1E89393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16494A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3165D867" w14:textId="77777777" w:rsidTr="00DC35E2">
        <w:tc>
          <w:tcPr>
            <w:tcW w:w="3256" w:type="dxa"/>
          </w:tcPr>
          <w:p w14:paraId="41942DC2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Understanding psychological safety</w:t>
            </w:r>
          </w:p>
        </w:tc>
        <w:tc>
          <w:tcPr>
            <w:tcW w:w="1134" w:type="dxa"/>
          </w:tcPr>
          <w:p w14:paraId="6CAC53A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A110D6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6B3BC7A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6F6794C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73C3963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5ADF682E" w14:textId="77777777" w:rsidTr="00DC35E2">
        <w:tc>
          <w:tcPr>
            <w:tcW w:w="3256" w:type="dxa"/>
          </w:tcPr>
          <w:p w14:paraId="2B2BB1F9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Developing situational awareness in a learner</w:t>
            </w:r>
          </w:p>
        </w:tc>
        <w:tc>
          <w:tcPr>
            <w:tcW w:w="1134" w:type="dxa"/>
          </w:tcPr>
          <w:p w14:paraId="46576D08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2FEA20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1D99A88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2AE3044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6229063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3FC1A32B" w14:textId="77777777" w:rsidTr="00DC35E2">
        <w:tc>
          <w:tcPr>
            <w:tcW w:w="3256" w:type="dxa"/>
          </w:tcPr>
          <w:p w14:paraId="47AC9982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Orientating the learner to the workplace</w:t>
            </w:r>
          </w:p>
        </w:tc>
        <w:tc>
          <w:tcPr>
            <w:tcW w:w="1134" w:type="dxa"/>
          </w:tcPr>
          <w:p w14:paraId="4389E02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1B69F0E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4A4C47A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6B65BB2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38CA30D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78061DA0" w14:textId="77777777" w:rsidTr="00DC35E2">
        <w:tc>
          <w:tcPr>
            <w:tcW w:w="3256" w:type="dxa"/>
          </w:tcPr>
          <w:p w14:paraId="029D7F64" w14:textId="77777777" w:rsidR="00A4216E" w:rsidRPr="00A4216E" w:rsidRDefault="00A4216E" w:rsidP="00DC35E2">
            <w:pPr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t>Assessing a learner’s competence in the clinical setting</w:t>
            </w:r>
          </w:p>
        </w:tc>
        <w:tc>
          <w:tcPr>
            <w:tcW w:w="1134" w:type="dxa"/>
          </w:tcPr>
          <w:p w14:paraId="6F2CDFD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7942402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793636A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2FDC251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2B87138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7D42ED7D" w14:textId="77777777" w:rsidTr="00DC35E2">
        <w:tc>
          <w:tcPr>
            <w:tcW w:w="3256" w:type="dxa"/>
          </w:tcPr>
          <w:p w14:paraId="1DAB8AAC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Collaborating and sharing information</w:t>
            </w:r>
          </w:p>
        </w:tc>
        <w:tc>
          <w:tcPr>
            <w:tcW w:w="1134" w:type="dxa"/>
          </w:tcPr>
          <w:p w14:paraId="58F3B29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181716F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48D98A0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5C9014A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1E74ADF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160898ED" w14:textId="77777777" w:rsidTr="00DC35E2">
        <w:tc>
          <w:tcPr>
            <w:tcW w:w="3256" w:type="dxa"/>
          </w:tcPr>
          <w:p w14:paraId="0B9DD1EB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Having a genuine interest in preceptorship</w:t>
            </w:r>
          </w:p>
        </w:tc>
        <w:tc>
          <w:tcPr>
            <w:tcW w:w="1134" w:type="dxa"/>
          </w:tcPr>
          <w:p w14:paraId="408AE17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AF760F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6F4F2D4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4B8814C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3E92851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35A9FFE5" w14:textId="77777777" w:rsidTr="00DC35E2">
        <w:tc>
          <w:tcPr>
            <w:tcW w:w="3256" w:type="dxa"/>
          </w:tcPr>
          <w:p w14:paraId="62DF8035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Using coaching as a teaching method</w:t>
            </w:r>
          </w:p>
        </w:tc>
        <w:tc>
          <w:tcPr>
            <w:tcW w:w="1134" w:type="dxa"/>
          </w:tcPr>
          <w:p w14:paraId="33464F5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B5F820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0A0BCE7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01FD4EA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6DBE3952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023104BE" w14:textId="77777777" w:rsidTr="00DC35E2">
        <w:tc>
          <w:tcPr>
            <w:tcW w:w="3256" w:type="dxa"/>
          </w:tcPr>
          <w:p w14:paraId="55CABD65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Being a critical thinker</w:t>
            </w:r>
          </w:p>
        </w:tc>
        <w:tc>
          <w:tcPr>
            <w:tcW w:w="1134" w:type="dxa"/>
          </w:tcPr>
          <w:p w14:paraId="5DD0B74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B14656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4883F4B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0950F75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022C8D2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0AC9E15C" w14:textId="77777777" w:rsidTr="00DC35E2">
        <w:tc>
          <w:tcPr>
            <w:tcW w:w="3256" w:type="dxa"/>
          </w:tcPr>
          <w:p w14:paraId="2D8F9723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Being empathetic</w:t>
            </w:r>
          </w:p>
        </w:tc>
        <w:tc>
          <w:tcPr>
            <w:tcW w:w="1134" w:type="dxa"/>
          </w:tcPr>
          <w:p w14:paraId="78A5E755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0FA8A756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542840A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2745C354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3A6333E0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7FF90937" w14:textId="77777777" w:rsidTr="00DC35E2">
        <w:tc>
          <w:tcPr>
            <w:tcW w:w="3256" w:type="dxa"/>
          </w:tcPr>
          <w:p w14:paraId="7DD736BF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Being honest</w:t>
            </w:r>
          </w:p>
        </w:tc>
        <w:tc>
          <w:tcPr>
            <w:tcW w:w="1134" w:type="dxa"/>
          </w:tcPr>
          <w:p w14:paraId="445C43A9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29C710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66A9E493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1EB2C7F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4BAE7CDD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6299D89D" w14:textId="77777777" w:rsidTr="00DC35E2">
        <w:tc>
          <w:tcPr>
            <w:tcW w:w="3256" w:type="dxa"/>
            <w:tcBorders>
              <w:bottom w:val="single" w:sz="4" w:space="0" w:color="auto"/>
            </w:tcBorders>
          </w:tcPr>
          <w:p w14:paraId="0FE38882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>Being approachable</w:t>
            </w:r>
          </w:p>
        </w:tc>
        <w:tc>
          <w:tcPr>
            <w:tcW w:w="1134" w:type="dxa"/>
          </w:tcPr>
          <w:p w14:paraId="26F88AB7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7EE5DC2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7E8F95B1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656EACA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61E3289C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  <w:tr w:rsidR="00A4216E" w:rsidRPr="00A4216E" w14:paraId="1F26B36A" w14:textId="77777777" w:rsidTr="00DC35E2">
        <w:tc>
          <w:tcPr>
            <w:tcW w:w="3256" w:type="dxa"/>
            <w:tcBorders>
              <w:bottom w:val="nil"/>
            </w:tcBorders>
          </w:tcPr>
          <w:p w14:paraId="4317E71C" w14:textId="77777777" w:rsidR="00A4216E" w:rsidRPr="00A4216E" w:rsidRDefault="00A4216E" w:rsidP="00DC35E2">
            <w:pPr>
              <w:rPr>
                <w:sz w:val="22"/>
                <w:szCs w:val="22"/>
              </w:rPr>
            </w:pPr>
            <w:r w:rsidRPr="00A4216E">
              <w:rPr>
                <w:sz w:val="22"/>
                <w:szCs w:val="22"/>
              </w:rPr>
              <w:t xml:space="preserve">Being respectful </w:t>
            </w:r>
          </w:p>
        </w:tc>
        <w:tc>
          <w:tcPr>
            <w:tcW w:w="1134" w:type="dxa"/>
          </w:tcPr>
          <w:p w14:paraId="070A027B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4" w:type="dxa"/>
          </w:tcPr>
          <w:p w14:paraId="260DCBFA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274" w:type="dxa"/>
          </w:tcPr>
          <w:p w14:paraId="7A56FE7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135" w:type="dxa"/>
          </w:tcPr>
          <w:p w14:paraId="766E55AE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  <w:tc>
          <w:tcPr>
            <w:tcW w:w="1083" w:type="dxa"/>
          </w:tcPr>
          <w:p w14:paraId="01D9E4AF" w14:textId="77777777" w:rsidR="00A4216E" w:rsidRPr="00A4216E" w:rsidRDefault="00A4216E" w:rsidP="00DC35E2">
            <w:pPr>
              <w:jc w:val="center"/>
              <w:rPr>
                <w:rFonts w:eastAsia="Times New Roman"/>
                <w:sz w:val="22"/>
                <w:szCs w:val="22"/>
              </w:rPr>
            </w:pPr>
            <w:r w:rsidRPr="00A4216E">
              <w:rPr>
                <w:rFonts w:eastAsia="Times New Roman"/>
                <w:sz w:val="22"/>
                <w:szCs w:val="22"/>
              </w:rPr>
              <w:sym w:font="Wingdings" w:char="F0A1"/>
            </w:r>
          </w:p>
        </w:tc>
      </w:tr>
    </w:tbl>
    <w:p w14:paraId="2ABDB8F0" w14:textId="77777777" w:rsidR="00A4216E" w:rsidRPr="00A4216E" w:rsidRDefault="00A4216E" w:rsidP="00A4216E">
      <w:pPr>
        <w:spacing w:line="24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FB842B8" w14:textId="77777777" w:rsidR="00A4216E" w:rsidRPr="00A4216E" w:rsidRDefault="00A4216E">
      <w:pPr>
        <w:rPr>
          <w:rFonts w:ascii="Times New Roman" w:hAnsi="Times New Roman" w:cs="Times New Roman"/>
        </w:rPr>
      </w:pPr>
    </w:p>
    <w:sectPr w:rsidR="00A4216E" w:rsidRPr="00A4216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72W05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37932"/>
    <w:multiLevelType w:val="hybridMultilevel"/>
    <w:tmpl w:val="B15A7AB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B6347"/>
    <w:multiLevelType w:val="hybridMultilevel"/>
    <w:tmpl w:val="E7761D8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64748"/>
    <w:multiLevelType w:val="hybridMultilevel"/>
    <w:tmpl w:val="9A82DA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181F0F"/>
    <w:multiLevelType w:val="hybridMultilevel"/>
    <w:tmpl w:val="99E8E39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05F9A"/>
    <w:multiLevelType w:val="hybridMultilevel"/>
    <w:tmpl w:val="A2FE6BB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FB13DB"/>
    <w:multiLevelType w:val="hybridMultilevel"/>
    <w:tmpl w:val="E8B2982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5E6657"/>
    <w:multiLevelType w:val="hybridMultilevel"/>
    <w:tmpl w:val="C4A8F65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D93B75"/>
    <w:multiLevelType w:val="hybridMultilevel"/>
    <w:tmpl w:val="6388ED8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E0144C"/>
    <w:multiLevelType w:val="hybridMultilevel"/>
    <w:tmpl w:val="9DE26F5E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B63FF0"/>
    <w:multiLevelType w:val="hybridMultilevel"/>
    <w:tmpl w:val="3334D5C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5228DA"/>
    <w:multiLevelType w:val="hybridMultilevel"/>
    <w:tmpl w:val="CB62E310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63301"/>
    <w:multiLevelType w:val="hybridMultilevel"/>
    <w:tmpl w:val="C41268AC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4B5604"/>
    <w:multiLevelType w:val="hybridMultilevel"/>
    <w:tmpl w:val="1D468274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7A36CA"/>
    <w:multiLevelType w:val="hybridMultilevel"/>
    <w:tmpl w:val="38D229F8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8E2C37"/>
    <w:multiLevelType w:val="hybridMultilevel"/>
    <w:tmpl w:val="E2348C4A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03692285">
    <w:abstractNumId w:val="14"/>
  </w:num>
  <w:num w:numId="2" w16cid:durableId="95560690">
    <w:abstractNumId w:val="4"/>
  </w:num>
  <w:num w:numId="3" w16cid:durableId="1461067688">
    <w:abstractNumId w:val="7"/>
  </w:num>
  <w:num w:numId="4" w16cid:durableId="47262449">
    <w:abstractNumId w:val="3"/>
  </w:num>
  <w:num w:numId="5" w16cid:durableId="1623606480">
    <w:abstractNumId w:val="2"/>
  </w:num>
  <w:num w:numId="6" w16cid:durableId="1357930053">
    <w:abstractNumId w:val="10"/>
  </w:num>
  <w:num w:numId="7" w16cid:durableId="1921064938">
    <w:abstractNumId w:val="0"/>
  </w:num>
  <w:num w:numId="8" w16cid:durableId="1935435233">
    <w:abstractNumId w:val="8"/>
  </w:num>
  <w:num w:numId="9" w16cid:durableId="968710158">
    <w:abstractNumId w:val="13"/>
  </w:num>
  <w:num w:numId="10" w16cid:durableId="411046606">
    <w:abstractNumId w:val="5"/>
  </w:num>
  <w:num w:numId="11" w16cid:durableId="1636251624">
    <w:abstractNumId w:val="1"/>
  </w:num>
  <w:num w:numId="12" w16cid:durableId="1621296870">
    <w:abstractNumId w:val="11"/>
  </w:num>
  <w:num w:numId="13" w16cid:durableId="975573267">
    <w:abstractNumId w:val="9"/>
  </w:num>
  <w:num w:numId="14" w16cid:durableId="1068042225">
    <w:abstractNumId w:val="12"/>
  </w:num>
  <w:num w:numId="15" w16cid:durableId="2644648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16E"/>
    <w:rsid w:val="002574D6"/>
    <w:rsid w:val="003C4CC1"/>
    <w:rsid w:val="00A4216E"/>
    <w:rsid w:val="00BE0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2993E"/>
  <w15:chartTrackingRefBased/>
  <w15:docId w15:val="{C4C28227-88D6-4340-BA49-DA6E573C9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21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1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1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1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1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1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1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1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1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1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1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1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16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16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16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16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16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16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1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21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1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21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1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21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16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21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1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16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16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A4216E"/>
    <w:pPr>
      <w:spacing w:after="0" w:line="240" w:lineRule="auto"/>
    </w:pPr>
    <w:rPr>
      <w:rFonts w:ascii="Times New Roman" w:hAnsi="Times New Roman" w:cs="Times New Roman"/>
      <w:b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4216E"/>
    <w:pPr>
      <w:autoSpaceDE w:val="0"/>
      <w:autoSpaceDN w:val="0"/>
      <w:adjustRightInd w:val="0"/>
      <w:spacing w:after="0" w:line="240" w:lineRule="auto"/>
    </w:pPr>
    <w:rPr>
      <w:rFonts w:ascii="72W05-Regular" w:hAnsi="72W05-Regular" w:cs="72W05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633</Words>
  <Characters>3609</Characters>
  <Application>Microsoft Office Word</Application>
  <DocSecurity>0</DocSecurity>
  <Lines>30</Lines>
  <Paragraphs>8</Paragraphs>
  <ScaleCrop>false</ScaleCrop>
  <Company>ACU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Van Noordenburg</dc:creator>
  <cp:keywords/>
  <dc:description/>
  <cp:lastModifiedBy>Andrew Van Noordenburg</cp:lastModifiedBy>
  <cp:revision>1</cp:revision>
  <dcterms:created xsi:type="dcterms:W3CDTF">2025-10-20T02:07:00Z</dcterms:created>
  <dcterms:modified xsi:type="dcterms:W3CDTF">2025-10-20T02:13:00Z</dcterms:modified>
</cp:coreProperties>
</file>