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121CE" w14:textId="77777777" w:rsidR="00E957B8" w:rsidRPr="00E957B8" w:rsidRDefault="00E957B8" w:rsidP="00E957B8">
      <w:pPr>
        <w:jc w:val="center"/>
        <w:rPr>
          <w:rFonts w:ascii="Times New Roman" w:hAnsi="Times New Roman" w:cs="Times New Roman"/>
          <w:b/>
          <w:bCs/>
          <w:sz w:val="28"/>
          <w:szCs w:val="32"/>
        </w:rPr>
      </w:pPr>
    </w:p>
    <w:p w14:paraId="015577BD" w14:textId="7071D43D" w:rsidR="00E957B8" w:rsidRDefault="00E957B8" w:rsidP="004539F5">
      <w:pPr>
        <w:spacing w:line="480" w:lineRule="auto"/>
        <w:ind w:firstLineChars="200" w:firstLine="560"/>
        <w:jc w:val="center"/>
        <w:rPr>
          <w:rFonts w:ascii="Times New Roman" w:eastAsia="等线" w:hAnsi="Times New Roman" w:cs="Times New Roman"/>
          <w:b/>
          <w:bCs/>
          <w:sz w:val="28"/>
          <w:szCs w:val="28"/>
          <w:lang w:val="en-US"/>
        </w:rPr>
      </w:pPr>
      <w:r w:rsidRPr="00E957B8">
        <w:rPr>
          <w:rFonts w:ascii="Times New Roman" w:eastAsia="等线" w:hAnsi="Times New Roman" w:cs="Times New Roman"/>
          <w:b/>
          <w:bCs/>
          <w:sz w:val="28"/>
          <w:szCs w:val="28"/>
          <w:lang w:val="en-US"/>
        </w:rPr>
        <w:t xml:space="preserve">Taking the </w:t>
      </w:r>
      <w:r w:rsidR="000E510E" w:rsidRPr="000E510E">
        <w:rPr>
          <w:rFonts w:ascii="Times New Roman" w:eastAsia="等线" w:hAnsi="Times New Roman" w:cs="Times New Roman" w:hint="eastAsia"/>
          <w:b/>
          <w:bCs/>
          <w:sz w:val="28"/>
          <w:szCs w:val="28"/>
          <w:lang w:val="en-US"/>
        </w:rPr>
        <w:t>teaching plan</w:t>
      </w:r>
      <w:r w:rsidR="000E510E" w:rsidRPr="00E957B8">
        <w:rPr>
          <w:rFonts w:ascii="Times New Roman" w:eastAsia="等线" w:hAnsi="Times New Roman" w:cs="Times New Roman"/>
          <w:b/>
          <w:bCs/>
          <w:sz w:val="28"/>
          <w:szCs w:val="28"/>
          <w:lang w:val="en-US"/>
        </w:rPr>
        <w:t xml:space="preserve"> </w:t>
      </w:r>
      <w:r w:rsidRPr="00E957B8">
        <w:rPr>
          <w:rFonts w:ascii="Times New Roman" w:eastAsia="等线" w:hAnsi="Times New Roman" w:cs="Times New Roman"/>
          <w:b/>
          <w:bCs/>
          <w:sz w:val="28"/>
          <w:szCs w:val="28"/>
          <w:lang w:val="en-US"/>
        </w:rPr>
        <w:t>for the respiratory system as an example</w:t>
      </w:r>
      <w:r w:rsidRPr="00E957B8">
        <w:rPr>
          <w:rFonts w:ascii="Times New Roman" w:eastAsia="等线" w:hAnsi="Times New Roman" w:cs="Times New Roman"/>
          <w:b/>
          <w:bCs/>
          <w:sz w:val="28"/>
          <w:szCs w:val="28"/>
          <w:lang w:val="en-US"/>
        </w:rPr>
        <w:t>，</w:t>
      </w:r>
      <w:r w:rsidRPr="00E957B8">
        <w:rPr>
          <w:rFonts w:ascii="Times New Roman" w:eastAsia="等线" w:hAnsi="Times New Roman" w:cs="Times New Roman"/>
          <w:b/>
          <w:bCs/>
          <w:sz w:val="28"/>
          <w:szCs w:val="28"/>
          <w:lang w:val="en-US"/>
        </w:rPr>
        <w:t>it is unit 2</w:t>
      </w:r>
    </w:p>
    <w:p w14:paraId="79FAA46C" w14:textId="77777777" w:rsidR="004539F5" w:rsidRPr="00E957B8" w:rsidRDefault="004539F5" w:rsidP="004539F5">
      <w:pPr>
        <w:spacing w:line="480" w:lineRule="auto"/>
        <w:ind w:firstLineChars="200" w:firstLine="560"/>
        <w:jc w:val="left"/>
        <w:rPr>
          <w:rFonts w:ascii="Times New Roman" w:eastAsia="等线" w:hAnsi="Times New Roman" w:cs="Times New Roman"/>
          <w:b/>
          <w:bCs/>
          <w:sz w:val="28"/>
          <w:szCs w:val="28"/>
          <w:lang w:val="en-US"/>
        </w:rPr>
      </w:pPr>
    </w:p>
    <w:p w14:paraId="46DF2C75" w14:textId="77777777" w:rsidR="00E957B8" w:rsidRPr="00E957B8" w:rsidRDefault="00E957B8" w:rsidP="00E957B8">
      <w:pPr>
        <w:spacing w:line="480" w:lineRule="auto"/>
        <w:ind w:firstLineChars="200" w:firstLine="480"/>
        <w:rPr>
          <w:rFonts w:ascii="Times New Roman" w:eastAsia="等线" w:hAnsi="Times New Roman" w:cs="Times New Roman"/>
          <w:b/>
          <w:bCs/>
          <w:sz w:val="24"/>
          <w:szCs w:val="24"/>
          <w:lang w:val="en-US"/>
        </w:rPr>
      </w:pPr>
      <w:r w:rsidRPr="00E957B8">
        <w:rPr>
          <w:rFonts w:ascii="Times New Roman" w:eastAsia="等线" w:hAnsi="Times New Roman" w:cs="Times New Roman"/>
          <w:b/>
          <w:bCs/>
          <w:sz w:val="24"/>
          <w:szCs w:val="24"/>
          <w:lang w:val="en-US"/>
        </w:rPr>
        <w:t>Learning Outcomes of this unit are as follows:</w:t>
      </w:r>
    </w:p>
    <w:p w14:paraId="7AB95114"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1</w:t>
      </w:r>
      <w:r w:rsidRPr="00E957B8">
        <w:rPr>
          <w:rFonts w:ascii="Times New Roman" w:eastAsia="等线" w:hAnsi="Times New Roman" w:cs="Times New Roman"/>
          <w:sz w:val="24"/>
          <w:szCs w:val="24"/>
          <w:lang w:val="en-US"/>
        </w:rPr>
        <w:t>、</w:t>
      </w:r>
      <w:r w:rsidRPr="00E957B8">
        <w:rPr>
          <w:rFonts w:ascii="Times New Roman" w:eastAsia="等线" w:hAnsi="Times New Roman" w:cs="Times New Roman"/>
          <w:sz w:val="24"/>
          <w:szCs w:val="24"/>
          <w:lang w:val="en-US"/>
        </w:rPr>
        <w:t xml:space="preserve"> Respiratory physiology</w:t>
      </w:r>
    </w:p>
    <w:p w14:paraId="326869FF"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2</w:t>
      </w:r>
      <w:r w:rsidRPr="00E957B8">
        <w:rPr>
          <w:rFonts w:ascii="Times New Roman" w:eastAsia="等线" w:hAnsi="Times New Roman" w:cs="Times New Roman"/>
          <w:sz w:val="24"/>
          <w:szCs w:val="24"/>
          <w:lang w:val="en-US"/>
        </w:rPr>
        <w:t>、</w:t>
      </w:r>
      <w:r w:rsidRPr="00E957B8">
        <w:rPr>
          <w:rFonts w:ascii="Times New Roman" w:eastAsia="等线" w:hAnsi="Times New Roman" w:cs="Times New Roman"/>
          <w:sz w:val="24"/>
          <w:szCs w:val="24"/>
          <w:lang w:val="en-US"/>
        </w:rPr>
        <w:t xml:space="preserve"> Pathophysiological basis, clinical manifestations and treatment principles of chronic bronchitis with asthma</w:t>
      </w:r>
    </w:p>
    <w:p w14:paraId="6AB72DAE"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3</w:t>
      </w:r>
      <w:r w:rsidRPr="00E957B8">
        <w:rPr>
          <w:rFonts w:ascii="Times New Roman" w:eastAsia="等线" w:hAnsi="Times New Roman" w:cs="Times New Roman"/>
          <w:sz w:val="24"/>
          <w:szCs w:val="24"/>
          <w:lang w:val="en-US"/>
        </w:rPr>
        <w:t>、</w:t>
      </w:r>
      <w:r w:rsidRPr="00E957B8">
        <w:rPr>
          <w:rFonts w:ascii="Times New Roman" w:eastAsia="等线" w:hAnsi="Times New Roman" w:cs="Times New Roman"/>
          <w:sz w:val="24"/>
          <w:szCs w:val="24"/>
          <w:lang w:val="en-US"/>
        </w:rPr>
        <w:t xml:space="preserve"> The perioperative management of patients with respiratory diseases focuses on the evaluation methods of cardiopulmonary function, including the interpretation of chest CT results, lung function report and blood gas analysis</w:t>
      </w:r>
    </w:p>
    <w:p w14:paraId="10606872"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4</w:t>
      </w:r>
      <w:r w:rsidRPr="00E957B8">
        <w:rPr>
          <w:rFonts w:ascii="Times New Roman" w:eastAsia="等线" w:hAnsi="Times New Roman" w:cs="Times New Roman"/>
          <w:sz w:val="24"/>
          <w:szCs w:val="24"/>
          <w:lang w:val="en-US"/>
        </w:rPr>
        <w:t>、</w:t>
      </w:r>
      <w:r w:rsidRPr="00E957B8">
        <w:rPr>
          <w:rFonts w:ascii="Times New Roman" w:eastAsia="等线" w:hAnsi="Times New Roman" w:cs="Times New Roman"/>
          <w:sz w:val="24"/>
          <w:szCs w:val="24"/>
          <w:lang w:val="en-US"/>
        </w:rPr>
        <w:t xml:space="preserve"> Common causes analysis and treatment process of intraoperative hypoxemia</w:t>
      </w:r>
    </w:p>
    <w:p w14:paraId="5D939708"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5</w:t>
      </w:r>
      <w:r w:rsidRPr="00E957B8">
        <w:rPr>
          <w:rFonts w:ascii="Times New Roman" w:eastAsia="等线" w:hAnsi="Times New Roman" w:cs="Times New Roman"/>
          <w:sz w:val="24"/>
          <w:szCs w:val="24"/>
          <w:lang w:val="en-US"/>
        </w:rPr>
        <w:t>、</w:t>
      </w:r>
      <w:r w:rsidRPr="00E957B8">
        <w:rPr>
          <w:rFonts w:ascii="Times New Roman" w:eastAsia="等线" w:hAnsi="Times New Roman" w:cs="Times New Roman"/>
          <w:sz w:val="24"/>
          <w:szCs w:val="24"/>
          <w:lang w:val="en-US"/>
        </w:rPr>
        <w:t xml:space="preserve"> Surgical procedures of prostate surgery and diagnosis and treatment of common complications</w:t>
      </w:r>
    </w:p>
    <w:p w14:paraId="021601E6"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6</w:t>
      </w:r>
      <w:r w:rsidRPr="00E957B8">
        <w:rPr>
          <w:rFonts w:ascii="Times New Roman" w:eastAsia="等线" w:hAnsi="Times New Roman" w:cs="Times New Roman"/>
          <w:sz w:val="24"/>
          <w:szCs w:val="24"/>
          <w:lang w:val="en-US"/>
        </w:rPr>
        <w:t>、</w:t>
      </w:r>
      <w:r w:rsidRPr="00E957B8">
        <w:rPr>
          <w:rFonts w:ascii="Times New Roman" w:eastAsia="等线" w:hAnsi="Times New Roman" w:cs="Times New Roman"/>
          <w:sz w:val="24"/>
          <w:szCs w:val="24"/>
          <w:lang w:val="en-US"/>
        </w:rPr>
        <w:t xml:space="preserve"> How to report the results of preoperative visit to the superior physician by telephone? How to communicate with the surgeon and the patient?</w:t>
      </w:r>
    </w:p>
    <w:p w14:paraId="21538EED"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p>
    <w:p w14:paraId="1D9EE0AF"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p>
    <w:p w14:paraId="731E6819"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p>
    <w:p w14:paraId="708C6EB5"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p>
    <w:p w14:paraId="567FF7AF"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p>
    <w:p w14:paraId="744A6F47" w14:textId="77777777" w:rsidR="00E957B8" w:rsidRPr="00E957B8" w:rsidRDefault="00E957B8" w:rsidP="004539F5">
      <w:pPr>
        <w:spacing w:line="480" w:lineRule="auto"/>
        <w:rPr>
          <w:rFonts w:ascii="Times New Roman" w:eastAsia="等线" w:hAnsi="Times New Roman" w:cs="Times New Roman"/>
          <w:sz w:val="24"/>
          <w:szCs w:val="24"/>
          <w:lang w:val="en-US"/>
        </w:rPr>
      </w:pPr>
    </w:p>
    <w:p w14:paraId="669BE95B" w14:textId="4F622645" w:rsidR="00E957B8" w:rsidRPr="00E957B8" w:rsidRDefault="00E957B8" w:rsidP="00E957B8">
      <w:pPr>
        <w:spacing w:line="480" w:lineRule="auto"/>
        <w:ind w:firstLineChars="200" w:firstLine="480"/>
        <w:rPr>
          <w:rFonts w:ascii="Times New Roman" w:eastAsia="等线" w:hAnsi="Times New Roman" w:cs="Times New Roman"/>
          <w:b/>
          <w:bCs/>
          <w:sz w:val="24"/>
          <w:szCs w:val="24"/>
          <w:shd w:val="clear" w:color="auto" w:fill="FFFFFF"/>
          <w:lang w:val="en-US"/>
        </w:rPr>
      </w:pPr>
      <w:r w:rsidRPr="00E957B8">
        <w:rPr>
          <w:rFonts w:ascii="Times New Roman" w:eastAsia="等线" w:hAnsi="Times New Roman" w:cs="Times New Roman"/>
          <w:b/>
          <w:bCs/>
          <w:sz w:val="24"/>
          <w:szCs w:val="24"/>
          <w:shd w:val="clear" w:color="auto" w:fill="FFFFFF"/>
          <w:lang w:val="en-US"/>
        </w:rPr>
        <w:lastRenderedPageBreak/>
        <w:t xml:space="preserve">The first scene of the </w:t>
      </w:r>
      <w:r w:rsidR="000E510E" w:rsidRPr="000E510E">
        <w:rPr>
          <w:rFonts w:ascii="Times New Roman" w:eastAsia="等线" w:hAnsi="Times New Roman" w:cs="Times New Roman" w:hint="eastAsia"/>
          <w:b/>
          <w:bCs/>
          <w:sz w:val="24"/>
          <w:szCs w:val="24"/>
          <w:shd w:val="clear" w:color="auto" w:fill="FFFFFF"/>
        </w:rPr>
        <w:t>teaching plan</w:t>
      </w:r>
      <w:r w:rsidR="000E510E" w:rsidRPr="000E510E">
        <w:rPr>
          <w:rFonts w:ascii="Times New Roman" w:eastAsia="等线" w:hAnsi="Times New Roman" w:cs="Times New Roman"/>
          <w:b/>
          <w:bCs/>
          <w:sz w:val="24"/>
          <w:szCs w:val="24"/>
          <w:shd w:val="clear" w:color="auto" w:fill="FFFFFF"/>
          <w:lang w:val="en-US"/>
        </w:rPr>
        <w:t xml:space="preserve"> </w:t>
      </w:r>
      <w:r w:rsidRPr="00E957B8">
        <w:rPr>
          <w:rFonts w:ascii="Times New Roman" w:eastAsia="等线" w:hAnsi="Times New Roman" w:cs="Times New Roman"/>
          <w:b/>
          <w:bCs/>
          <w:sz w:val="24"/>
          <w:szCs w:val="24"/>
          <w:shd w:val="clear" w:color="auto" w:fill="FFFFFF"/>
          <w:lang w:val="en-US"/>
        </w:rPr>
        <w:t>for this unit is shown below:</w:t>
      </w:r>
    </w:p>
    <w:p w14:paraId="06543DED"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The patient, a 75-year-old male, weighing 70kg, was admitted to the hospital for "frequent urination and urgency accompanied by complete hematuria for more than 2 months". The diagnosis was: prostate hyperplasia and bladder stones. The patient needs "transurethral resection of the prostate and cystolithiasis" tomorrow morning.</w:t>
      </w:r>
    </w:p>
    <w:p w14:paraId="68D855DB"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 xml:space="preserve"> The patient had been suffering from bronchial asthma with chronic bronchitis for more than 30 years and had been smoking for 40 years, with a pack per day. After admission, he quit smoking for 5 days and did not drink alcohol. A year ago, he underwent lumbar surgery due to trauma, but the specific procedure is unknown. He reported that he was bedridden for half a year and had implants, and often felt pain in his waist and legs after the surgery. Deny hypertension, heart disease, diabetes, and food and drug allergy history. He was in good general condition, lives on the second floor, and can take care of himself. Laboratory examination: Hg 91g/dl, the rest of the blood tests were normal; No obvious abnormalities in electrocardiogram and echocardiogram. A chest CT scan in the outpatient department showed: bilateral apical pleural thickening, visible spotty high-density calcified foci, increased lung field transparency, and multiple thin-wall air-containing cavities with different sizes visible in both lungs. Thin-wall cystic changes were visible in the lower lobes of both lungs, with the largest one being about 38*35mm in the left lower lung base. Imaging diagnosis: bilateral small-airway central emphysema; multiple pulmonary bullae in the lower lobes of both lungs; bilateral apical pleural thickening. Yesterday's pulmonary function test showed: moderate reduction in FVC, accounting for 44% of the predicted value; reduction in </w:t>
      </w:r>
      <w:r w:rsidRPr="00E957B8">
        <w:rPr>
          <w:rFonts w:ascii="Times New Roman" w:eastAsia="等线" w:hAnsi="Times New Roman" w:cs="Times New Roman"/>
          <w:sz w:val="24"/>
          <w:szCs w:val="24"/>
          <w:lang w:val="en-US"/>
        </w:rPr>
        <w:lastRenderedPageBreak/>
        <w:t xml:space="preserve">FEV1/FVC, accounting for 56%; severe reduction in MVV, accounting for 36% of the predicted value; and increase in RV/TLC, accounting for 73%. Conclusion: 1. Obstructive ventilatory disorder. 2. Residual volume increase. 3. Positive provocative test. </w:t>
      </w:r>
      <w:r w:rsidRPr="00E957B8">
        <w:rPr>
          <w:rFonts w:ascii="Times New Roman" w:eastAsia="等线" w:hAnsi="Times New Roman" w:cs="Times New Roman" w:hint="eastAsia"/>
          <w:sz w:val="24"/>
          <w:szCs w:val="24"/>
          <w:lang w:val="en-US"/>
        </w:rPr>
        <w:t xml:space="preserve"> </w:t>
      </w:r>
      <w:r w:rsidRPr="00E957B8">
        <w:rPr>
          <w:rFonts w:ascii="Times New Roman" w:eastAsia="等线" w:hAnsi="Times New Roman" w:cs="Times New Roman"/>
          <w:sz w:val="24"/>
          <w:szCs w:val="24"/>
          <w:lang w:val="en-US"/>
        </w:rPr>
        <w:t>Preoperative visit to the patient without family members present, with the result of the breath-hold test was 23 seconds and no respiratory medicine consultation opinion visible.</w:t>
      </w:r>
    </w:p>
    <w:p w14:paraId="4E62AB91" w14:textId="77777777" w:rsidR="00E957B8" w:rsidRPr="00E957B8" w:rsidRDefault="00E957B8" w:rsidP="00E957B8">
      <w:pPr>
        <w:spacing w:line="480" w:lineRule="auto"/>
        <w:rPr>
          <w:rFonts w:ascii="Times New Roman" w:eastAsia="等线" w:hAnsi="Times New Roman" w:cs="Times New Roman"/>
          <w:sz w:val="24"/>
          <w:szCs w:val="24"/>
          <w:lang w:val="en-US"/>
        </w:rPr>
      </w:pPr>
      <w:r w:rsidRPr="00E957B8">
        <w:rPr>
          <w:rFonts w:ascii="Times New Roman" w:eastAsia="等线" w:hAnsi="Times New Roman" w:cs="Times New Roman"/>
          <w:b/>
          <w:bCs/>
          <w:sz w:val="28"/>
          <w:szCs w:val="28"/>
          <w:lang w:val="en-US"/>
        </w:rPr>
        <w:t xml:space="preserve">Question: </w:t>
      </w:r>
      <w:r w:rsidRPr="00E957B8">
        <w:rPr>
          <w:rFonts w:ascii="Times New Roman" w:eastAsia="等线" w:hAnsi="Times New Roman" w:cs="Times New Roman"/>
          <w:sz w:val="24"/>
          <w:szCs w:val="24"/>
          <w:lang w:val="en-US"/>
        </w:rPr>
        <w:t xml:space="preserve">1. In this situation, as an </w:t>
      </w:r>
      <w:proofErr w:type="spellStart"/>
      <w:r w:rsidRPr="00E957B8">
        <w:rPr>
          <w:rFonts w:ascii="Times New Roman" w:eastAsia="等线" w:hAnsi="Times New Roman" w:cs="Times New Roman"/>
          <w:sz w:val="24"/>
          <w:szCs w:val="24"/>
          <w:lang w:val="en-US"/>
        </w:rPr>
        <w:t>anaesthetic</w:t>
      </w:r>
      <w:proofErr w:type="spellEnd"/>
      <w:r w:rsidRPr="00E957B8">
        <w:rPr>
          <w:rFonts w:ascii="Times New Roman" w:eastAsia="等线" w:hAnsi="Times New Roman" w:cs="Times New Roman"/>
          <w:sz w:val="24"/>
          <w:szCs w:val="24"/>
          <w:lang w:val="en-US"/>
        </w:rPr>
        <w:t xml:space="preserve"> assistant, how would you handle it? </w:t>
      </w:r>
    </w:p>
    <w:p w14:paraId="3A5CC0ED"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 xml:space="preserve">      2. If you were the responsible anesthesiologist for this patient tomorrow, how would you handle it? Please draft a concise yet well-focused anesthesia plan.</w:t>
      </w:r>
    </w:p>
    <w:p w14:paraId="1362297B" w14:textId="77777777" w:rsidR="00E957B8" w:rsidRPr="00E957B8" w:rsidRDefault="00E957B8" w:rsidP="00E957B8">
      <w:pPr>
        <w:spacing w:line="480" w:lineRule="auto"/>
        <w:rPr>
          <w:rFonts w:ascii="Times New Roman" w:eastAsia="等线" w:hAnsi="Times New Roman" w:cs="Times New Roman"/>
          <w:sz w:val="24"/>
          <w:szCs w:val="24"/>
          <w:lang w:val="en-US"/>
        </w:rPr>
      </w:pPr>
    </w:p>
    <w:p w14:paraId="37DDFDF2" w14:textId="4FDA0036" w:rsidR="00E957B8" w:rsidRPr="00E957B8" w:rsidRDefault="00E957B8" w:rsidP="00E957B8">
      <w:pPr>
        <w:spacing w:line="480" w:lineRule="auto"/>
        <w:ind w:firstLineChars="200" w:firstLine="480"/>
        <w:rPr>
          <w:rFonts w:ascii="Times New Roman" w:eastAsia="等线" w:hAnsi="Times New Roman" w:cs="Times New Roman"/>
          <w:b/>
          <w:bCs/>
          <w:sz w:val="24"/>
          <w:szCs w:val="24"/>
          <w:lang w:val="en-US"/>
        </w:rPr>
      </w:pPr>
      <w:r w:rsidRPr="00E957B8">
        <w:rPr>
          <w:rFonts w:ascii="Times New Roman" w:eastAsia="等线" w:hAnsi="Times New Roman" w:cs="Times New Roman"/>
          <w:b/>
          <w:bCs/>
          <w:sz w:val="24"/>
          <w:szCs w:val="24"/>
          <w:lang w:val="en-US"/>
        </w:rPr>
        <w:t xml:space="preserve">The second scene of the </w:t>
      </w:r>
      <w:r w:rsidR="000E510E" w:rsidRPr="000E510E">
        <w:rPr>
          <w:rFonts w:ascii="Times New Roman" w:eastAsia="等线" w:hAnsi="Times New Roman" w:cs="Times New Roman" w:hint="eastAsia"/>
          <w:b/>
          <w:bCs/>
          <w:sz w:val="24"/>
          <w:szCs w:val="24"/>
          <w:lang w:val="en-US"/>
        </w:rPr>
        <w:t>teaching plan</w:t>
      </w:r>
      <w:r w:rsidR="000E510E" w:rsidRPr="00E957B8">
        <w:rPr>
          <w:rFonts w:ascii="Times New Roman" w:eastAsia="等线" w:hAnsi="Times New Roman" w:cs="Times New Roman"/>
          <w:b/>
          <w:bCs/>
          <w:sz w:val="24"/>
          <w:szCs w:val="24"/>
          <w:lang w:val="en-US"/>
        </w:rPr>
        <w:t xml:space="preserve"> </w:t>
      </w:r>
      <w:r w:rsidRPr="00E957B8">
        <w:rPr>
          <w:rFonts w:ascii="Times New Roman" w:eastAsia="等线" w:hAnsi="Times New Roman" w:cs="Times New Roman"/>
          <w:b/>
          <w:bCs/>
          <w:sz w:val="24"/>
          <w:szCs w:val="24"/>
          <w:lang w:val="en-US"/>
        </w:rPr>
        <w:t>for this unit is shown below:</w:t>
      </w:r>
    </w:p>
    <w:p w14:paraId="5A63F179"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shd w:val="clear" w:color="auto" w:fill="FFFFFF"/>
          <w:lang w:val="en-US"/>
        </w:rPr>
        <w:t xml:space="preserve">The patient reported taking intermittent hormone therapy. Over the past 5 years, asthma attacks occurred 1-2 times per year in autumn and winter seasons, with mild symptoms that could be alleviated with self-spraying medication.  There were no attacks within 6 months. </w:t>
      </w:r>
      <w:r w:rsidRPr="00E957B8">
        <w:rPr>
          <w:rFonts w:ascii="Times New Roman" w:eastAsia="等线" w:hAnsi="Times New Roman" w:cs="Times New Roman"/>
          <w:sz w:val="24"/>
          <w:szCs w:val="24"/>
          <w:lang w:val="en-US"/>
        </w:rPr>
        <w:t>Summary of discharge from other hospitals: Lumbar 2-5 lamina decompression and pedicle internal fixation. Preoperative blood gas analysis: pH:7.32 PO</w:t>
      </w:r>
      <w:r w:rsidRPr="00E957B8">
        <w:rPr>
          <w:rFonts w:ascii="Times New Roman" w:eastAsia="等线" w:hAnsi="Times New Roman" w:cs="Times New Roman"/>
          <w:sz w:val="24"/>
          <w:szCs w:val="24"/>
          <w:vertAlign w:val="subscript"/>
          <w:lang w:val="en-US"/>
        </w:rPr>
        <w:t>2</w:t>
      </w:r>
      <w:r w:rsidRPr="00E957B8">
        <w:rPr>
          <w:rFonts w:ascii="Times New Roman" w:eastAsia="等线" w:hAnsi="Times New Roman" w:cs="Times New Roman"/>
          <w:sz w:val="24"/>
          <w:szCs w:val="24"/>
          <w:lang w:val="en-US"/>
        </w:rPr>
        <w:t xml:space="preserve"> 71mmHg; PCO</w:t>
      </w:r>
      <w:r w:rsidRPr="00E957B8">
        <w:rPr>
          <w:rFonts w:ascii="Times New Roman" w:eastAsia="等线" w:hAnsi="Times New Roman" w:cs="Times New Roman"/>
          <w:sz w:val="24"/>
          <w:szCs w:val="24"/>
          <w:vertAlign w:val="subscript"/>
          <w:lang w:val="en-US"/>
        </w:rPr>
        <w:t>2</w:t>
      </w:r>
      <w:r w:rsidRPr="00E957B8">
        <w:rPr>
          <w:rFonts w:ascii="Times New Roman" w:eastAsia="等线" w:hAnsi="Times New Roman" w:cs="Times New Roman"/>
          <w:sz w:val="24"/>
          <w:szCs w:val="24"/>
          <w:lang w:val="en-US"/>
        </w:rPr>
        <w:t xml:space="preserve"> 48mmHg Hct :27.3%, the rest were normal.</w:t>
      </w:r>
    </w:p>
    <w:p w14:paraId="47339083" w14:textId="77777777" w:rsidR="00E957B8" w:rsidRPr="00E957B8" w:rsidRDefault="00E957B8" w:rsidP="00E957B8">
      <w:pPr>
        <w:spacing w:line="480" w:lineRule="auto"/>
        <w:ind w:firstLineChars="150" w:firstLine="36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 xml:space="preserve">The patient entered the operating room at 8 a.m. and was given oxygen inhalation and routine monitoring: </w:t>
      </w:r>
      <w:bookmarkStart w:id="0" w:name="_Hlk151885226"/>
      <w:r w:rsidRPr="00E957B8">
        <w:rPr>
          <w:rFonts w:ascii="Times New Roman" w:eastAsia="等线" w:hAnsi="Times New Roman" w:cs="Times New Roman"/>
          <w:sz w:val="24"/>
          <w:szCs w:val="24"/>
          <w:lang w:val="en-US"/>
        </w:rPr>
        <w:t>HR:61 times / min, BP:123/66mmhg, SPO</w:t>
      </w:r>
      <w:r w:rsidRPr="00E957B8">
        <w:rPr>
          <w:rFonts w:ascii="Times New Roman" w:eastAsia="等线" w:hAnsi="Times New Roman" w:cs="Times New Roman"/>
          <w:sz w:val="24"/>
          <w:szCs w:val="24"/>
          <w:vertAlign w:val="subscript"/>
          <w:lang w:val="en-US"/>
        </w:rPr>
        <w:t>2</w:t>
      </w:r>
      <w:r w:rsidRPr="00E957B8">
        <w:rPr>
          <w:rFonts w:ascii="Times New Roman" w:eastAsia="等线" w:hAnsi="Times New Roman" w:cs="Times New Roman"/>
          <w:sz w:val="24"/>
          <w:szCs w:val="24"/>
          <w:lang w:val="en-US"/>
        </w:rPr>
        <w:t xml:space="preserve"> 99%. Th</w:t>
      </w:r>
      <w:bookmarkEnd w:id="0"/>
      <w:r w:rsidRPr="00E957B8">
        <w:rPr>
          <w:rFonts w:ascii="Times New Roman" w:eastAsia="等线" w:hAnsi="Times New Roman" w:cs="Times New Roman"/>
          <w:sz w:val="24"/>
          <w:szCs w:val="24"/>
          <w:lang w:val="en-US"/>
        </w:rPr>
        <w:t xml:space="preserve">e venous channel was established, after infusion of Ringer's solution of about 200ml, propofol TCI 3ug/ml, </w:t>
      </w:r>
      <w:r w:rsidRPr="00E957B8">
        <w:rPr>
          <w:rFonts w:ascii="Times New Roman" w:eastAsia="等线" w:hAnsi="Times New Roman" w:cs="Times New Roman"/>
          <w:sz w:val="24"/>
          <w:szCs w:val="24"/>
          <w:shd w:val="clear" w:color="auto" w:fill="FFFFFF"/>
          <w:lang w:val="en-US"/>
        </w:rPr>
        <w:t>Sufentanil</w:t>
      </w:r>
      <w:r w:rsidRPr="00E957B8">
        <w:rPr>
          <w:rFonts w:ascii="Times New Roman" w:eastAsia="等线" w:hAnsi="Times New Roman" w:cs="Times New Roman"/>
          <w:sz w:val="24"/>
          <w:szCs w:val="24"/>
          <w:lang w:val="en-US"/>
        </w:rPr>
        <w:t xml:space="preserve">20ug, Cisatracurium14mg were induced. The patient was intubated for general anesthesia. During intubation, the patient had a slight cough but </w:t>
      </w:r>
      <w:r w:rsidRPr="00E957B8">
        <w:rPr>
          <w:rFonts w:ascii="Times New Roman" w:eastAsia="等线" w:hAnsi="Times New Roman" w:cs="Times New Roman"/>
          <w:sz w:val="24"/>
          <w:szCs w:val="24"/>
          <w:lang w:val="en-US"/>
        </w:rPr>
        <w:lastRenderedPageBreak/>
        <w:t>did not significantly affect vital signs. Then Propofol + Remifentanil was maintained, VT 450ml, RR 12bpm, PEEP was not turned on, Vital signs were stable, the operation went smoothly for about 1.5 hours, and the anesthesia machine monitor gave an alarm, indicating that the airway pressure increased from 15mmHg to 32mmHg, and SpO</w:t>
      </w:r>
      <w:r w:rsidRPr="00E957B8">
        <w:rPr>
          <w:rFonts w:ascii="Times New Roman" w:eastAsia="等线" w:hAnsi="Times New Roman" w:cs="Times New Roman"/>
          <w:sz w:val="24"/>
          <w:szCs w:val="24"/>
          <w:vertAlign w:val="subscript"/>
          <w:lang w:val="en-US"/>
        </w:rPr>
        <w:t>2</w:t>
      </w:r>
      <w:r w:rsidRPr="00E957B8">
        <w:rPr>
          <w:rFonts w:ascii="Times New Roman" w:eastAsia="等线" w:hAnsi="Times New Roman" w:cs="Times New Roman"/>
          <w:sz w:val="24"/>
          <w:szCs w:val="24"/>
          <w:lang w:val="en-US"/>
        </w:rPr>
        <w:t xml:space="preserve"> decreased to 90%</w:t>
      </w:r>
    </w:p>
    <w:p w14:paraId="203BDE77"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b/>
          <w:bCs/>
          <w:sz w:val="24"/>
          <w:szCs w:val="24"/>
          <w:lang w:val="en-US"/>
        </w:rPr>
        <w:t xml:space="preserve">Questions: </w:t>
      </w:r>
      <w:r w:rsidRPr="00E957B8">
        <w:rPr>
          <w:rFonts w:ascii="Times New Roman" w:eastAsia="等线" w:hAnsi="Times New Roman" w:cs="Times New Roman"/>
          <w:sz w:val="24"/>
          <w:szCs w:val="24"/>
          <w:lang w:val="en-US"/>
        </w:rPr>
        <w:t xml:space="preserve"> 1. what was the patients' problems?    </w:t>
      </w:r>
    </w:p>
    <w:p w14:paraId="33D22BC9"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 xml:space="preserve"> 2. what was the most likely reason? Sort the possible causes </w:t>
      </w:r>
    </w:p>
    <w:p w14:paraId="20E68C79"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 xml:space="preserve"> 3. what was the mechanism behind the causes of such clinical manifestations?</w:t>
      </w:r>
    </w:p>
    <w:p w14:paraId="47A7B840"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4. what other clinical data and examinations were needed?</w:t>
      </w:r>
    </w:p>
    <w:p w14:paraId="0854553B"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p>
    <w:p w14:paraId="26567414" w14:textId="7C1C981E" w:rsidR="00E957B8" w:rsidRPr="000E510E" w:rsidRDefault="00E957B8" w:rsidP="00E957B8">
      <w:pPr>
        <w:spacing w:line="480" w:lineRule="auto"/>
        <w:ind w:firstLineChars="200" w:firstLine="480"/>
        <w:rPr>
          <w:rFonts w:ascii="Times New Roman" w:eastAsia="等线" w:hAnsi="Times New Roman" w:cs="Times New Roman"/>
          <w:b/>
          <w:bCs/>
          <w:sz w:val="24"/>
          <w:szCs w:val="24"/>
          <w:lang w:val="en-US"/>
        </w:rPr>
      </w:pPr>
      <w:r w:rsidRPr="00E957B8">
        <w:rPr>
          <w:rFonts w:ascii="Times New Roman" w:eastAsia="等线" w:hAnsi="Times New Roman" w:cs="Times New Roman"/>
          <w:b/>
          <w:bCs/>
          <w:sz w:val="24"/>
          <w:szCs w:val="24"/>
          <w:lang w:val="en-US"/>
        </w:rPr>
        <w:t>T</w:t>
      </w:r>
      <w:r w:rsidRPr="000E510E">
        <w:rPr>
          <w:rFonts w:ascii="Times New Roman" w:eastAsia="等线" w:hAnsi="Times New Roman" w:cs="Times New Roman"/>
          <w:b/>
          <w:bCs/>
          <w:sz w:val="24"/>
          <w:szCs w:val="24"/>
          <w:lang w:val="en-US"/>
        </w:rPr>
        <w:t xml:space="preserve">he third scene of the </w:t>
      </w:r>
      <w:r w:rsidR="000E510E" w:rsidRPr="000E510E">
        <w:rPr>
          <w:rFonts w:ascii="Times New Roman" w:hAnsi="Times New Roman" w:cs="Times New Roman" w:hint="eastAsia"/>
          <w:b/>
          <w:bCs/>
          <w:sz w:val="24"/>
          <w:szCs w:val="24"/>
        </w:rPr>
        <w:t>teaching plan</w:t>
      </w:r>
      <w:r w:rsidR="000E510E" w:rsidRPr="000E510E">
        <w:rPr>
          <w:rFonts w:ascii="Times New Roman" w:eastAsia="等线" w:hAnsi="Times New Roman" w:cs="Times New Roman"/>
          <w:b/>
          <w:bCs/>
          <w:sz w:val="24"/>
          <w:szCs w:val="24"/>
          <w:lang w:val="en-US"/>
        </w:rPr>
        <w:t xml:space="preserve"> </w:t>
      </w:r>
      <w:r w:rsidRPr="000E510E">
        <w:rPr>
          <w:rFonts w:ascii="Times New Roman" w:eastAsia="等线" w:hAnsi="Times New Roman" w:cs="Times New Roman"/>
          <w:b/>
          <w:bCs/>
          <w:sz w:val="24"/>
          <w:szCs w:val="24"/>
          <w:lang w:val="en-US"/>
        </w:rPr>
        <w:t>for this unit is shown below:</w:t>
      </w:r>
    </w:p>
    <w:p w14:paraId="5DAFED38"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Give pure oxygen ventilation immediately. Change the anesthesia machine from mechanical ventilation mode to manual mode. It was found that the patient had no spontaneous breathing, and the airway pressure was high &gt;35mmHg. Auscultation of both lungs revealed that both lungs had coarse wet rales, and a small amount of wheezing could be heard; Analysis of blood gas in emergency: pH 7.19, PO</w:t>
      </w:r>
      <w:r w:rsidRPr="00E957B8">
        <w:rPr>
          <w:rFonts w:ascii="Times New Roman" w:eastAsia="等线" w:hAnsi="Times New Roman" w:cs="Times New Roman"/>
          <w:sz w:val="24"/>
          <w:szCs w:val="24"/>
          <w:vertAlign w:val="subscript"/>
          <w:lang w:val="en-US"/>
        </w:rPr>
        <w:t>2</w:t>
      </w:r>
      <w:r w:rsidRPr="00E957B8">
        <w:rPr>
          <w:rFonts w:ascii="Times New Roman" w:eastAsia="等线" w:hAnsi="Times New Roman" w:cs="Times New Roman"/>
          <w:sz w:val="24"/>
          <w:szCs w:val="24"/>
          <w:lang w:val="en-US"/>
        </w:rPr>
        <w:t xml:space="preserve"> 159mmHg, pCO</w:t>
      </w:r>
      <w:r w:rsidRPr="00E957B8">
        <w:rPr>
          <w:rFonts w:ascii="Times New Roman" w:eastAsia="等线" w:hAnsi="Times New Roman" w:cs="Times New Roman"/>
          <w:sz w:val="24"/>
          <w:szCs w:val="24"/>
          <w:vertAlign w:val="subscript"/>
          <w:lang w:val="en-US"/>
        </w:rPr>
        <w:t>2</w:t>
      </w:r>
      <w:r w:rsidRPr="00E957B8">
        <w:rPr>
          <w:rFonts w:ascii="Times New Roman" w:eastAsia="等线" w:hAnsi="Times New Roman" w:cs="Times New Roman"/>
          <w:sz w:val="24"/>
          <w:szCs w:val="24"/>
          <w:lang w:val="en-US"/>
        </w:rPr>
        <w:t xml:space="preserve"> 59mmHg, Na</w:t>
      </w:r>
      <w:r w:rsidRPr="00E957B8">
        <w:rPr>
          <w:rFonts w:ascii="Times New Roman" w:eastAsia="等线" w:hAnsi="Times New Roman" w:cs="Times New Roman"/>
          <w:sz w:val="24"/>
          <w:szCs w:val="24"/>
          <w:vertAlign w:val="superscript"/>
          <w:lang w:val="en-US"/>
        </w:rPr>
        <w:t>+</w:t>
      </w:r>
      <w:r w:rsidRPr="00E957B8">
        <w:rPr>
          <w:rFonts w:ascii="Times New Roman" w:eastAsia="等线" w:hAnsi="Times New Roman" w:cs="Times New Roman"/>
          <w:sz w:val="24"/>
          <w:szCs w:val="24"/>
          <w:lang w:val="en-US"/>
        </w:rPr>
        <w:t xml:space="preserve"> 119mmol/l, K</w:t>
      </w:r>
      <w:r w:rsidRPr="00E957B8">
        <w:rPr>
          <w:rFonts w:ascii="Times New Roman" w:eastAsia="等线" w:hAnsi="Times New Roman" w:cs="Times New Roman"/>
          <w:sz w:val="24"/>
          <w:szCs w:val="24"/>
          <w:vertAlign w:val="superscript"/>
          <w:lang w:val="en-US"/>
        </w:rPr>
        <w:t>+</w:t>
      </w:r>
      <w:r w:rsidRPr="00E957B8">
        <w:rPr>
          <w:rFonts w:ascii="Times New Roman" w:eastAsia="等线" w:hAnsi="Times New Roman" w:cs="Times New Roman"/>
          <w:sz w:val="24"/>
          <w:szCs w:val="24"/>
          <w:lang w:val="en-US"/>
        </w:rPr>
        <w:t xml:space="preserve"> 4.1mmol/l, Ca</w:t>
      </w:r>
      <w:r w:rsidRPr="00E957B8">
        <w:rPr>
          <w:rFonts w:ascii="Times New Roman" w:eastAsia="等线" w:hAnsi="Times New Roman" w:cs="Times New Roman"/>
          <w:sz w:val="24"/>
          <w:szCs w:val="24"/>
          <w:vertAlign w:val="superscript"/>
          <w:lang w:val="en-US"/>
        </w:rPr>
        <w:t>2+</w:t>
      </w:r>
      <w:r w:rsidRPr="00E957B8">
        <w:rPr>
          <w:rFonts w:ascii="Times New Roman" w:eastAsia="等线" w:hAnsi="Times New Roman" w:cs="Times New Roman"/>
          <w:sz w:val="24"/>
          <w:szCs w:val="24"/>
          <w:lang w:val="en-US"/>
        </w:rPr>
        <w:t xml:space="preserve"> 0.98mmol/l, Hb:88g/dl, BE -4mmol/l</w:t>
      </w:r>
    </w:p>
    <w:p w14:paraId="412C61E6" w14:textId="77777777" w:rsidR="00E957B8" w:rsidRPr="00E957B8" w:rsidRDefault="00E957B8" w:rsidP="00E957B8">
      <w:pPr>
        <w:spacing w:line="480" w:lineRule="auto"/>
        <w:ind w:firstLineChars="200" w:firstLine="480"/>
        <w:rPr>
          <w:rFonts w:ascii="Times New Roman" w:eastAsia="等线" w:hAnsi="Times New Roman" w:cs="Times New Roman"/>
          <w:b/>
          <w:bCs/>
          <w:sz w:val="24"/>
          <w:szCs w:val="24"/>
          <w:lang w:val="en-US"/>
        </w:rPr>
      </w:pPr>
      <w:r w:rsidRPr="00E957B8">
        <w:rPr>
          <w:rFonts w:ascii="Times New Roman" w:eastAsia="等线" w:hAnsi="Times New Roman" w:cs="Times New Roman"/>
          <w:b/>
          <w:bCs/>
          <w:sz w:val="24"/>
          <w:szCs w:val="24"/>
          <w:lang w:val="en-US"/>
        </w:rPr>
        <w:t xml:space="preserve">Questions:  </w:t>
      </w:r>
    </w:p>
    <w:p w14:paraId="5EB48540"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 xml:space="preserve">1. According to the available data, what is the diagnosis of this patient?     </w:t>
      </w:r>
    </w:p>
    <w:p w14:paraId="4E68DA24" w14:textId="77777777" w:rsidR="00E957B8" w:rsidRPr="00E957B8" w:rsidRDefault="00E957B8" w:rsidP="00E957B8">
      <w:pPr>
        <w:spacing w:line="480" w:lineRule="auto"/>
        <w:ind w:firstLineChars="200" w:firstLine="480"/>
        <w:rPr>
          <w:rFonts w:ascii="Times New Roman" w:eastAsia="等线" w:hAnsi="Times New Roman" w:cs="Times New Roman"/>
          <w:sz w:val="24"/>
          <w:szCs w:val="24"/>
          <w:lang w:val="en-US"/>
        </w:rPr>
      </w:pPr>
      <w:r w:rsidRPr="00E957B8">
        <w:rPr>
          <w:rFonts w:ascii="Times New Roman" w:eastAsia="等线" w:hAnsi="Times New Roman" w:cs="Times New Roman"/>
          <w:sz w:val="24"/>
          <w:szCs w:val="24"/>
          <w:lang w:val="en-US"/>
        </w:rPr>
        <w:t>2. what specific treatment measures are needed?</w:t>
      </w:r>
    </w:p>
    <w:p w14:paraId="60091795" w14:textId="77777777" w:rsidR="00E957B8" w:rsidRPr="00E957B8" w:rsidRDefault="00E957B8">
      <w:pPr>
        <w:rPr>
          <w:rFonts w:hint="eastAsia"/>
          <w:b/>
          <w:bCs/>
          <w:sz w:val="24"/>
          <w:szCs w:val="28"/>
          <w:lang w:val="en-US"/>
        </w:rPr>
      </w:pPr>
    </w:p>
    <w:sectPr w:rsidR="00E957B8" w:rsidRPr="00E957B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65DDA" w14:textId="77777777" w:rsidR="00F30F54" w:rsidRDefault="00F30F54" w:rsidP="000E510E">
      <w:pPr>
        <w:rPr>
          <w:rFonts w:hint="eastAsia"/>
        </w:rPr>
      </w:pPr>
      <w:r>
        <w:separator/>
      </w:r>
    </w:p>
  </w:endnote>
  <w:endnote w:type="continuationSeparator" w:id="0">
    <w:p w14:paraId="57A7B198" w14:textId="77777777" w:rsidR="00F30F54" w:rsidRDefault="00F30F54" w:rsidP="000E510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30D83" w14:textId="77777777" w:rsidR="00F30F54" w:rsidRDefault="00F30F54" w:rsidP="000E510E">
      <w:pPr>
        <w:rPr>
          <w:rFonts w:hint="eastAsia"/>
        </w:rPr>
      </w:pPr>
      <w:r>
        <w:separator/>
      </w:r>
    </w:p>
  </w:footnote>
  <w:footnote w:type="continuationSeparator" w:id="0">
    <w:p w14:paraId="0F2BDDA3" w14:textId="77777777" w:rsidR="00F30F54" w:rsidRDefault="00F30F54" w:rsidP="000E510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B8"/>
    <w:rsid w:val="000E510E"/>
    <w:rsid w:val="001A383B"/>
    <w:rsid w:val="004539F5"/>
    <w:rsid w:val="00570F9A"/>
    <w:rsid w:val="006C1B28"/>
    <w:rsid w:val="007C1718"/>
    <w:rsid w:val="00AC2E79"/>
    <w:rsid w:val="00CE40BA"/>
    <w:rsid w:val="00D638ED"/>
    <w:rsid w:val="00E957B8"/>
    <w:rsid w:val="00F30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313DF"/>
  <w15:chartTrackingRefBased/>
  <w15:docId w15:val="{AFD9DD6B-EB39-4911-A453-0FF18131B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val="en-GB"/>
    </w:rPr>
  </w:style>
  <w:style w:type="paragraph" w:styleId="1">
    <w:name w:val="heading 1"/>
    <w:basedOn w:val="a"/>
    <w:next w:val="a"/>
    <w:link w:val="10"/>
    <w:uiPriority w:val="9"/>
    <w:qFormat/>
    <w:rsid w:val="00E957B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957B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957B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957B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957B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E957B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957B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957B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957B8"/>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957B8"/>
    <w:rPr>
      <w:rFonts w:asciiTheme="majorHAnsi" w:eastAsiaTheme="majorEastAsia" w:hAnsiTheme="majorHAnsi" w:cstheme="majorBidi"/>
      <w:color w:val="0F4761" w:themeColor="accent1" w:themeShade="BF"/>
      <w:sz w:val="48"/>
      <w:szCs w:val="48"/>
      <w:lang w:val="en-GB"/>
    </w:rPr>
  </w:style>
  <w:style w:type="character" w:customStyle="1" w:styleId="20">
    <w:name w:val="标题 2 字符"/>
    <w:basedOn w:val="a0"/>
    <w:link w:val="2"/>
    <w:uiPriority w:val="9"/>
    <w:semiHidden/>
    <w:rsid w:val="00E957B8"/>
    <w:rPr>
      <w:rFonts w:asciiTheme="majorHAnsi" w:eastAsiaTheme="majorEastAsia" w:hAnsiTheme="majorHAnsi" w:cstheme="majorBidi"/>
      <w:color w:val="0F4761" w:themeColor="accent1" w:themeShade="BF"/>
      <w:sz w:val="40"/>
      <w:szCs w:val="40"/>
      <w:lang w:val="en-GB"/>
    </w:rPr>
  </w:style>
  <w:style w:type="character" w:customStyle="1" w:styleId="30">
    <w:name w:val="标题 3 字符"/>
    <w:basedOn w:val="a0"/>
    <w:link w:val="3"/>
    <w:uiPriority w:val="9"/>
    <w:semiHidden/>
    <w:rsid w:val="00E957B8"/>
    <w:rPr>
      <w:rFonts w:asciiTheme="majorHAnsi" w:eastAsiaTheme="majorEastAsia" w:hAnsiTheme="majorHAnsi" w:cstheme="majorBidi"/>
      <w:color w:val="0F4761" w:themeColor="accent1" w:themeShade="BF"/>
      <w:sz w:val="32"/>
      <w:szCs w:val="32"/>
      <w:lang w:val="en-GB"/>
    </w:rPr>
  </w:style>
  <w:style w:type="character" w:customStyle="1" w:styleId="40">
    <w:name w:val="标题 4 字符"/>
    <w:basedOn w:val="a0"/>
    <w:link w:val="4"/>
    <w:uiPriority w:val="9"/>
    <w:semiHidden/>
    <w:rsid w:val="00E957B8"/>
    <w:rPr>
      <w:rFonts w:cstheme="majorBidi"/>
      <w:color w:val="0F4761" w:themeColor="accent1" w:themeShade="BF"/>
      <w:sz w:val="28"/>
      <w:szCs w:val="28"/>
      <w:lang w:val="en-GB"/>
    </w:rPr>
  </w:style>
  <w:style w:type="character" w:customStyle="1" w:styleId="50">
    <w:name w:val="标题 5 字符"/>
    <w:basedOn w:val="a0"/>
    <w:link w:val="5"/>
    <w:uiPriority w:val="9"/>
    <w:semiHidden/>
    <w:rsid w:val="00E957B8"/>
    <w:rPr>
      <w:rFonts w:cstheme="majorBidi"/>
      <w:color w:val="0F4761" w:themeColor="accent1" w:themeShade="BF"/>
      <w:sz w:val="24"/>
      <w:szCs w:val="24"/>
      <w:lang w:val="en-GB"/>
    </w:rPr>
  </w:style>
  <w:style w:type="character" w:customStyle="1" w:styleId="60">
    <w:name w:val="标题 6 字符"/>
    <w:basedOn w:val="a0"/>
    <w:link w:val="6"/>
    <w:uiPriority w:val="9"/>
    <w:semiHidden/>
    <w:rsid w:val="00E957B8"/>
    <w:rPr>
      <w:rFonts w:cstheme="majorBidi"/>
      <w:b/>
      <w:bCs/>
      <w:color w:val="0F4761" w:themeColor="accent1" w:themeShade="BF"/>
      <w:lang w:val="en-GB"/>
    </w:rPr>
  </w:style>
  <w:style w:type="character" w:customStyle="1" w:styleId="70">
    <w:name w:val="标题 7 字符"/>
    <w:basedOn w:val="a0"/>
    <w:link w:val="7"/>
    <w:uiPriority w:val="9"/>
    <w:semiHidden/>
    <w:rsid w:val="00E957B8"/>
    <w:rPr>
      <w:rFonts w:cstheme="majorBidi"/>
      <w:b/>
      <w:bCs/>
      <w:color w:val="595959" w:themeColor="text1" w:themeTint="A6"/>
      <w:lang w:val="en-GB"/>
    </w:rPr>
  </w:style>
  <w:style w:type="character" w:customStyle="1" w:styleId="80">
    <w:name w:val="标题 8 字符"/>
    <w:basedOn w:val="a0"/>
    <w:link w:val="8"/>
    <w:uiPriority w:val="9"/>
    <w:semiHidden/>
    <w:rsid w:val="00E957B8"/>
    <w:rPr>
      <w:rFonts w:cstheme="majorBidi"/>
      <w:color w:val="595959" w:themeColor="text1" w:themeTint="A6"/>
      <w:lang w:val="en-GB"/>
    </w:rPr>
  </w:style>
  <w:style w:type="character" w:customStyle="1" w:styleId="90">
    <w:name w:val="标题 9 字符"/>
    <w:basedOn w:val="a0"/>
    <w:link w:val="9"/>
    <w:uiPriority w:val="9"/>
    <w:semiHidden/>
    <w:rsid w:val="00E957B8"/>
    <w:rPr>
      <w:rFonts w:eastAsiaTheme="majorEastAsia" w:cstheme="majorBidi"/>
      <w:color w:val="595959" w:themeColor="text1" w:themeTint="A6"/>
      <w:lang w:val="en-GB"/>
    </w:rPr>
  </w:style>
  <w:style w:type="paragraph" w:styleId="a3">
    <w:name w:val="Title"/>
    <w:basedOn w:val="a"/>
    <w:next w:val="a"/>
    <w:link w:val="a4"/>
    <w:uiPriority w:val="10"/>
    <w:qFormat/>
    <w:rsid w:val="00E957B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957B8"/>
    <w:rPr>
      <w:rFonts w:asciiTheme="majorHAnsi" w:eastAsiaTheme="majorEastAsia" w:hAnsiTheme="majorHAnsi" w:cstheme="majorBidi"/>
      <w:spacing w:val="-10"/>
      <w:kern w:val="28"/>
      <w:sz w:val="56"/>
      <w:szCs w:val="56"/>
      <w:lang w:val="en-GB"/>
    </w:rPr>
  </w:style>
  <w:style w:type="paragraph" w:styleId="a5">
    <w:name w:val="Subtitle"/>
    <w:basedOn w:val="a"/>
    <w:next w:val="a"/>
    <w:link w:val="a6"/>
    <w:uiPriority w:val="11"/>
    <w:qFormat/>
    <w:rsid w:val="00E957B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957B8"/>
    <w:rPr>
      <w:rFonts w:asciiTheme="majorHAnsi" w:eastAsiaTheme="majorEastAsia" w:hAnsiTheme="majorHAnsi" w:cstheme="majorBidi"/>
      <w:color w:val="595959" w:themeColor="text1" w:themeTint="A6"/>
      <w:spacing w:val="15"/>
      <w:sz w:val="28"/>
      <w:szCs w:val="28"/>
      <w:lang w:val="en-GB"/>
    </w:rPr>
  </w:style>
  <w:style w:type="paragraph" w:styleId="a7">
    <w:name w:val="Quote"/>
    <w:basedOn w:val="a"/>
    <w:next w:val="a"/>
    <w:link w:val="a8"/>
    <w:uiPriority w:val="29"/>
    <w:qFormat/>
    <w:rsid w:val="00E957B8"/>
    <w:pPr>
      <w:spacing w:before="160" w:after="160"/>
      <w:jc w:val="center"/>
    </w:pPr>
    <w:rPr>
      <w:i/>
      <w:iCs/>
      <w:color w:val="404040" w:themeColor="text1" w:themeTint="BF"/>
    </w:rPr>
  </w:style>
  <w:style w:type="character" w:customStyle="1" w:styleId="a8">
    <w:name w:val="引用 字符"/>
    <w:basedOn w:val="a0"/>
    <w:link w:val="a7"/>
    <w:uiPriority w:val="29"/>
    <w:rsid w:val="00E957B8"/>
    <w:rPr>
      <w:i/>
      <w:iCs/>
      <w:color w:val="404040" w:themeColor="text1" w:themeTint="BF"/>
      <w:lang w:val="en-GB"/>
    </w:rPr>
  </w:style>
  <w:style w:type="paragraph" w:styleId="a9">
    <w:name w:val="List Paragraph"/>
    <w:basedOn w:val="a"/>
    <w:uiPriority w:val="34"/>
    <w:qFormat/>
    <w:rsid w:val="00E957B8"/>
    <w:pPr>
      <w:ind w:left="720"/>
      <w:contextualSpacing/>
    </w:pPr>
  </w:style>
  <w:style w:type="character" w:styleId="aa">
    <w:name w:val="Intense Emphasis"/>
    <w:basedOn w:val="a0"/>
    <w:uiPriority w:val="21"/>
    <w:qFormat/>
    <w:rsid w:val="00E957B8"/>
    <w:rPr>
      <w:i/>
      <w:iCs/>
      <w:color w:val="0F4761" w:themeColor="accent1" w:themeShade="BF"/>
    </w:rPr>
  </w:style>
  <w:style w:type="paragraph" w:styleId="ab">
    <w:name w:val="Intense Quote"/>
    <w:basedOn w:val="a"/>
    <w:next w:val="a"/>
    <w:link w:val="ac"/>
    <w:uiPriority w:val="30"/>
    <w:qFormat/>
    <w:rsid w:val="00E95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957B8"/>
    <w:rPr>
      <w:i/>
      <w:iCs/>
      <w:color w:val="0F4761" w:themeColor="accent1" w:themeShade="BF"/>
      <w:lang w:val="en-GB"/>
    </w:rPr>
  </w:style>
  <w:style w:type="character" w:styleId="ad">
    <w:name w:val="Intense Reference"/>
    <w:basedOn w:val="a0"/>
    <w:uiPriority w:val="32"/>
    <w:qFormat/>
    <w:rsid w:val="00E957B8"/>
    <w:rPr>
      <w:b/>
      <w:bCs/>
      <w:smallCaps/>
      <w:color w:val="0F4761" w:themeColor="accent1" w:themeShade="BF"/>
      <w:spacing w:val="5"/>
    </w:rPr>
  </w:style>
  <w:style w:type="paragraph" w:styleId="ae">
    <w:name w:val="header"/>
    <w:basedOn w:val="a"/>
    <w:link w:val="af"/>
    <w:uiPriority w:val="99"/>
    <w:unhideWhenUsed/>
    <w:rsid w:val="000E510E"/>
    <w:pPr>
      <w:tabs>
        <w:tab w:val="center" w:pos="4153"/>
        <w:tab w:val="right" w:pos="8306"/>
      </w:tabs>
      <w:snapToGrid w:val="0"/>
      <w:jc w:val="center"/>
    </w:pPr>
    <w:rPr>
      <w:sz w:val="18"/>
      <w:szCs w:val="18"/>
    </w:rPr>
  </w:style>
  <w:style w:type="character" w:customStyle="1" w:styleId="af">
    <w:name w:val="页眉 字符"/>
    <w:basedOn w:val="a0"/>
    <w:link w:val="ae"/>
    <w:uiPriority w:val="99"/>
    <w:rsid w:val="000E510E"/>
    <w:rPr>
      <w:sz w:val="18"/>
      <w:szCs w:val="18"/>
      <w:lang w:val="en-GB"/>
    </w:rPr>
  </w:style>
  <w:style w:type="paragraph" w:styleId="af0">
    <w:name w:val="footer"/>
    <w:basedOn w:val="a"/>
    <w:link w:val="af1"/>
    <w:uiPriority w:val="99"/>
    <w:unhideWhenUsed/>
    <w:rsid w:val="000E510E"/>
    <w:pPr>
      <w:tabs>
        <w:tab w:val="center" w:pos="4153"/>
        <w:tab w:val="right" w:pos="8306"/>
      </w:tabs>
      <w:snapToGrid w:val="0"/>
      <w:jc w:val="left"/>
    </w:pPr>
    <w:rPr>
      <w:sz w:val="18"/>
      <w:szCs w:val="18"/>
    </w:rPr>
  </w:style>
  <w:style w:type="character" w:customStyle="1" w:styleId="af1">
    <w:name w:val="页脚 字符"/>
    <w:basedOn w:val="a0"/>
    <w:link w:val="af0"/>
    <w:uiPriority w:val="99"/>
    <w:rsid w:val="000E510E"/>
    <w:rPr>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861</Words>
  <Characters>4727</Characters>
  <Application>Microsoft Office Word</Application>
  <DocSecurity>0</DocSecurity>
  <Lines>89</Lines>
  <Paragraphs>29</Paragraphs>
  <ScaleCrop>false</ScaleCrop>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8613602418794</dc:creator>
  <cp:keywords/>
  <dc:description/>
  <cp:lastModifiedBy>8613602418794</cp:lastModifiedBy>
  <cp:revision>4</cp:revision>
  <dcterms:created xsi:type="dcterms:W3CDTF">2025-09-22T11:56:00Z</dcterms:created>
  <dcterms:modified xsi:type="dcterms:W3CDTF">2025-09-22T12:51:00Z</dcterms:modified>
</cp:coreProperties>
</file>