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C13576"/>
    <w:tbl>
      <w:tblPr>
        <w:tblStyle w:val="3"/>
        <w:tblW w:w="0" w:type="auto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2702"/>
        <w:gridCol w:w="3626"/>
      </w:tblGrid>
      <w:tr w14:paraId="748CC78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27" w:type="dxa"/>
            <w:gridSpan w:val="3"/>
            <w:tcBorders>
              <w:top w:val="nil"/>
              <w:bottom w:val="single" w:color="auto" w:sz="4" w:space="0"/>
            </w:tcBorders>
            <w:noWrap w:val="0"/>
            <w:vAlign w:val="top"/>
          </w:tcPr>
          <w:p w14:paraId="475F80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Arial" w:cs="Arial"/>
                <w:i w:val="0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  <w:t>Final Codebook of Early-Career Physicians' Competencies</w:t>
            </w:r>
          </w:p>
        </w:tc>
      </w:tr>
      <w:tr w14:paraId="6A8CCCD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654E29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  <w:t>Code</w:t>
            </w:r>
          </w:p>
        </w:tc>
        <w:tc>
          <w:tcPr>
            <w:tcW w:w="2702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1F5860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2"/>
                <w:szCs w:val="22"/>
                <w:vertAlign w:val="baseline"/>
                <w:lang w:val="en-US" w:eastAsia="zh-CN"/>
              </w:rPr>
              <w:t>Element</w:t>
            </w: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vertAlign w:val="baseline"/>
                <w:lang w:val="en-US" w:eastAsia="zh-CN"/>
              </w:rPr>
              <w:t xml:space="preserve"> </w:t>
            </w:r>
          </w:p>
        </w:tc>
        <w:tc>
          <w:tcPr>
            <w:tcW w:w="3495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2E3206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  <w:t xml:space="preserve">Operational Definition </w:t>
            </w:r>
          </w:p>
        </w:tc>
      </w:tr>
      <w:tr w14:paraId="3EAB29F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top w:val="single" w:color="auto" w:sz="4" w:space="0"/>
              <w:bottom w:val="nil"/>
            </w:tcBorders>
            <w:noWrap w:val="0"/>
            <w:vAlign w:val="top"/>
          </w:tcPr>
          <w:p w14:paraId="28FB18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2"/>
                <w:szCs w:val="22"/>
                <w:vertAlign w:val="baseline"/>
                <w:lang w:val="en-US" w:eastAsia="zh-CN"/>
              </w:rPr>
              <w:t>1</w:t>
            </w:r>
          </w:p>
        </w:tc>
        <w:tc>
          <w:tcPr>
            <w:tcW w:w="2702" w:type="dxa"/>
            <w:tcBorders>
              <w:top w:val="single" w:color="auto" w:sz="4" w:space="0"/>
              <w:bottom w:val="nil"/>
            </w:tcBorders>
            <w:noWrap w:val="0"/>
            <w:vAlign w:val="top"/>
          </w:tcPr>
          <w:p w14:paraId="5DC83A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  <w:t>Professi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  <w:t xml:space="preserve">onal and technical </w:t>
            </w:r>
            <w:r>
              <w:rPr>
                <w:rFonts w:hint="eastAsia" w:ascii="宋体" w:hAnsi="宋体" w:cs="宋体"/>
                <w:color w:val="auto"/>
                <w:sz w:val="22"/>
                <w:szCs w:val="22"/>
                <w:lang w:val="en-US" w:eastAsia="zh-CN"/>
              </w:rPr>
              <w:t>skill</w:t>
            </w:r>
          </w:p>
        </w:tc>
        <w:tc>
          <w:tcPr>
            <w:tcW w:w="3495" w:type="dxa"/>
            <w:tcBorders>
              <w:top w:val="single" w:color="auto" w:sz="4" w:space="0"/>
              <w:bottom w:val="nil"/>
            </w:tcBorders>
            <w:noWrap w:val="0"/>
            <w:vAlign w:val="top"/>
          </w:tcPr>
          <w:p w14:paraId="7DF87D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  <w:t>Able to master medical knowledge, surgical operations, etc.</w:t>
            </w:r>
          </w:p>
        </w:tc>
      </w:tr>
      <w:tr w14:paraId="4A90E39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top w:val="nil"/>
              <w:bottom w:val="nil"/>
            </w:tcBorders>
            <w:noWrap w:val="0"/>
            <w:vAlign w:val="top"/>
          </w:tcPr>
          <w:p w14:paraId="1F5AE3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2"/>
                <w:szCs w:val="22"/>
                <w:vertAlign w:val="baseline"/>
                <w:lang w:val="en-US" w:eastAsia="zh-CN"/>
              </w:rPr>
              <w:t>2</w:t>
            </w:r>
          </w:p>
        </w:tc>
        <w:tc>
          <w:tcPr>
            <w:tcW w:w="2702" w:type="dxa"/>
            <w:tcBorders>
              <w:top w:val="nil"/>
              <w:bottom w:val="nil"/>
            </w:tcBorders>
            <w:noWrap w:val="0"/>
            <w:vAlign w:val="top"/>
          </w:tcPr>
          <w:p w14:paraId="52468D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  <w:t>Basic/clinical laboratory research capacity</w:t>
            </w:r>
          </w:p>
        </w:tc>
        <w:tc>
          <w:tcPr>
            <w:tcW w:w="3495" w:type="dxa"/>
            <w:tcBorders>
              <w:top w:val="nil"/>
              <w:bottom w:val="nil"/>
            </w:tcBorders>
            <w:noWrap w:val="0"/>
            <w:vAlign w:val="top"/>
          </w:tcPr>
          <w:p w14:paraId="7B9957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  <w:t>Ability to conduct and produce results in medical research</w:t>
            </w:r>
          </w:p>
        </w:tc>
      </w:tr>
      <w:tr w14:paraId="12344A3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top w:val="nil"/>
              <w:bottom w:val="nil"/>
            </w:tcBorders>
            <w:noWrap w:val="0"/>
            <w:vAlign w:val="top"/>
          </w:tcPr>
          <w:p w14:paraId="10AFE2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2"/>
                <w:szCs w:val="22"/>
                <w:vertAlign w:val="baseline"/>
                <w:lang w:val="en-US" w:eastAsia="zh-CN"/>
              </w:rPr>
              <w:t>3</w:t>
            </w:r>
          </w:p>
        </w:tc>
        <w:tc>
          <w:tcPr>
            <w:tcW w:w="2702" w:type="dxa"/>
            <w:tcBorders>
              <w:top w:val="nil"/>
              <w:bottom w:val="nil"/>
            </w:tcBorders>
            <w:noWrap w:val="0"/>
            <w:vAlign w:val="top"/>
          </w:tcPr>
          <w:p w14:paraId="63D38E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vertAlign w:val="baseline"/>
                <w:lang w:val="en-US" w:eastAsia="zh-CN"/>
              </w:rPr>
              <w:t>teaching ability</w:t>
            </w:r>
          </w:p>
        </w:tc>
        <w:tc>
          <w:tcPr>
            <w:tcW w:w="3495" w:type="dxa"/>
            <w:tcBorders>
              <w:top w:val="nil"/>
              <w:bottom w:val="nil"/>
            </w:tcBorders>
            <w:noWrap w:val="0"/>
            <w:vAlign w:val="top"/>
          </w:tcPr>
          <w:p w14:paraId="466503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  <w:t>Ability to teach interns/undergraduates/research labs</w:t>
            </w:r>
          </w:p>
        </w:tc>
      </w:tr>
      <w:tr w14:paraId="0D79BFF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top w:val="nil"/>
              <w:bottom w:val="nil"/>
            </w:tcBorders>
            <w:noWrap w:val="0"/>
            <w:vAlign w:val="top"/>
          </w:tcPr>
          <w:p w14:paraId="522480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2"/>
                <w:szCs w:val="22"/>
                <w:vertAlign w:val="baseline"/>
                <w:lang w:val="en-US" w:eastAsia="zh-CN"/>
              </w:rPr>
              <w:t>4</w:t>
            </w:r>
          </w:p>
        </w:tc>
        <w:tc>
          <w:tcPr>
            <w:tcW w:w="2702" w:type="dxa"/>
            <w:tcBorders>
              <w:top w:val="nil"/>
              <w:bottom w:val="nil"/>
            </w:tcBorders>
            <w:noWrap w:val="0"/>
            <w:vAlign w:val="top"/>
          </w:tcPr>
          <w:p w14:paraId="7AF56C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2"/>
                <w:szCs w:val="22"/>
              </w:rPr>
              <w:t>Research translation</w:t>
            </w:r>
            <w:r>
              <w:rPr>
                <w:rFonts w:hint="eastAsia" w:ascii="宋体" w:hAnsi="宋体" w:cs="宋体"/>
                <w:color w:val="auto"/>
                <w:sz w:val="22"/>
                <w:szCs w:val="22"/>
                <w:lang w:val="en-US" w:eastAsia="zh-CN"/>
              </w:rPr>
              <w:t xml:space="preserve"> ability</w:t>
            </w:r>
          </w:p>
        </w:tc>
        <w:tc>
          <w:tcPr>
            <w:tcW w:w="3495" w:type="dxa"/>
            <w:tcBorders>
              <w:top w:val="nil"/>
              <w:bottom w:val="nil"/>
            </w:tcBorders>
            <w:noWrap w:val="0"/>
            <w:vAlign w:val="top"/>
          </w:tcPr>
          <w:p w14:paraId="097474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  <w:t>Ability to translate clinical or scientific research into results with social impact or economic benefits</w:t>
            </w:r>
          </w:p>
        </w:tc>
      </w:tr>
      <w:tr w14:paraId="05A61E6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top w:val="nil"/>
              <w:bottom w:val="nil"/>
            </w:tcBorders>
            <w:noWrap w:val="0"/>
            <w:vAlign w:val="top"/>
          </w:tcPr>
          <w:p w14:paraId="100711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2"/>
                <w:szCs w:val="22"/>
                <w:vertAlign w:val="baseline"/>
                <w:lang w:val="en-US" w:eastAsia="zh-CN"/>
              </w:rPr>
              <w:t>5</w:t>
            </w:r>
          </w:p>
        </w:tc>
        <w:tc>
          <w:tcPr>
            <w:tcW w:w="2702" w:type="dxa"/>
            <w:tcBorders>
              <w:top w:val="nil"/>
              <w:bottom w:val="nil"/>
            </w:tcBorders>
            <w:noWrap w:val="0"/>
            <w:vAlign w:val="top"/>
          </w:tcPr>
          <w:p w14:paraId="2F893B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vertAlign w:val="baseline"/>
                <w:lang w:val="en-US" w:eastAsia="zh-CN"/>
              </w:rPr>
              <w:t>Public health (including disease prevention and control) capacity</w:t>
            </w:r>
          </w:p>
        </w:tc>
        <w:tc>
          <w:tcPr>
            <w:tcW w:w="3495" w:type="dxa"/>
            <w:tcBorders>
              <w:top w:val="nil"/>
              <w:bottom w:val="nil"/>
            </w:tcBorders>
            <w:noWrap w:val="0"/>
            <w:vAlign w:val="top"/>
          </w:tcPr>
          <w:p w14:paraId="2F50E0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  <w:t>Ability to recognise the characteristics of diseases and influence them before they occur, while promoting healthy living</w:t>
            </w:r>
          </w:p>
        </w:tc>
      </w:tr>
      <w:tr w14:paraId="0BB24ED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top w:val="nil"/>
              <w:bottom w:val="nil"/>
            </w:tcBorders>
            <w:noWrap w:val="0"/>
            <w:vAlign w:val="top"/>
          </w:tcPr>
          <w:p w14:paraId="4B4D84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2"/>
                <w:szCs w:val="22"/>
                <w:vertAlign w:val="baseline"/>
                <w:lang w:val="en-US" w:eastAsia="zh-CN"/>
              </w:rPr>
              <w:t>6</w:t>
            </w:r>
          </w:p>
        </w:tc>
        <w:tc>
          <w:tcPr>
            <w:tcW w:w="2702" w:type="dxa"/>
            <w:tcBorders>
              <w:top w:val="nil"/>
              <w:bottom w:val="nil"/>
            </w:tcBorders>
            <w:noWrap w:val="0"/>
            <w:vAlign w:val="top"/>
          </w:tcPr>
          <w:p w14:paraId="64E5BA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  <w:t>foreign language ability</w:t>
            </w:r>
          </w:p>
        </w:tc>
        <w:tc>
          <w:tcPr>
            <w:tcW w:w="3495" w:type="dxa"/>
            <w:tcBorders>
              <w:top w:val="nil"/>
              <w:bottom w:val="nil"/>
            </w:tcBorders>
            <w:noWrap w:val="0"/>
            <w:vAlign w:val="top"/>
          </w:tcPr>
          <w:p w14:paraId="3C55CE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  <w:t>Competent in foreign languages such as English, French, Spanish, etc.</w:t>
            </w:r>
          </w:p>
        </w:tc>
      </w:tr>
      <w:tr w14:paraId="76CBE75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top w:val="nil"/>
              <w:bottom w:val="nil"/>
            </w:tcBorders>
            <w:noWrap w:val="0"/>
            <w:vAlign w:val="top"/>
          </w:tcPr>
          <w:p w14:paraId="4B8617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2"/>
                <w:szCs w:val="22"/>
                <w:vertAlign w:val="baseline"/>
                <w:lang w:val="en-US" w:eastAsia="zh-CN"/>
              </w:rPr>
              <w:t>7</w:t>
            </w:r>
          </w:p>
        </w:tc>
        <w:tc>
          <w:tcPr>
            <w:tcW w:w="2702" w:type="dxa"/>
            <w:tcBorders>
              <w:top w:val="nil"/>
              <w:bottom w:val="nil"/>
            </w:tcBorders>
            <w:noWrap w:val="0"/>
            <w:vAlign w:val="top"/>
          </w:tcPr>
          <w:p w14:paraId="0B5C7C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  <w:t>Organisational and coordination skill</w:t>
            </w:r>
          </w:p>
        </w:tc>
        <w:tc>
          <w:tcPr>
            <w:tcW w:w="3495" w:type="dxa"/>
            <w:tcBorders>
              <w:top w:val="nil"/>
              <w:bottom w:val="nil"/>
            </w:tcBorders>
            <w:noWrap w:val="0"/>
            <w:vAlign w:val="top"/>
          </w:tcPr>
          <w:p w14:paraId="5B02FA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  <w:t>Ability to deal with complex matters in an orderly and robust manner</w:t>
            </w:r>
          </w:p>
        </w:tc>
      </w:tr>
      <w:tr w14:paraId="120F95C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top w:val="nil"/>
              <w:bottom w:val="nil"/>
            </w:tcBorders>
            <w:noWrap w:val="0"/>
            <w:vAlign w:val="top"/>
          </w:tcPr>
          <w:p w14:paraId="556A80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2"/>
                <w:szCs w:val="22"/>
                <w:vertAlign w:val="baseline"/>
                <w:lang w:val="en-US" w:eastAsia="zh-CN"/>
              </w:rPr>
              <w:t>8</w:t>
            </w:r>
          </w:p>
        </w:tc>
        <w:tc>
          <w:tcPr>
            <w:tcW w:w="2702" w:type="dxa"/>
            <w:tcBorders>
              <w:top w:val="nil"/>
              <w:bottom w:val="nil"/>
            </w:tcBorders>
            <w:noWrap w:val="0"/>
            <w:vAlign w:val="top"/>
          </w:tcPr>
          <w:p w14:paraId="53DABD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vertAlign w:val="baseline"/>
                <w:lang w:val="en-US" w:eastAsia="zh-CN"/>
              </w:rPr>
              <w:t>interpersonal skill</w:t>
            </w:r>
          </w:p>
        </w:tc>
        <w:tc>
          <w:tcPr>
            <w:tcW w:w="3495" w:type="dxa"/>
            <w:tcBorders>
              <w:top w:val="nil"/>
              <w:bottom w:val="nil"/>
            </w:tcBorders>
            <w:noWrap w:val="0"/>
            <w:vAlign w:val="top"/>
          </w:tcPr>
          <w:p w14:paraId="1C71FA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  <w:t>Ability to build rapport with leaders/colleagues/patients</w:t>
            </w:r>
          </w:p>
        </w:tc>
      </w:tr>
      <w:tr w14:paraId="2219582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top w:val="nil"/>
              <w:bottom w:val="nil"/>
            </w:tcBorders>
            <w:noWrap w:val="0"/>
            <w:vAlign w:val="top"/>
          </w:tcPr>
          <w:p w14:paraId="24D349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2"/>
                <w:szCs w:val="22"/>
                <w:vertAlign w:val="baseline"/>
                <w:lang w:val="en-US" w:eastAsia="zh-CN"/>
              </w:rPr>
              <w:t>9</w:t>
            </w:r>
          </w:p>
        </w:tc>
        <w:tc>
          <w:tcPr>
            <w:tcW w:w="2702" w:type="dxa"/>
            <w:tcBorders>
              <w:top w:val="nil"/>
              <w:bottom w:val="nil"/>
            </w:tcBorders>
            <w:noWrap w:val="0"/>
            <w:vAlign w:val="top"/>
          </w:tcPr>
          <w:p w14:paraId="10AC69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vertAlign w:val="baseline"/>
                <w:lang w:val="en-US" w:eastAsia="zh-CN"/>
              </w:rPr>
              <w:t>Teamwork skill</w:t>
            </w:r>
          </w:p>
        </w:tc>
        <w:tc>
          <w:tcPr>
            <w:tcW w:w="3495" w:type="dxa"/>
            <w:tcBorders>
              <w:top w:val="nil"/>
              <w:bottom w:val="nil"/>
            </w:tcBorders>
            <w:noWrap w:val="0"/>
            <w:vAlign w:val="top"/>
          </w:tcPr>
          <w:p w14:paraId="7C4C58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  <w:t>Ability to lead or participate in group clinics or research</w:t>
            </w:r>
          </w:p>
        </w:tc>
      </w:tr>
      <w:tr w14:paraId="500E552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top w:val="nil"/>
              <w:bottom w:val="nil"/>
            </w:tcBorders>
            <w:noWrap w:val="0"/>
            <w:vAlign w:val="top"/>
          </w:tcPr>
          <w:p w14:paraId="7C3F0A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2"/>
                <w:szCs w:val="22"/>
                <w:vertAlign w:val="baseline"/>
                <w:lang w:val="en-US" w:eastAsia="zh-CN"/>
              </w:rPr>
              <w:t>10</w:t>
            </w:r>
          </w:p>
        </w:tc>
        <w:tc>
          <w:tcPr>
            <w:tcW w:w="2702" w:type="dxa"/>
            <w:tcBorders>
              <w:top w:val="nil"/>
              <w:bottom w:val="nil"/>
            </w:tcBorders>
            <w:noWrap w:val="0"/>
            <w:vAlign w:val="top"/>
          </w:tcPr>
          <w:p w14:paraId="7CB9FD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2"/>
                <w:szCs w:val="22"/>
              </w:rPr>
              <w:t>Emotional intelligence</w:t>
            </w:r>
          </w:p>
        </w:tc>
        <w:tc>
          <w:tcPr>
            <w:tcW w:w="3495" w:type="dxa"/>
            <w:tcBorders>
              <w:top w:val="nil"/>
              <w:bottom w:val="nil"/>
            </w:tcBorders>
            <w:noWrap w:val="0"/>
            <w:vAlign w:val="top"/>
          </w:tcPr>
          <w:p w14:paraId="617429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  <w:t>Be able to put yourself in your shoes or think differently</w:t>
            </w:r>
          </w:p>
        </w:tc>
      </w:tr>
      <w:tr w14:paraId="0DB4E15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top w:val="nil"/>
              <w:bottom w:val="nil"/>
            </w:tcBorders>
            <w:noWrap w:val="0"/>
            <w:vAlign w:val="top"/>
          </w:tcPr>
          <w:p w14:paraId="413479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2"/>
                <w:szCs w:val="22"/>
                <w:vertAlign w:val="baseline"/>
                <w:lang w:val="en-US" w:eastAsia="zh-CN"/>
              </w:rPr>
              <w:t>11</w:t>
            </w:r>
          </w:p>
        </w:tc>
        <w:tc>
          <w:tcPr>
            <w:tcW w:w="2702" w:type="dxa"/>
            <w:tcBorders>
              <w:top w:val="nil"/>
              <w:bottom w:val="nil"/>
            </w:tcBorders>
            <w:noWrap w:val="0"/>
            <w:vAlign w:val="top"/>
          </w:tcPr>
          <w:p w14:paraId="2CDEFF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  <w:t>adaptability</w:t>
            </w:r>
          </w:p>
        </w:tc>
        <w:tc>
          <w:tcPr>
            <w:tcW w:w="3495" w:type="dxa"/>
            <w:tcBorders>
              <w:top w:val="nil"/>
              <w:bottom w:val="nil"/>
            </w:tcBorders>
            <w:noWrap w:val="0"/>
            <w:vAlign w:val="top"/>
          </w:tcPr>
          <w:p w14:paraId="733F56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  <w:t>Ability to adjust to changes in the environment</w:t>
            </w:r>
          </w:p>
        </w:tc>
      </w:tr>
      <w:tr w14:paraId="5BDABC5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top w:val="nil"/>
              <w:bottom w:val="nil"/>
            </w:tcBorders>
            <w:noWrap w:val="0"/>
            <w:vAlign w:val="top"/>
          </w:tcPr>
          <w:p w14:paraId="59DC34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2"/>
                <w:szCs w:val="22"/>
                <w:vertAlign w:val="baseline"/>
                <w:lang w:val="en-US" w:eastAsia="zh-CN"/>
              </w:rPr>
              <w:t>12</w:t>
            </w:r>
          </w:p>
        </w:tc>
        <w:tc>
          <w:tcPr>
            <w:tcW w:w="2702" w:type="dxa"/>
            <w:tcBorders>
              <w:top w:val="nil"/>
              <w:bottom w:val="nil"/>
            </w:tcBorders>
            <w:noWrap w:val="0"/>
            <w:vAlign w:val="top"/>
          </w:tcPr>
          <w:p w14:paraId="7DDB49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  <w:t>Career planning skills</w:t>
            </w:r>
          </w:p>
        </w:tc>
        <w:tc>
          <w:tcPr>
            <w:tcW w:w="3495" w:type="dxa"/>
            <w:tcBorders>
              <w:top w:val="nil"/>
              <w:bottom w:val="nil"/>
            </w:tcBorders>
            <w:noWrap w:val="0"/>
            <w:vAlign w:val="top"/>
          </w:tcPr>
          <w:p w14:paraId="7D119F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  <w:t>Able to make a clear and definite judgement on self-development</w:t>
            </w:r>
          </w:p>
        </w:tc>
      </w:tr>
      <w:tr w14:paraId="017865D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top w:val="nil"/>
              <w:bottom w:val="nil"/>
            </w:tcBorders>
            <w:noWrap w:val="0"/>
            <w:vAlign w:val="top"/>
          </w:tcPr>
          <w:p w14:paraId="5DDF03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2"/>
                <w:szCs w:val="22"/>
                <w:vertAlign w:val="baseline"/>
                <w:lang w:val="en-US" w:eastAsia="zh-CN"/>
              </w:rPr>
              <w:t>13</w:t>
            </w:r>
          </w:p>
        </w:tc>
        <w:tc>
          <w:tcPr>
            <w:tcW w:w="2702" w:type="dxa"/>
            <w:tcBorders>
              <w:top w:val="nil"/>
              <w:bottom w:val="nil"/>
            </w:tcBorders>
            <w:noWrap w:val="0"/>
            <w:vAlign w:val="top"/>
          </w:tcPr>
          <w:p w14:paraId="3CE2D6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  <w:t>innovation capacity</w:t>
            </w:r>
          </w:p>
        </w:tc>
        <w:tc>
          <w:tcPr>
            <w:tcW w:w="3495" w:type="dxa"/>
            <w:tcBorders>
              <w:top w:val="nil"/>
              <w:bottom w:val="nil"/>
            </w:tcBorders>
            <w:noWrap w:val="0"/>
            <w:vAlign w:val="top"/>
          </w:tcPr>
          <w:p w14:paraId="19F198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  <w:t>Able to propose and practice new ideas/techniques</w:t>
            </w:r>
          </w:p>
        </w:tc>
      </w:tr>
      <w:tr w14:paraId="596FE6F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top w:val="nil"/>
              <w:bottom w:val="nil"/>
            </w:tcBorders>
            <w:noWrap w:val="0"/>
            <w:vAlign w:val="top"/>
          </w:tcPr>
          <w:p w14:paraId="57B35B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2"/>
                <w:szCs w:val="22"/>
                <w:vertAlign w:val="baseline"/>
                <w:lang w:val="en-US" w:eastAsia="zh-CN"/>
              </w:rPr>
              <w:t>14</w:t>
            </w:r>
          </w:p>
        </w:tc>
        <w:tc>
          <w:tcPr>
            <w:tcW w:w="2702" w:type="dxa"/>
            <w:tcBorders>
              <w:top w:val="nil"/>
              <w:bottom w:val="nil"/>
            </w:tcBorders>
            <w:noWrap w:val="0"/>
            <w:vAlign w:val="top"/>
          </w:tcPr>
          <w:p w14:paraId="6DB9DB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  <w:t>Academic qualifications enhance competence</w:t>
            </w:r>
          </w:p>
        </w:tc>
        <w:tc>
          <w:tcPr>
            <w:tcW w:w="3495" w:type="dxa"/>
            <w:tcBorders>
              <w:top w:val="nil"/>
              <w:bottom w:val="nil"/>
            </w:tcBorders>
            <w:noWrap w:val="0"/>
            <w:vAlign w:val="top"/>
          </w:tcPr>
          <w:p w14:paraId="1EA601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  <w:t>Ability to upgrade your qualifications throughout your working life</w:t>
            </w:r>
          </w:p>
        </w:tc>
      </w:tr>
      <w:tr w14:paraId="3D2DBBF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top w:val="nil"/>
              <w:bottom w:val="nil"/>
            </w:tcBorders>
            <w:noWrap w:val="0"/>
            <w:vAlign w:val="top"/>
          </w:tcPr>
          <w:p w14:paraId="7275E4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2"/>
                <w:szCs w:val="22"/>
                <w:vertAlign w:val="baseline"/>
                <w:lang w:val="en-US" w:eastAsia="zh-CN"/>
              </w:rPr>
              <w:t>15</w:t>
            </w:r>
          </w:p>
        </w:tc>
        <w:tc>
          <w:tcPr>
            <w:tcW w:w="2702" w:type="dxa"/>
            <w:tcBorders>
              <w:top w:val="nil"/>
              <w:bottom w:val="nil"/>
            </w:tcBorders>
            <w:noWrap w:val="0"/>
            <w:vAlign w:val="top"/>
          </w:tcPr>
          <w:p w14:paraId="30475D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2"/>
                <w:szCs w:val="22"/>
                <w:lang w:eastAsia="zh-CN"/>
              </w:rPr>
              <w:t>S</w:t>
            </w:r>
            <w:r>
              <w:rPr>
                <w:rFonts w:hint="eastAsia" w:ascii="宋体" w:hAnsi="宋体" w:cs="宋体"/>
                <w:color w:val="auto"/>
                <w:sz w:val="22"/>
                <w:szCs w:val="22"/>
              </w:rPr>
              <w:t>elf-directed learning</w:t>
            </w:r>
            <w:r>
              <w:rPr>
                <w:rFonts w:hint="eastAsia" w:ascii="宋体" w:hAnsi="宋体" w:cs="宋体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  <w:t xml:space="preserve"> ability</w:t>
            </w:r>
          </w:p>
        </w:tc>
        <w:tc>
          <w:tcPr>
            <w:tcW w:w="3495" w:type="dxa"/>
            <w:tcBorders>
              <w:top w:val="nil"/>
              <w:bottom w:val="nil"/>
            </w:tcBorders>
            <w:noWrap w:val="0"/>
            <w:vAlign w:val="top"/>
          </w:tcPr>
          <w:p w14:paraId="1F25BC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  <w:t>Ability to follow the development of cutting-edge knowledge and technology in his/her speciality</w:t>
            </w:r>
          </w:p>
        </w:tc>
      </w:tr>
      <w:tr w14:paraId="10CA142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top w:val="nil"/>
              <w:bottom w:val="single" w:color="auto" w:sz="4" w:space="0"/>
            </w:tcBorders>
            <w:noWrap w:val="0"/>
            <w:vAlign w:val="top"/>
          </w:tcPr>
          <w:p w14:paraId="2D11C8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2"/>
                <w:szCs w:val="22"/>
                <w:vertAlign w:val="baseline"/>
                <w:lang w:val="en-US" w:eastAsia="zh-CN"/>
              </w:rPr>
              <w:t>16</w:t>
            </w:r>
          </w:p>
        </w:tc>
        <w:tc>
          <w:tcPr>
            <w:tcW w:w="2702" w:type="dxa"/>
            <w:tcBorders>
              <w:top w:val="nil"/>
              <w:bottom w:val="single" w:color="auto" w:sz="4" w:space="0"/>
            </w:tcBorders>
            <w:noWrap w:val="0"/>
            <w:vAlign w:val="top"/>
          </w:tcPr>
          <w:p w14:paraId="7F2956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  <w:t>Ability to maintain health status</w:t>
            </w:r>
          </w:p>
        </w:tc>
        <w:tc>
          <w:tcPr>
            <w:tcW w:w="3495" w:type="dxa"/>
            <w:tcBorders>
              <w:top w:val="nil"/>
              <w:bottom w:val="single" w:color="auto" w:sz="4" w:space="0"/>
            </w:tcBorders>
            <w:noWrap w:val="0"/>
            <w:vAlign w:val="top"/>
          </w:tcPr>
          <w:p w14:paraId="02E4D2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  <w:t>Being able to grasp the state of good self-body and mental health, and detecting negative emotions in time</w:t>
            </w:r>
          </w:p>
        </w:tc>
      </w:tr>
    </w:tbl>
    <w:p w14:paraId="411DFDE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E7E4C17"/>
    <w:rsid w:val="350A3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247</Words>
  <Characters>1537</Characters>
  <Lines>0</Lines>
  <Paragraphs>0</Paragraphs>
  <TotalTime>1</TotalTime>
  <ScaleCrop>false</ScaleCrop>
  <LinksUpToDate>false</LinksUpToDate>
  <CharactersWithSpaces>1734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2025-11-11T15:35:00Z</dcterms:created>
  <dc:creator>PC</dc:creator>
  <cp:lastModifiedBy>Z(๑´ㅂ`๑)M</cp:lastModifiedBy>
  <dcterms:modified xsi:type="dcterms:W3CDTF">2025-11-13T01:32:29Z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eyJoZGlkIjoiOTQ3ZThhMmVjNGUzMTU5MWFhZGJhZWJhMWE2OTU3ODUiLCJ1c2VySWQiOiI0MTk1OTk4MDMifQ==</vt:lpwstr>
  </property>
  <property fmtid="{D5CDD505-2E9C-101B-9397-08002B2CF9AE}" pid="4" name="ICV">
    <vt:lpwstr>B872AEC155394F67812507AC447332C8_12</vt:lpwstr>
  </property>
</Properties>
</file>