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7C9D" w:rsidRPr="009A427B" w:rsidRDefault="00827C9D" w:rsidP="00827C9D">
      <w:pPr>
        <w:spacing w:before="100" w:beforeAutospacing="1" w:after="100" w:afterAutospacing="1" w:line="276" w:lineRule="auto"/>
        <w:rPr>
          <w:rFonts w:ascii="Times New Roman" w:eastAsia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9A427B">
        <w:rPr>
          <w:rFonts w:ascii="Times New Roman" w:cs="Times New Roman"/>
          <w:b/>
          <w:color w:val="000000" w:themeColor="text1"/>
          <w:sz w:val="24"/>
          <w:szCs w:val="24"/>
        </w:rPr>
        <w:t>Supplementary file 1: Provides a structured description of the educational intervention according to CONSORT/</w:t>
      </w:r>
      <w:proofErr w:type="spellStart"/>
      <w:r w:rsidRPr="009A427B">
        <w:rPr>
          <w:rFonts w:ascii="Times New Roman" w:cs="Times New Roman"/>
          <w:b/>
          <w:color w:val="000000" w:themeColor="text1"/>
          <w:sz w:val="24"/>
          <w:szCs w:val="24"/>
        </w:rPr>
        <w:t>TIDieR</w:t>
      </w:r>
      <w:proofErr w:type="spellEnd"/>
      <w:r w:rsidRPr="009A427B">
        <w:rPr>
          <w:rFonts w:ascii="Times New Roman" w:cs="Times New Roman"/>
          <w:b/>
          <w:color w:val="000000" w:themeColor="text1"/>
          <w:sz w:val="24"/>
          <w:szCs w:val="24"/>
        </w:rPr>
        <w:t xml:space="preserve"> guidance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1"/>
        <w:gridCol w:w="7099"/>
      </w:tblGrid>
      <w:tr w:rsidR="00827C9D" w:rsidRPr="009A427B" w:rsidTr="00156D48">
        <w:tc>
          <w:tcPr>
            <w:tcW w:w="0" w:type="auto"/>
            <w:hideMark/>
          </w:tcPr>
          <w:p w:rsidR="00827C9D" w:rsidRPr="009A427B" w:rsidRDefault="00827C9D" w:rsidP="00156D48">
            <w:pPr>
              <w:spacing w:line="276" w:lineRule="auto"/>
              <w:jc w:val="center"/>
              <w:rPr>
                <w:rFonts w:asci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9A427B">
              <w:rPr>
                <w:rFonts w:asci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Item / Component</w:t>
            </w:r>
          </w:p>
        </w:tc>
        <w:tc>
          <w:tcPr>
            <w:tcW w:w="0" w:type="auto"/>
            <w:hideMark/>
          </w:tcPr>
          <w:p w:rsidR="00827C9D" w:rsidRPr="009A427B" w:rsidRDefault="00827C9D" w:rsidP="00156D48">
            <w:pPr>
              <w:spacing w:line="276" w:lineRule="auto"/>
              <w:jc w:val="center"/>
              <w:rPr>
                <w:rFonts w:asci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9A427B">
              <w:rPr>
                <w:rFonts w:asci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Description</w:t>
            </w:r>
          </w:p>
        </w:tc>
      </w:tr>
      <w:tr w:rsidR="00827C9D" w:rsidRPr="009A427B" w:rsidTr="00156D48">
        <w:tc>
          <w:tcPr>
            <w:tcW w:w="0" w:type="auto"/>
            <w:hideMark/>
          </w:tcPr>
          <w:p w:rsidR="00827C9D" w:rsidRPr="009A427B" w:rsidRDefault="00827C9D" w:rsidP="00156D48">
            <w:pPr>
              <w:spacing w:line="276" w:lineRule="auto"/>
              <w:rPr>
                <w:rFonts w:ascii="Times New Roman" w:eastAsia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A427B">
              <w:rPr>
                <w:rFonts w:asci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Name</w:t>
            </w:r>
          </w:p>
        </w:tc>
        <w:tc>
          <w:tcPr>
            <w:tcW w:w="0" w:type="auto"/>
            <w:hideMark/>
          </w:tcPr>
          <w:p w:rsidR="00827C9D" w:rsidRPr="009A427B" w:rsidRDefault="00827C9D" w:rsidP="00156D48">
            <w:pPr>
              <w:spacing w:line="276" w:lineRule="auto"/>
              <w:rPr>
                <w:rFonts w:ascii="Times New Roman" w:eastAsia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A427B">
              <w:rPr>
                <w:rFonts w:ascii="Times New Roman" w:eastAsia="Times New Roman" w:cs="Times New Roman"/>
                <w:color w:val="000000" w:themeColor="text1"/>
                <w:sz w:val="24"/>
                <w:szCs w:val="24"/>
                <w:lang w:val="en-US"/>
              </w:rPr>
              <w:t>Brain MRI Dementia Interpretation Training Workshop</w:t>
            </w:r>
          </w:p>
        </w:tc>
      </w:tr>
      <w:tr w:rsidR="00827C9D" w:rsidRPr="009A427B" w:rsidTr="00156D48">
        <w:tc>
          <w:tcPr>
            <w:tcW w:w="0" w:type="auto"/>
            <w:hideMark/>
          </w:tcPr>
          <w:p w:rsidR="00827C9D" w:rsidRPr="009A427B" w:rsidRDefault="00827C9D" w:rsidP="00156D48">
            <w:pPr>
              <w:spacing w:line="276" w:lineRule="auto"/>
              <w:rPr>
                <w:rFonts w:ascii="Times New Roman" w:eastAsia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A427B">
              <w:rPr>
                <w:rFonts w:asci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Rationale</w:t>
            </w:r>
          </w:p>
        </w:tc>
        <w:tc>
          <w:tcPr>
            <w:tcW w:w="0" w:type="auto"/>
            <w:hideMark/>
          </w:tcPr>
          <w:p w:rsidR="00827C9D" w:rsidRPr="009A427B" w:rsidRDefault="00827C9D" w:rsidP="00156D48">
            <w:pPr>
              <w:spacing w:line="276" w:lineRule="auto"/>
              <w:rPr>
                <w:rFonts w:ascii="Times New Roman" w:eastAsia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A427B">
              <w:rPr>
                <w:rFonts w:ascii="Times New Roman" w:eastAsia="Times New Roman" w:cs="Times New Roman"/>
                <w:color w:val="000000" w:themeColor="text1"/>
                <w:sz w:val="24"/>
                <w:szCs w:val="24"/>
                <w:lang w:val="en-US"/>
              </w:rPr>
              <w:t>To improve radiology professionals’ knowledge and skills in interpreting brain MRI for dementia diagnosis, given limited dementia-focused MRI training and under-recognition of subtle, clinically relevant imaging findings in Uganda.</w:t>
            </w:r>
          </w:p>
        </w:tc>
      </w:tr>
      <w:tr w:rsidR="00827C9D" w:rsidRPr="009A427B" w:rsidTr="00156D48">
        <w:tc>
          <w:tcPr>
            <w:tcW w:w="0" w:type="auto"/>
            <w:hideMark/>
          </w:tcPr>
          <w:p w:rsidR="00827C9D" w:rsidRPr="009A427B" w:rsidRDefault="00827C9D" w:rsidP="00156D48">
            <w:pPr>
              <w:spacing w:line="276" w:lineRule="auto"/>
              <w:rPr>
                <w:rFonts w:ascii="Times New Roman" w:eastAsia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A427B">
              <w:rPr>
                <w:rFonts w:asci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Recipients (Who)</w:t>
            </w:r>
          </w:p>
        </w:tc>
        <w:tc>
          <w:tcPr>
            <w:tcW w:w="0" w:type="auto"/>
            <w:hideMark/>
          </w:tcPr>
          <w:p w:rsidR="00827C9D" w:rsidRPr="009A427B" w:rsidRDefault="00827C9D" w:rsidP="00156D48">
            <w:pPr>
              <w:spacing w:line="276" w:lineRule="auto"/>
              <w:rPr>
                <w:rFonts w:ascii="Times New Roman" w:eastAsia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A427B">
              <w:rPr>
                <w:rFonts w:ascii="Times New Roman" w:eastAsia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Radiology residents and </w:t>
            </w:r>
            <w:proofErr w:type="spellStart"/>
            <w:r w:rsidRPr="009A427B">
              <w:rPr>
                <w:rFonts w:ascii="Times New Roman" w:eastAsia="Times New Roman" w:cs="Times New Roman"/>
                <w:color w:val="000000" w:themeColor="text1"/>
                <w:sz w:val="24"/>
                <w:szCs w:val="24"/>
                <w:lang w:val="en-US"/>
              </w:rPr>
              <w:t>practising</w:t>
            </w:r>
            <w:proofErr w:type="spellEnd"/>
            <w:r w:rsidRPr="009A427B">
              <w:rPr>
                <w:rFonts w:ascii="Times New Roman" w:eastAsia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radiologists who were actively involved in brain MRI reporting within the previous three months.</w:t>
            </w:r>
          </w:p>
        </w:tc>
      </w:tr>
      <w:tr w:rsidR="00827C9D" w:rsidRPr="009A427B" w:rsidTr="00156D48">
        <w:tc>
          <w:tcPr>
            <w:tcW w:w="0" w:type="auto"/>
            <w:hideMark/>
          </w:tcPr>
          <w:p w:rsidR="00827C9D" w:rsidRPr="009A427B" w:rsidRDefault="00827C9D" w:rsidP="00156D48">
            <w:pPr>
              <w:spacing w:line="276" w:lineRule="auto"/>
              <w:rPr>
                <w:rFonts w:ascii="Times New Roman" w:eastAsia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A427B">
              <w:rPr>
                <w:rFonts w:asci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Providers (By whom)</w:t>
            </w:r>
          </w:p>
        </w:tc>
        <w:tc>
          <w:tcPr>
            <w:tcW w:w="0" w:type="auto"/>
            <w:hideMark/>
          </w:tcPr>
          <w:p w:rsidR="00827C9D" w:rsidRPr="009A427B" w:rsidRDefault="00827C9D" w:rsidP="00156D48">
            <w:pPr>
              <w:spacing w:line="276" w:lineRule="auto"/>
              <w:rPr>
                <w:rFonts w:ascii="Times New Roman" w:eastAsia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A427B">
              <w:rPr>
                <w:rFonts w:ascii="Times New Roman" w:eastAsia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One consultant radiologist and one neurologist with expertise in dementia and neuroimaging. </w:t>
            </w:r>
          </w:p>
        </w:tc>
      </w:tr>
      <w:tr w:rsidR="00827C9D" w:rsidRPr="009A427B" w:rsidTr="00156D48">
        <w:tc>
          <w:tcPr>
            <w:tcW w:w="0" w:type="auto"/>
            <w:hideMark/>
          </w:tcPr>
          <w:p w:rsidR="00827C9D" w:rsidRPr="009A427B" w:rsidRDefault="00827C9D" w:rsidP="00156D48">
            <w:pPr>
              <w:spacing w:line="276" w:lineRule="auto"/>
              <w:rPr>
                <w:rFonts w:ascii="Times New Roman" w:eastAsia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A427B">
              <w:rPr>
                <w:rFonts w:asci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Setting (Where)</w:t>
            </w:r>
          </w:p>
        </w:tc>
        <w:tc>
          <w:tcPr>
            <w:tcW w:w="0" w:type="auto"/>
            <w:hideMark/>
          </w:tcPr>
          <w:p w:rsidR="00827C9D" w:rsidRPr="009A427B" w:rsidRDefault="00827C9D" w:rsidP="00156D48">
            <w:pPr>
              <w:spacing w:line="276" w:lineRule="auto"/>
              <w:rPr>
                <w:rFonts w:ascii="Times New Roman" w:eastAsia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A427B">
              <w:rPr>
                <w:rFonts w:ascii="Times New Roman" w:eastAsia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In-person workshop held in a seminar room at </w:t>
            </w:r>
            <w:proofErr w:type="spellStart"/>
            <w:r w:rsidRPr="009A427B">
              <w:rPr>
                <w:rFonts w:ascii="Times New Roman" w:eastAsia="Times New Roman" w:cs="Times New Roman"/>
                <w:color w:val="000000" w:themeColor="text1"/>
                <w:sz w:val="24"/>
                <w:szCs w:val="24"/>
                <w:lang w:val="en-US"/>
              </w:rPr>
              <w:t>Makerere</w:t>
            </w:r>
            <w:proofErr w:type="spellEnd"/>
            <w:r w:rsidRPr="009A427B">
              <w:rPr>
                <w:rFonts w:ascii="Times New Roman" w:eastAsia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University College of Health Sciences. </w:t>
            </w:r>
          </w:p>
        </w:tc>
      </w:tr>
      <w:tr w:rsidR="00827C9D" w:rsidRPr="009A427B" w:rsidTr="00156D48">
        <w:tc>
          <w:tcPr>
            <w:tcW w:w="0" w:type="auto"/>
            <w:hideMark/>
          </w:tcPr>
          <w:p w:rsidR="00827C9D" w:rsidRPr="009A427B" w:rsidRDefault="00827C9D" w:rsidP="00156D48">
            <w:pPr>
              <w:spacing w:line="276" w:lineRule="auto"/>
              <w:rPr>
                <w:rFonts w:ascii="Times New Roman" w:eastAsia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A427B">
              <w:rPr>
                <w:rFonts w:asci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Mode of delivery (How)</w:t>
            </w:r>
          </w:p>
        </w:tc>
        <w:tc>
          <w:tcPr>
            <w:tcW w:w="0" w:type="auto"/>
            <w:hideMark/>
          </w:tcPr>
          <w:p w:rsidR="00827C9D" w:rsidRPr="009A427B" w:rsidRDefault="00827C9D" w:rsidP="00156D48">
            <w:pPr>
              <w:spacing w:line="276" w:lineRule="auto"/>
              <w:rPr>
                <w:rFonts w:ascii="Times New Roman" w:eastAsia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A427B">
              <w:rPr>
                <w:rFonts w:ascii="Times New Roman" w:eastAsia="Times New Roman" w:cs="Times New Roman"/>
                <w:color w:val="000000" w:themeColor="text1"/>
                <w:sz w:val="24"/>
                <w:szCs w:val="24"/>
                <w:lang w:val="en-US"/>
              </w:rPr>
              <w:t>Face-to-face, group-based teaching using PowerPoint presentations, case-based discussions, and interactive Q&amp;A. Pre- and post-tests were delivered remotely via emailed PPT files with structured answer sheets returned by email.</w:t>
            </w:r>
          </w:p>
        </w:tc>
      </w:tr>
      <w:tr w:rsidR="00827C9D" w:rsidRPr="009A427B" w:rsidTr="00156D48">
        <w:tc>
          <w:tcPr>
            <w:tcW w:w="0" w:type="auto"/>
            <w:hideMark/>
          </w:tcPr>
          <w:p w:rsidR="00827C9D" w:rsidRPr="009A427B" w:rsidRDefault="00827C9D" w:rsidP="00156D48">
            <w:pPr>
              <w:spacing w:line="276" w:lineRule="auto"/>
              <w:rPr>
                <w:rFonts w:ascii="Times New Roman" w:eastAsia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A427B">
              <w:rPr>
                <w:rFonts w:asci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Duration (When and how much)</w:t>
            </w:r>
          </w:p>
        </w:tc>
        <w:tc>
          <w:tcPr>
            <w:tcW w:w="0" w:type="auto"/>
            <w:hideMark/>
          </w:tcPr>
          <w:p w:rsidR="00827C9D" w:rsidRPr="009A427B" w:rsidRDefault="00827C9D" w:rsidP="00156D48">
            <w:pPr>
              <w:spacing w:line="276" w:lineRule="auto"/>
              <w:rPr>
                <w:rFonts w:ascii="Times New Roman" w:eastAsia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A427B">
              <w:rPr>
                <w:rFonts w:ascii="Times New Roman" w:eastAsia="Times New Roman" w:cs="Times New Roman"/>
                <w:color w:val="000000" w:themeColor="text1"/>
                <w:sz w:val="24"/>
                <w:szCs w:val="24"/>
                <w:lang w:val="en-US"/>
              </w:rPr>
              <w:t>Single full-day workshop, approximately 7.5 hours in total, delivered across morning, mid-morning, and afternoon sessions. The post-test was administered 4 weeks after the workshop.</w:t>
            </w:r>
          </w:p>
        </w:tc>
      </w:tr>
      <w:tr w:rsidR="00827C9D" w:rsidRPr="009A427B" w:rsidTr="00156D48">
        <w:tc>
          <w:tcPr>
            <w:tcW w:w="0" w:type="auto"/>
            <w:hideMark/>
          </w:tcPr>
          <w:p w:rsidR="00827C9D" w:rsidRPr="009A427B" w:rsidRDefault="00827C9D" w:rsidP="00156D48">
            <w:pPr>
              <w:spacing w:line="276" w:lineRule="auto"/>
              <w:rPr>
                <w:rFonts w:ascii="Times New Roman" w:eastAsia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A427B">
              <w:rPr>
                <w:rFonts w:asci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Content (What)</w:t>
            </w:r>
          </w:p>
        </w:tc>
        <w:tc>
          <w:tcPr>
            <w:tcW w:w="0" w:type="auto"/>
            <w:hideMark/>
          </w:tcPr>
          <w:p w:rsidR="00827C9D" w:rsidRPr="009A427B" w:rsidRDefault="00827C9D" w:rsidP="00156D48">
            <w:pPr>
              <w:spacing w:line="276" w:lineRule="auto"/>
              <w:rPr>
                <w:rFonts w:ascii="Times New Roman" w:eastAsia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A427B">
              <w:rPr>
                <w:rFonts w:ascii="Times New Roman" w:eastAsia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Overview of dementia syndromes and clinical features; standard brain MRI protocols for dementia; introduction and application of visual rating scales (e.g., MTA, posterior atrophy, global cortical atrophy, </w:t>
            </w:r>
            <w:proofErr w:type="spellStart"/>
            <w:r w:rsidRPr="009A427B">
              <w:rPr>
                <w:rFonts w:ascii="Times New Roman" w:eastAsia="Times New Roman" w:cs="Times New Roman"/>
                <w:color w:val="000000" w:themeColor="text1"/>
                <w:sz w:val="24"/>
                <w:szCs w:val="24"/>
                <w:lang w:val="en-US"/>
              </w:rPr>
              <w:t>Fazekas</w:t>
            </w:r>
            <w:proofErr w:type="spellEnd"/>
            <w:r w:rsidRPr="009A427B">
              <w:rPr>
                <w:rFonts w:ascii="Times New Roman" w:eastAsia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); signature structural MRI patterns of common and atypical dementias (Alzheimer’s disease, vascular dementia, frontotemporal dementia, dementia with </w:t>
            </w:r>
            <w:proofErr w:type="spellStart"/>
            <w:r w:rsidRPr="009A427B">
              <w:rPr>
                <w:rFonts w:ascii="Times New Roman" w:eastAsia="Times New Roman" w:cs="Times New Roman"/>
                <w:color w:val="000000" w:themeColor="text1"/>
                <w:sz w:val="24"/>
                <w:szCs w:val="24"/>
                <w:lang w:val="en-US"/>
              </w:rPr>
              <w:t>Lewy</w:t>
            </w:r>
            <w:proofErr w:type="spellEnd"/>
            <w:r w:rsidRPr="009A427B">
              <w:rPr>
                <w:rFonts w:ascii="Times New Roman" w:eastAsia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bodies, multisystem atrophy, PSP, </w:t>
            </w:r>
            <w:proofErr w:type="spellStart"/>
            <w:r w:rsidRPr="009A427B">
              <w:rPr>
                <w:rFonts w:ascii="Times New Roman" w:eastAsia="Times New Roman" w:cs="Times New Roman"/>
                <w:color w:val="000000" w:themeColor="text1"/>
                <w:sz w:val="24"/>
                <w:szCs w:val="24"/>
                <w:lang w:val="en-US"/>
              </w:rPr>
              <w:t>corticobasal</w:t>
            </w:r>
            <w:proofErr w:type="spellEnd"/>
            <w:r w:rsidRPr="009A427B">
              <w:rPr>
                <w:rFonts w:ascii="Times New Roman" w:eastAsia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degeneration, Creutzfeldt-Jakob disease, Huntington’s disease); case-based review of representative MRI cases.</w:t>
            </w:r>
          </w:p>
        </w:tc>
      </w:tr>
      <w:tr w:rsidR="00827C9D" w:rsidRPr="009A427B" w:rsidTr="00156D48">
        <w:tc>
          <w:tcPr>
            <w:tcW w:w="0" w:type="auto"/>
            <w:hideMark/>
          </w:tcPr>
          <w:p w:rsidR="00827C9D" w:rsidRPr="009A427B" w:rsidRDefault="00827C9D" w:rsidP="00156D48">
            <w:pPr>
              <w:spacing w:line="276" w:lineRule="auto"/>
              <w:rPr>
                <w:rFonts w:ascii="Times New Roman" w:eastAsia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A427B">
              <w:rPr>
                <w:rFonts w:asci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Materials (What-materials)</w:t>
            </w:r>
          </w:p>
        </w:tc>
        <w:tc>
          <w:tcPr>
            <w:tcW w:w="0" w:type="auto"/>
            <w:hideMark/>
          </w:tcPr>
          <w:p w:rsidR="00827C9D" w:rsidRPr="009A427B" w:rsidRDefault="00827C9D" w:rsidP="00156D48">
            <w:pPr>
              <w:spacing w:line="276" w:lineRule="auto"/>
              <w:rPr>
                <w:rFonts w:ascii="Times New Roman" w:eastAsia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A427B">
              <w:rPr>
                <w:rFonts w:ascii="Times New Roman" w:eastAsia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PowerPoint slides </w:t>
            </w:r>
            <w:proofErr w:type="spellStart"/>
            <w:r w:rsidRPr="009A427B">
              <w:rPr>
                <w:rFonts w:ascii="Times New Roman" w:eastAsia="Times New Roman" w:cs="Times New Roman"/>
                <w:color w:val="000000" w:themeColor="text1"/>
                <w:sz w:val="24"/>
                <w:szCs w:val="24"/>
                <w:lang w:val="en-US"/>
              </w:rPr>
              <w:t>summarising</w:t>
            </w:r>
            <w:proofErr w:type="spellEnd"/>
            <w:r w:rsidRPr="009A427B">
              <w:rPr>
                <w:rFonts w:ascii="Times New Roman" w:eastAsia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didactic content; </w:t>
            </w:r>
            <w:proofErr w:type="spellStart"/>
            <w:r w:rsidRPr="009A427B">
              <w:rPr>
                <w:rFonts w:ascii="Times New Roman" w:eastAsia="Times New Roman" w:cs="Times New Roman"/>
                <w:color w:val="000000" w:themeColor="text1"/>
                <w:sz w:val="24"/>
                <w:szCs w:val="24"/>
                <w:lang w:val="en-US"/>
              </w:rPr>
              <w:t>anonymised</w:t>
            </w:r>
            <w:proofErr w:type="spellEnd"/>
            <w:r w:rsidRPr="009A427B">
              <w:rPr>
                <w:rFonts w:ascii="Times New Roman" w:eastAsia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high-resolution brain MRI cases in PPT format; structured answer sheets for theoretical and image interpretation tests; printed or projected copies of visual rating scale examples (if applicable).</w:t>
            </w:r>
          </w:p>
        </w:tc>
      </w:tr>
      <w:tr w:rsidR="00827C9D" w:rsidRPr="009A427B" w:rsidTr="00156D48">
        <w:tc>
          <w:tcPr>
            <w:tcW w:w="0" w:type="auto"/>
            <w:hideMark/>
          </w:tcPr>
          <w:p w:rsidR="00827C9D" w:rsidRPr="009A427B" w:rsidRDefault="00827C9D" w:rsidP="00156D48">
            <w:pPr>
              <w:spacing w:line="276" w:lineRule="auto"/>
              <w:rPr>
                <w:rFonts w:ascii="Times New Roman" w:eastAsia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A427B">
              <w:rPr>
                <w:rFonts w:asci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Procedures (How – sequence)</w:t>
            </w:r>
          </w:p>
        </w:tc>
        <w:tc>
          <w:tcPr>
            <w:tcW w:w="0" w:type="auto"/>
            <w:hideMark/>
          </w:tcPr>
          <w:p w:rsidR="00827C9D" w:rsidRPr="009A427B" w:rsidRDefault="00827C9D" w:rsidP="00156D48">
            <w:pPr>
              <w:spacing w:line="276" w:lineRule="auto"/>
              <w:rPr>
                <w:rFonts w:ascii="Times New Roman" w:eastAsia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A427B">
              <w:rPr>
                <w:rFonts w:ascii="Times New Roman" w:eastAsia="Times New Roman" w:cs="Times New Roman"/>
                <w:color w:val="000000" w:themeColor="text1"/>
                <w:sz w:val="24"/>
                <w:szCs w:val="24"/>
                <w:lang w:val="en-US"/>
              </w:rPr>
              <w:t>(1) Baseline pre-training assessments (Pre-Test I: theoretical knowledge; Pre-Test II: image interpretation) administered remotely via email. (2) One-day in-person workshop with didactic sessions and interactive case discussions. (3) Four weeks later, post-training assessments (same format and cases as pre-tests) administered remotely via email.</w:t>
            </w:r>
          </w:p>
        </w:tc>
      </w:tr>
      <w:tr w:rsidR="00827C9D" w:rsidRPr="009A427B" w:rsidTr="00156D48">
        <w:tc>
          <w:tcPr>
            <w:tcW w:w="0" w:type="auto"/>
            <w:hideMark/>
          </w:tcPr>
          <w:p w:rsidR="00827C9D" w:rsidRPr="009A427B" w:rsidRDefault="00827C9D" w:rsidP="00156D48">
            <w:pPr>
              <w:spacing w:line="276" w:lineRule="auto"/>
              <w:rPr>
                <w:rFonts w:ascii="Times New Roman" w:eastAsia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A427B">
              <w:rPr>
                <w:rFonts w:asci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lastRenderedPageBreak/>
              <w:t xml:space="preserve">Tailoring / </w:t>
            </w:r>
            <w:proofErr w:type="spellStart"/>
            <w:r w:rsidRPr="009A427B">
              <w:rPr>
                <w:rFonts w:asci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Individualisation</w:t>
            </w:r>
            <w:proofErr w:type="spellEnd"/>
          </w:p>
        </w:tc>
        <w:tc>
          <w:tcPr>
            <w:tcW w:w="0" w:type="auto"/>
            <w:hideMark/>
          </w:tcPr>
          <w:p w:rsidR="00827C9D" w:rsidRPr="009A427B" w:rsidRDefault="00827C9D" w:rsidP="00156D48">
            <w:pPr>
              <w:spacing w:line="276" w:lineRule="auto"/>
              <w:rPr>
                <w:rFonts w:ascii="Times New Roman" w:eastAsia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A427B">
              <w:rPr>
                <w:rFonts w:ascii="Times New Roman" w:eastAsia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The workshop was delivered as a </w:t>
            </w:r>
            <w:proofErr w:type="spellStart"/>
            <w:r w:rsidRPr="009A427B">
              <w:rPr>
                <w:rFonts w:ascii="Times New Roman" w:eastAsia="Times New Roman" w:cs="Times New Roman"/>
                <w:color w:val="000000" w:themeColor="text1"/>
                <w:sz w:val="24"/>
                <w:szCs w:val="24"/>
                <w:lang w:val="en-US"/>
              </w:rPr>
              <w:t>standardised</w:t>
            </w:r>
            <w:proofErr w:type="spellEnd"/>
            <w:r w:rsidRPr="009A427B">
              <w:rPr>
                <w:rFonts w:ascii="Times New Roman" w:eastAsia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group program; content was not individually tailored, but facilitators encouraged questions and adapted case discussions to participants’ level of experience.</w:t>
            </w:r>
          </w:p>
        </w:tc>
      </w:tr>
      <w:tr w:rsidR="00827C9D" w:rsidRPr="009A427B" w:rsidTr="00156D48">
        <w:tc>
          <w:tcPr>
            <w:tcW w:w="0" w:type="auto"/>
            <w:hideMark/>
          </w:tcPr>
          <w:p w:rsidR="00827C9D" w:rsidRPr="009A427B" w:rsidRDefault="00827C9D" w:rsidP="00156D48">
            <w:pPr>
              <w:spacing w:line="276" w:lineRule="auto"/>
              <w:rPr>
                <w:rFonts w:ascii="Times New Roman" w:eastAsia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A427B">
              <w:rPr>
                <w:rFonts w:asci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Fidelity (Planned)</w:t>
            </w:r>
          </w:p>
        </w:tc>
        <w:tc>
          <w:tcPr>
            <w:tcW w:w="0" w:type="auto"/>
            <w:hideMark/>
          </w:tcPr>
          <w:p w:rsidR="00827C9D" w:rsidRPr="009A427B" w:rsidRDefault="00827C9D" w:rsidP="00156D48">
            <w:pPr>
              <w:spacing w:line="276" w:lineRule="auto"/>
              <w:rPr>
                <w:rFonts w:ascii="Times New Roman" w:eastAsia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A427B">
              <w:rPr>
                <w:rFonts w:ascii="Times New Roman" w:eastAsia="Times New Roman" w:cs="Times New Roman"/>
                <w:color w:val="000000" w:themeColor="text1"/>
                <w:sz w:val="24"/>
                <w:szCs w:val="24"/>
                <w:lang w:val="en-US"/>
              </w:rPr>
              <w:t>A predefined curriculum and slide deck were used to ensure consistent delivery across all participants. The same trainers delivered all sessions.</w:t>
            </w:r>
          </w:p>
        </w:tc>
      </w:tr>
      <w:tr w:rsidR="00827C9D" w:rsidRPr="009A427B" w:rsidTr="00156D48">
        <w:tc>
          <w:tcPr>
            <w:tcW w:w="0" w:type="auto"/>
            <w:hideMark/>
          </w:tcPr>
          <w:p w:rsidR="00827C9D" w:rsidRPr="009A427B" w:rsidRDefault="00827C9D" w:rsidP="00156D48">
            <w:pPr>
              <w:spacing w:line="276" w:lineRule="auto"/>
              <w:rPr>
                <w:rFonts w:ascii="Times New Roman" w:eastAsia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A427B">
              <w:rPr>
                <w:rFonts w:asci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Fidelity (Actual)</w:t>
            </w:r>
          </w:p>
        </w:tc>
        <w:tc>
          <w:tcPr>
            <w:tcW w:w="0" w:type="auto"/>
            <w:hideMark/>
          </w:tcPr>
          <w:p w:rsidR="00827C9D" w:rsidRPr="009A427B" w:rsidRDefault="00827C9D" w:rsidP="00156D48">
            <w:pPr>
              <w:spacing w:line="276" w:lineRule="auto"/>
              <w:rPr>
                <w:rFonts w:ascii="Times New Roman" w:eastAsia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A427B">
              <w:rPr>
                <w:rFonts w:ascii="Times New Roman" w:cs="Times New Roman"/>
                <w:color w:val="000000" w:themeColor="text1"/>
              </w:rPr>
              <w:t>All planned teaching components were delivered as intended. Twenty-nine of 31 participants (93.5%) completed both pre- and post-training assessments</w:t>
            </w:r>
          </w:p>
        </w:tc>
      </w:tr>
    </w:tbl>
    <w:p w:rsidR="00E57AF6" w:rsidRDefault="00E57AF6">
      <w:bookmarkStart w:id="0" w:name="_GoBack"/>
      <w:bookmarkEnd w:id="0"/>
    </w:p>
    <w:sectPr w:rsidR="00E57AF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7C9D"/>
    <w:rsid w:val="00827C9D"/>
    <w:rsid w:val="00E57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9A55A5F-13D0-416C-90ED-3B1F9D205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nhideWhenUsed/>
    <w:qFormat/>
    <w:rsid w:val="00827C9D"/>
    <w:rPr>
      <w:rFonts w:ascii="Calibri" w:eastAsia="SimSun" w:hAnsi="Times New Roman" w:cs="Calibri"/>
      <w:color w:val="00000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27C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457</Words>
  <Characters>2610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Rita</dc:creator>
  <cp:keywords/>
  <dc:description/>
  <cp:lastModifiedBy>Rita</cp:lastModifiedBy>
  <cp:revision>1</cp:revision>
  <dcterms:created xsi:type="dcterms:W3CDTF">2025-12-01T10:17:00Z</dcterms:created>
  <dcterms:modified xsi:type="dcterms:W3CDTF">2025-12-01T10:18:00Z</dcterms:modified>
</cp:coreProperties>
</file>