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7613E" w14:textId="7F9D70AE" w:rsidR="00862535" w:rsidRDefault="003511C9" w:rsidP="00EC4338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511C9"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Supplementary Table 1. Item-wise Responses to Knowledge Questions on Chronic Kidney Disease Among Pharmacists (N = 406)</w:t>
      </w:r>
      <w:r w:rsidR="0086253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807"/>
        <w:gridCol w:w="3969"/>
        <w:gridCol w:w="1418"/>
        <w:gridCol w:w="1275"/>
        <w:gridCol w:w="1276"/>
      </w:tblGrid>
      <w:tr w:rsidR="00862535" w14:paraId="3D88000E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840D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Knowledge</w:t>
            </w:r>
            <w:r>
              <w:rPr>
                <w:rFonts w:asciiTheme="majorBidi" w:hAnsiTheme="majorBidi" w:cstheme="majorBid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Questions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E2BB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Yes</w:t>
            </w:r>
          </w:p>
          <w:p w14:paraId="700EEB16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8BF4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  <w:p w14:paraId="2ACEC4EB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2477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Don't know</w:t>
            </w:r>
          </w:p>
          <w:p w14:paraId="1834D2CF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 (%)</w:t>
            </w:r>
          </w:p>
        </w:tc>
      </w:tr>
      <w:tr w:rsidR="00862535" w14:paraId="0ED85571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DD0C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Chronic</w:t>
            </w:r>
            <w:r>
              <w:rPr>
                <w:rFonts w:asciiTheme="majorBidi" w:hAnsiTheme="majorBidi" w:cstheme="majorBid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kidney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disease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is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long-term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condition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that</w:t>
            </w:r>
            <w:r>
              <w:rPr>
                <w:rFonts w:asciiTheme="majorBidi" w:hAnsiTheme="majorBidi" w:cstheme="majorBidi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affects</w:t>
            </w:r>
            <w:r>
              <w:rPr>
                <w:rFonts w:asciiTheme="majorBidi" w:hAnsiTheme="majorBidi" w:cstheme="majorBidi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the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normal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functioning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of the</w:t>
            </w:r>
            <w:r>
              <w:rPr>
                <w:rFonts w:asciiTheme="majorBidi" w:hAnsiTheme="majorBidi" w:cstheme="majorBid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kidneys.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E588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388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(95.6)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79E2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A706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(2.7)</w:t>
            </w:r>
          </w:p>
        </w:tc>
      </w:tr>
      <w:tr w:rsidR="00862535" w14:paraId="19A96FA8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95BD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bookmarkStart w:id="0" w:name="_Hlk196477718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Are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you</w:t>
            </w:r>
            <w:r>
              <w:rPr>
                <w:rFonts w:asciiTheme="majorBidi" w:hAnsiTheme="majorBidi" w:cstheme="majorBid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familiar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with</w:t>
            </w:r>
            <w:r>
              <w:rPr>
                <w:rFonts w:asciiTheme="majorBidi" w:hAnsiTheme="majorBidi" w:cstheme="majorBid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the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bookmarkStart w:id="1" w:name="_Hlk196477757"/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five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stages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of</w:t>
            </w:r>
            <w:r>
              <w:rPr>
                <w:rFonts w:asciiTheme="majorBidi" w:hAnsiTheme="majorBidi" w:cstheme="majorBid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chronic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kidney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disease, and each stage has its own management plan to help reduce complications and slow down the progression of chronic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kidney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disease?</w:t>
            </w:r>
            <w:bookmarkEnd w:id="0"/>
            <w:bookmarkEnd w:id="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244A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323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(79.6)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004C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56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(13.8)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6683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(6.7)</w:t>
            </w:r>
          </w:p>
        </w:tc>
      </w:tr>
      <w:tr w:rsidR="00862535" w14:paraId="2D971007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D3F20" w14:textId="03763602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you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know</w:t>
            </w:r>
            <w:r>
              <w:rPr>
                <w:rFonts w:asciiTheme="majorBidi" w:hAnsiTheme="majorBidi" w:cstheme="majorBid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the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recommended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blood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pressure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targets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for</w:t>
            </w:r>
            <w:r>
              <w:rPr>
                <w:rFonts w:asciiTheme="majorBidi" w:hAnsiTheme="majorBidi" w:cstheme="majorBidi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patients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with</w:t>
            </w:r>
            <w:r>
              <w:rPr>
                <w:rFonts w:asciiTheme="majorBidi" w:hAnsiTheme="majorBidi" w:cstheme="majorBid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chronic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kidney</w:t>
            </w:r>
            <w:r>
              <w:rPr>
                <w:rFonts w:asciiTheme="majorBidi" w:hAnsiTheme="majorBidi" w:cstheme="majorBid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disease?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5FDB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296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(72.9)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14FF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66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(16.3)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5C92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44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(10.8)</w:t>
            </w:r>
          </w:p>
        </w:tc>
      </w:tr>
      <w:tr w:rsidR="00862535" w14:paraId="5EF078FD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9EDB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Hypertension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and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diabetes</w:t>
            </w:r>
            <w:r>
              <w:rPr>
                <w:rFonts w:asciiTheme="majorBidi" w:hAnsiTheme="majorBidi" w:cstheme="majorBid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are</w:t>
            </w:r>
            <w:r>
              <w:rPr>
                <w:rFonts w:asciiTheme="majorBidi" w:hAnsiTheme="majorBidi" w:cstheme="majorBid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common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risk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factors</w:t>
            </w:r>
            <w:r>
              <w:rPr>
                <w:rFonts w:asciiTheme="majorBidi" w:hAnsiTheme="majorBidi" w:cstheme="majorBid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for</w:t>
            </w:r>
            <w:r>
              <w:rPr>
                <w:rFonts w:asciiTheme="majorBidi" w:hAnsiTheme="majorBidi" w:cstheme="majorBidi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chronic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kidney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disease.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07E2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361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(88.9)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3826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(4.7)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FBD9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(6.4)</w:t>
            </w:r>
          </w:p>
        </w:tc>
      </w:tr>
      <w:tr w:rsidR="00862535" w14:paraId="52C14B10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74DA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Are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you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aware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of</w:t>
            </w:r>
            <w:r>
              <w:rPr>
                <w:rFonts w:asciiTheme="majorBidi" w:hAnsiTheme="majorBidi" w:cstheme="majorBid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the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common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medications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that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can potentially</w:t>
            </w:r>
            <w:r>
              <w:rPr>
                <w:rFonts w:asciiTheme="majorBidi" w:hAnsiTheme="majorBidi" w:cstheme="majorBid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worsen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kidney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function?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9B1A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327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(80.5)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E7FE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41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(10.1)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FA46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38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(9.4)</w:t>
            </w:r>
          </w:p>
        </w:tc>
      </w:tr>
      <w:tr w:rsidR="00862535" w14:paraId="7FCD636C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97390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Chronic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kidney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disease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can</w:t>
            </w:r>
            <w:r>
              <w:rPr>
                <w:rFonts w:asciiTheme="majorBidi" w:hAnsiTheme="majorBidi" w:cstheme="majorBid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be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diagnosed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through</w:t>
            </w:r>
            <w:r>
              <w:rPr>
                <w:rFonts w:asciiTheme="majorBidi" w:hAnsiTheme="majorBidi" w:cstheme="majorBid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blood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and urine tests.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317B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351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(86.5)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112D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(4.4)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CEDA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37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(9.1)</w:t>
            </w:r>
          </w:p>
        </w:tc>
      </w:tr>
      <w:tr w:rsidR="00862535" w14:paraId="59C7BE43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2B76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Are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you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knowledgeable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about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the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potential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drug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dosing</w:t>
            </w:r>
            <w:r>
              <w:rPr>
                <w:rFonts w:asciiTheme="majorBidi" w:hAnsiTheme="majorBidi" w:cstheme="majorBidi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adjustments needed for patients with reduced kidney</w:t>
            </w:r>
            <w:r>
              <w:rPr>
                <w:rFonts w:asciiTheme="majorBidi" w:hAnsiTheme="majorBidi" w:cstheme="majorBid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function?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FFD9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280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(69.0)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E13B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75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(18.5)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74D28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51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(12.6)</w:t>
            </w:r>
          </w:p>
        </w:tc>
      </w:tr>
      <w:tr w:rsidR="00862535" w14:paraId="08CFE8D1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FC29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Are</w:t>
            </w:r>
            <w:r>
              <w:rPr>
                <w:rFonts w:asciiTheme="majorBidi" w:hAnsiTheme="majorBidi" w:cstheme="majorBid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you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familiar</w:t>
            </w:r>
            <w:r>
              <w:rPr>
                <w:rFonts w:asciiTheme="majorBidi" w:hAnsiTheme="majorBidi" w:cstheme="majorBid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with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the</w:t>
            </w:r>
            <w:r>
              <w:rPr>
                <w:rFonts w:asciiTheme="majorBidi" w:hAnsiTheme="majorBidi" w:cstheme="majorBid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key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differences</w:t>
            </w:r>
            <w:r>
              <w:rPr>
                <w:rFonts w:asciiTheme="majorBidi" w:hAnsiTheme="majorBidi" w:cstheme="majorBid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between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acute</w:t>
            </w:r>
            <w:r>
              <w:rPr>
                <w:rFonts w:asciiTheme="majorBidi" w:hAnsiTheme="majorBidi" w:cstheme="majorBidi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kidney</w:t>
            </w:r>
            <w:r>
              <w:rPr>
                <w:rFonts w:asciiTheme="majorBidi" w:hAnsiTheme="majorBidi" w:cstheme="majorBid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injury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and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chronic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kidney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disease?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9959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336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(82.8)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A6BF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40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(9.9)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EF29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(7.4)</w:t>
            </w:r>
          </w:p>
        </w:tc>
      </w:tr>
      <w:tr w:rsidR="00862535" w14:paraId="0F389DAF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4336" w14:textId="4FC436C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bookmarkStart w:id="2" w:name="_Hlk196477913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Late referral to a nephrologist causes high morbidity, mortality</w:t>
            </w:r>
            <w:r w:rsidR="00EC433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and rate of hospitalization in CKD patients.</w:t>
            </w:r>
            <w:bookmarkEnd w:id="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4BAF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332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(81.8)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1C9D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(9.6)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9B0A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(8.6)</w:t>
            </w:r>
          </w:p>
        </w:tc>
      </w:tr>
      <w:tr w:rsidR="00862535" w14:paraId="12412680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0E41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Are you aware of the potential interactions between</w:t>
            </w:r>
            <w:r>
              <w:rPr>
                <w:rFonts w:asciiTheme="majorBidi" w:hAnsiTheme="majorBidi" w:cstheme="majorBid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common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over-the-counter</w:t>
            </w:r>
            <w:r>
              <w:rPr>
                <w:rFonts w:asciiTheme="majorBidi" w:hAnsiTheme="majorBidi" w:cstheme="majorBidi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medications</w:t>
            </w:r>
            <w:r>
              <w:rPr>
                <w:rFonts w:asciiTheme="majorBidi" w:hAnsiTheme="majorBidi" w:cstheme="majorBidi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and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chronic</w:t>
            </w:r>
            <w:r>
              <w:rPr>
                <w:rFonts w:asciiTheme="majorBidi" w:hAnsiTheme="majorBidi" w:cstheme="majorBid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kidney</w:t>
            </w:r>
            <w:r>
              <w:rPr>
                <w:rFonts w:asciiTheme="majorBidi" w:hAnsiTheme="majorBidi" w:cstheme="majorBidi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disease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medications?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98A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294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(72.4)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F0C5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55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(13.5)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6359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57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(14.0)</w:t>
            </w:r>
          </w:p>
        </w:tc>
      </w:tr>
      <w:tr w:rsidR="00862535" w14:paraId="5CC40E73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B5D1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bookmarkStart w:id="3" w:name="_Hlk196477678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Are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you</w:t>
            </w:r>
            <w:r>
              <w:rPr>
                <w:rFonts w:asciiTheme="majorBidi" w:hAnsiTheme="majorBidi" w:cstheme="majorBid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knowledgeable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about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the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impact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of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chronic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kidney</w:t>
            </w:r>
            <w:r>
              <w:rPr>
                <w:rFonts w:asciiTheme="majorBidi" w:hAnsiTheme="majorBidi" w:cstheme="majorBidi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disease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on</w:t>
            </w:r>
            <w:r>
              <w:rPr>
                <w:rFonts w:asciiTheme="majorBidi" w:hAnsiTheme="majorBidi" w:cstheme="majorBid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drug</w:t>
            </w:r>
            <w:r>
              <w:rPr>
                <w:rFonts w:asciiTheme="majorBidi" w:hAnsiTheme="majorBidi" w:cstheme="majorBid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metabolism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and</w:t>
            </w:r>
            <w:r>
              <w:rPr>
                <w:rFonts w:asciiTheme="majorBidi" w:hAnsiTheme="majorBidi" w:cstheme="majorBid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clearance?</w:t>
            </w:r>
            <w:bookmarkEnd w:id="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1167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233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(57.4)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8DA2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109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(26.8)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6B6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64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(15.8)</w:t>
            </w:r>
          </w:p>
        </w:tc>
      </w:tr>
      <w:tr w:rsidR="00862535" w14:paraId="01F49EEF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440A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bookmarkStart w:id="4" w:name="_Hlk196477635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Do you know any standard treatment guidelines for CKD management?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33E8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322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(79.3)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4A48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44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(10.8)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A7DD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40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(9.9)</w:t>
            </w:r>
          </w:p>
        </w:tc>
        <w:bookmarkEnd w:id="4"/>
      </w:tr>
      <w:tr w:rsidR="00862535" w14:paraId="3C74D34E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DB8B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you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understand</w:t>
            </w:r>
            <w:r>
              <w:rPr>
                <w:rFonts w:asciiTheme="majorBidi" w:hAnsiTheme="majorBidi" w:cstheme="majorBid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the</w:t>
            </w:r>
            <w:r>
              <w:rPr>
                <w:rFonts w:asciiTheme="majorBidi" w:hAnsiTheme="majorBidi" w:cstheme="majorBid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concept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of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glomerular</w:t>
            </w:r>
            <w:r>
              <w:rPr>
                <w:rFonts w:asciiTheme="majorBidi" w:hAnsiTheme="majorBidi" w:cstheme="majorBid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filtration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rate</w:t>
            </w:r>
            <w:r>
              <w:rPr>
                <w:rFonts w:asciiTheme="majorBidi" w:hAnsiTheme="majorBidi" w:cstheme="majorBidi"/>
                <w:b/>
                <w:spacing w:val="-4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(GFR) and its significance in chronic kidney disease</w:t>
            </w:r>
            <w:r>
              <w:rPr>
                <w:rFonts w:asciiTheme="majorBidi" w:hAnsiTheme="majorBidi" w:cstheme="majorBid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management?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172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352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(86.7)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F6E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(6.4)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B775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(6.9)</w:t>
            </w:r>
          </w:p>
        </w:tc>
      </w:tr>
      <w:tr w:rsidR="00862535" w14:paraId="0C627A04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1BF8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 you understand the role of angiotensin-converting</w:t>
            </w:r>
            <w:r>
              <w:rPr>
                <w:rFonts w:asciiTheme="majorBidi" w:hAnsiTheme="majorBidi" w:cstheme="majorBid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enzyme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inhibitors</w:t>
            </w:r>
            <w:r>
              <w:rPr>
                <w:rFonts w:asciiTheme="majorBidi" w:hAnsiTheme="majorBidi" w:cstheme="majorBid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(ACE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inhibitors)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and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angiotensin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II</w:t>
            </w:r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receptor</w:t>
            </w:r>
            <w:r>
              <w:rPr>
                <w:rFonts w:asciiTheme="majorBidi" w:hAnsiTheme="majorBidi" w:cstheme="majorBidi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blockers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(ARBs)</w:t>
            </w:r>
            <w:r>
              <w:rPr>
                <w:rFonts w:asciiTheme="majorBidi" w:hAnsiTheme="majorBidi" w:cstheme="majorBid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in</w:t>
            </w:r>
            <w:r>
              <w:rPr>
                <w:rFonts w:asciiTheme="majorBidi" w:hAnsiTheme="majorBidi" w:cstheme="majorBid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chronic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kidney</w:t>
            </w:r>
            <w:r>
              <w:rPr>
                <w:rFonts w:asciiTheme="majorBidi" w:hAnsiTheme="majorBidi" w:cstheme="majorBid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disease</w:t>
            </w:r>
            <w:r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management?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E19F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312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(76.8)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5326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55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(13.5)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B019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(9.6)</w:t>
            </w:r>
          </w:p>
        </w:tc>
      </w:tr>
      <w:tr w:rsidR="00862535" w14:paraId="660C051B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9125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bookmarkStart w:id="5" w:name="_Hlk196477524"/>
            <w:r>
              <w:rPr>
                <w:rFonts w:asciiTheme="majorBidi" w:hAnsiTheme="majorBidi" w:cstheme="majorBidi"/>
                <w:b/>
                <w:spacing w:val="-7"/>
                <w:sz w:val="24"/>
                <w:szCs w:val="24"/>
              </w:rPr>
              <w:t xml:space="preserve">Is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eGFR (estimated Glomerular Filtration Rate) a better indicator of chronic kidney disease severity than serum creatinine alone?</w:t>
            </w:r>
            <w:bookmarkEnd w:id="5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F9ED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263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(64.8)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EFDB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83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(20.4)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A0F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60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(14.8)</w:t>
            </w:r>
          </w:p>
        </w:tc>
      </w:tr>
      <w:tr w:rsidR="00862535" w14:paraId="4C2E4EB6" w14:textId="7777777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C8A1" w14:textId="03CAF51B" w:rsidR="00862535" w:rsidRDefault="00DB1E9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Overall,</w:t>
            </w:r>
            <w:r w:rsidR="0086253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Knowledge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B0F1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Mean (SD)</w:t>
            </w:r>
          </w:p>
          <w:p w14:paraId="07A5C91F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lastRenderedPageBreak/>
              <w:t>Median (IQR)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6D3F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11.7 (2.93)</w:t>
            </w:r>
          </w:p>
          <w:p w14:paraId="6368F28F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12 (10-14)</w:t>
            </w:r>
          </w:p>
        </w:tc>
      </w:tr>
      <w:tr w:rsidR="00862535" w14:paraId="1005C099" w14:textId="7777777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7223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lastRenderedPageBreak/>
              <w:t>Knowledge Classification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7046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Low Knowledge (0-11)</w:t>
            </w:r>
          </w:p>
          <w:p w14:paraId="6488F2D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High Knowledge (12-15)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F70B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173 (42.6)</w:t>
            </w:r>
          </w:p>
          <w:p w14:paraId="1C2D46E7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233 (57.4)</w:t>
            </w:r>
          </w:p>
        </w:tc>
      </w:tr>
    </w:tbl>
    <w:p w14:paraId="47BA554B" w14:textId="40E42B19" w:rsidR="00862535" w:rsidRDefault="00EC4338" w:rsidP="00862535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C4338">
        <w:rPr>
          <w:rFonts w:asciiTheme="majorBidi" w:hAnsiTheme="majorBidi" w:cstheme="majorBidi"/>
          <w:b/>
          <w:bCs/>
          <w:sz w:val="24"/>
          <w:szCs w:val="24"/>
          <w:lang w:val="en-US"/>
        </w:rPr>
        <w:t>Note:</w:t>
      </w:r>
      <w:r w:rsidR="006004C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004C4" w:rsidRPr="006004C4">
        <w:rPr>
          <w:rFonts w:asciiTheme="majorBidi" w:hAnsiTheme="majorBidi" w:cstheme="majorBidi"/>
          <w:sz w:val="24"/>
          <w:szCs w:val="24"/>
          <w:lang w:val="en-US"/>
        </w:rPr>
        <w:t>Knowledge responses were coded as “Yes” = 1 point and “No/Don’t know” = 0 points. Data are presented as frequency (%).</w:t>
      </w:r>
    </w:p>
    <w:p w14:paraId="314E750F" w14:textId="77777777" w:rsidR="00EC4338" w:rsidRDefault="00EC4338" w:rsidP="00EC4338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267026D" w14:textId="79FBA1BB" w:rsidR="00862535" w:rsidRDefault="008D3495" w:rsidP="00EC4338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D3495"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Supplementary Table 2. Item-wise Responses to Attitude Statements on Chronic Kidney Disease Care Among Pharmacists (N = 406)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3685"/>
        <w:gridCol w:w="1559"/>
        <w:gridCol w:w="1276"/>
        <w:gridCol w:w="1418"/>
        <w:gridCol w:w="1275"/>
        <w:gridCol w:w="1276"/>
      </w:tblGrid>
      <w:tr w:rsidR="00862535" w14:paraId="370A98FC" w14:textId="77777777"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E3D1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Attitude questions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A91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Strongly Disagree</w:t>
            </w:r>
          </w:p>
          <w:p w14:paraId="2D468003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CB96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Disagree</w:t>
            </w:r>
          </w:p>
          <w:p w14:paraId="00F3DA77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B7B6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Neutral</w:t>
            </w:r>
          </w:p>
          <w:p w14:paraId="6A648899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45DD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Agree</w:t>
            </w:r>
          </w:p>
          <w:p w14:paraId="0359FD37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D6DC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Strongly Agree</w:t>
            </w:r>
          </w:p>
          <w:p w14:paraId="61669262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 (%)</w:t>
            </w:r>
          </w:p>
        </w:tc>
      </w:tr>
      <w:tr w:rsidR="00862535" w14:paraId="1A380B3B" w14:textId="77777777"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DE27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 believe that CKD education and awareness are important aspects of my role as a pharmacist.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5981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37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(9.1)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93CF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6667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33 (8.1)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8782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141 (34.7)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7D7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190 (46.8)</w:t>
            </w:r>
          </w:p>
        </w:tc>
      </w:tr>
      <w:tr w:rsidR="00862535" w14:paraId="08F9EC29" w14:textId="77777777"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8C3B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 feel confident in my ability to effectively communicate with chronic kidney disease patients about their medications and treatment plans.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9D4E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(5.7)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AC8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 (2.7)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8B4E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81 (20.0)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5234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186 (45.8)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62803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105 (25.9)</w:t>
            </w:r>
          </w:p>
        </w:tc>
      </w:tr>
      <w:tr w:rsidR="00862535" w14:paraId="24343D3F" w14:textId="77777777"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981D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 believe that early detection and intervention for chronic kidney disease can significantly improve a patient's quality of life.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8BB7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(6.9)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DCFF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0398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38 (9.4)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B9B4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152 (37.4)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2647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183 (45.1)</w:t>
            </w:r>
          </w:p>
        </w:tc>
      </w:tr>
      <w:tr w:rsidR="00862535" w14:paraId="6153DCB5" w14:textId="77777777"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705C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 am willing to dedicate extra time to counsel chronic kidney disease patients on lifestyle modifications and medication adherence.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1E1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(3.7)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1ED6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(0.7)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CC1D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53 (13.1)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3C3F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192 (47.3)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E9D9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143 (35.2)</w:t>
            </w:r>
          </w:p>
        </w:tc>
      </w:tr>
      <w:tr w:rsidR="00862535" w14:paraId="2D1F4E81" w14:textId="77777777"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F267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 believe that raising awareness about chronic kidney disease in the community can lead to better prevention and management of the disease.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53C6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20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(4.9)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C485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7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0A3E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 (6.4)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C3E4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166 (40.9)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D3B9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187 (46.1)</w:t>
            </w:r>
          </w:p>
        </w:tc>
      </w:tr>
      <w:tr w:rsidR="00862535" w14:paraId="316D6AFD" w14:textId="77777777"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6CBA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 am concerned about the financial burden that CKD treatment places on patients.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E872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(3.7)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4532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 (2.7)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324F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55 (13.5)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BB71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183 (45.1)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C77A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142 (35.0)</w:t>
            </w:r>
          </w:p>
        </w:tc>
      </w:tr>
      <w:tr w:rsidR="00862535" w14:paraId="51533200" w14:textId="77777777"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3351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 believe that pharmacists play a significant role in helping chronic kidney disease patients understand and manage their comorbid conditions.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883D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 (5.4)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4F85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5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8678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37 (9.1)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8BAC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160 (39.4)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3CC5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182 (44.8)</w:t>
            </w:r>
          </w:p>
        </w:tc>
      </w:tr>
      <w:tr w:rsidR="00862535" w14:paraId="602C1DB0" w14:textId="77777777"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FB12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 am committed to staying up-to-date with the latest advancements and guidelines in chronic kidney disease management to provide the best care.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CFE8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(3.7)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E68D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(1.0)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7EF3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44 (10.8)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EDF1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186 (45.8)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2332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157 (38.7)</w:t>
            </w:r>
          </w:p>
        </w:tc>
      </w:tr>
      <w:tr w:rsidR="00862535" w14:paraId="781FBC22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D1C4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Overall Attitude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041B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Mean (SD)</w:t>
            </w:r>
          </w:p>
          <w:p w14:paraId="01492042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lastRenderedPageBreak/>
              <w:t>Median (IQR)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2A0A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32.7 (6.57)</w:t>
            </w:r>
          </w:p>
          <w:p w14:paraId="29C4A5F7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34 (31-37)</w:t>
            </w:r>
          </w:p>
        </w:tc>
      </w:tr>
      <w:tr w:rsidR="00862535" w14:paraId="26003E87" w14:textId="7777777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6886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lastRenderedPageBreak/>
              <w:t>Attitude Classification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C668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Negative Attitude (1-33)</w:t>
            </w:r>
          </w:p>
          <w:p w14:paraId="772F42A5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Positive Attitude (34-40)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9CFD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191 (47.0)</w:t>
            </w:r>
          </w:p>
          <w:p w14:paraId="43BF893A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215 (53.0)</w:t>
            </w:r>
          </w:p>
        </w:tc>
      </w:tr>
    </w:tbl>
    <w:p w14:paraId="32B64743" w14:textId="21B33170" w:rsidR="00EC4338" w:rsidRDefault="00EC4338" w:rsidP="00414705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C4338">
        <w:rPr>
          <w:rFonts w:asciiTheme="majorBidi" w:hAnsiTheme="majorBidi" w:cstheme="majorBidi"/>
          <w:b/>
          <w:bCs/>
          <w:sz w:val="24"/>
          <w:szCs w:val="24"/>
          <w:lang w:val="en-US"/>
        </w:rPr>
        <w:t>Note:</w:t>
      </w:r>
      <w:r w:rsidRPr="00EC433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14705" w:rsidRPr="00414705">
        <w:rPr>
          <w:rFonts w:asciiTheme="majorBidi" w:hAnsiTheme="majorBidi" w:cstheme="majorBidi"/>
          <w:sz w:val="24"/>
          <w:szCs w:val="24"/>
          <w:lang w:val="en-US"/>
        </w:rPr>
        <w:t>Attitude items were rated on a 5-point Likert scale (1 = Strongly Disagree to 5 = Strongly Agree). Data are presented as frequency (%).</w:t>
      </w:r>
    </w:p>
    <w:p w14:paraId="39AC91ED" w14:textId="77777777" w:rsidR="00414705" w:rsidRDefault="00414705" w:rsidP="00EC4338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2319592F" w14:textId="68D16E07" w:rsidR="00862535" w:rsidRDefault="00862535" w:rsidP="00EC4338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="008D3495" w:rsidRPr="008D3495">
        <w:rPr>
          <w:rFonts w:asciiTheme="majorBidi" w:hAnsiTheme="majorBidi" w:cstheme="majorBidi"/>
          <w:b/>
          <w:bCs/>
          <w:sz w:val="24"/>
          <w:szCs w:val="24"/>
          <w:lang w:val="en-US"/>
        </w:rPr>
        <w:t>upplementary Table 3. Item-wise Responses to Practice Behaviors Related to Chronic Kidney Disease Care Among Pharmacists (N = 406)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3119"/>
        <w:gridCol w:w="1417"/>
        <w:gridCol w:w="1134"/>
        <w:gridCol w:w="1276"/>
        <w:gridCol w:w="1276"/>
        <w:gridCol w:w="1417"/>
      </w:tblGrid>
      <w:tr w:rsidR="00862535" w14:paraId="3341522A" w14:textId="77777777"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243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Practice questions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FD3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Very Unlikely</w:t>
            </w:r>
          </w:p>
          <w:p w14:paraId="114CD35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525E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Unlikely</w:t>
            </w:r>
          </w:p>
          <w:p w14:paraId="568BC3BA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9FC5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Neutral</w:t>
            </w:r>
          </w:p>
          <w:p w14:paraId="265E234E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3FE8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Likely</w:t>
            </w:r>
          </w:p>
          <w:p w14:paraId="54094F38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EA12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Very Likely</w:t>
            </w:r>
          </w:p>
          <w:p w14:paraId="63905608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 (%)</w:t>
            </w:r>
          </w:p>
        </w:tc>
      </w:tr>
      <w:tr w:rsidR="00862535" w14:paraId="353E2F68" w14:textId="77777777"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E641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How likely are you to include chronic kidney disease-specific medication counselling in your patient interactions?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3303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(3.4)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ED68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32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(7.9)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773C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65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(16.0)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2B71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211 (52.0)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3E3B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84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(20.7)</w:t>
            </w:r>
          </w:p>
        </w:tc>
      </w:tr>
      <w:tr w:rsidR="00862535" w14:paraId="6C3E1D77" w14:textId="77777777"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77AF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How likely are you to collaborate with nephrologists for medication adjustments in chronic kidney disease patients?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325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(4.2)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1AAC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54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(13.3)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4432E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68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(16.7)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F793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166 (40.9)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C7A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101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(24.9)</w:t>
            </w:r>
          </w:p>
        </w:tc>
      </w:tr>
      <w:tr w:rsidR="00862535" w14:paraId="2B42946D" w14:textId="77777777"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3DFE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How likely are you to recommend OTC medications that are safe for chronic kidney disease patients?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F224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(3.0)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4A1C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48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(11.8)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F7E6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74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(18.2)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29B1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177 (43.6)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3DCB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95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(23.4)</w:t>
            </w:r>
          </w:p>
        </w:tc>
      </w:tr>
      <w:tr w:rsidR="00862535" w14:paraId="497287C0" w14:textId="77777777"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E0DB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How likely are you to advocate for routine kidney function testing in high-risk patient populations?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016E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(2.0)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CAED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38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(9.4)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CA8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67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(16.5)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79A0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190 (46.8)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C2F9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103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(25.4)</w:t>
            </w:r>
          </w:p>
        </w:tc>
      </w:tr>
      <w:tr w:rsidR="00862535" w14:paraId="5CB6BFF0" w14:textId="77777777"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9A8E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How likely are you to provide ongoing support and follow-up to CKD patients for their medication and health needs?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1035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(2.0)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73D4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(7.4)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7D29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53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(13.1)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4C03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205 (50.5)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D8D2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110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(27.1)</w:t>
            </w:r>
          </w:p>
        </w:tc>
      </w:tr>
      <w:tr w:rsidR="00862535" w14:paraId="567B1392" w14:textId="77777777"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373F" w14:textId="77777777" w:rsidR="00862535" w:rsidRDefault="0086253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How likely are you to refer patients with CKD symptoms to a nephrologist?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5CA7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(2.2)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5AAB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</w:t>
            </w:r>
            <w:r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(9.6)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3075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63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(15.5)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C648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181 (44.6)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8077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114</w:t>
            </w:r>
            <w:r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(28.1)</w:t>
            </w:r>
          </w:p>
        </w:tc>
      </w:tr>
      <w:tr w:rsidR="00862535" w14:paraId="0DB3C852" w14:textId="7777777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A6AC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Overall Practice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FE23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Mean (SD)</w:t>
            </w:r>
          </w:p>
          <w:p w14:paraId="2CCA3C8A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Median (IQR)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39F8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22.8 (4.61)</w:t>
            </w:r>
          </w:p>
          <w:p w14:paraId="2999D602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24 (21-26)</w:t>
            </w:r>
          </w:p>
        </w:tc>
      </w:tr>
      <w:tr w:rsidR="00862535" w14:paraId="35E5EFEB" w14:textId="7777777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B11A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Practice Classification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1EF1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Poor Practice (1-23)</w:t>
            </w:r>
          </w:p>
          <w:p w14:paraId="7962DDFC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Good Practice (24-30)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15F7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202 (49.8)</w:t>
            </w:r>
          </w:p>
          <w:p w14:paraId="35B683AA" w14:textId="77777777" w:rsidR="00862535" w:rsidRDefault="00862535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204 (50.2)</w:t>
            </w:r>
          </w:p>
        </w:tc>
      </w:tr>
    </w:tbl>
    <w:p w14:paraId="19056FFE" w14:textId="3A27A5D2" w:rsidR="00E728ED" w:rsidRPr="00EC4338" w:rsidRDefault="00EC4338" w:rsidP="00414705">
      <w:pPr>
        <w:rPr>
          <w:rFonts w:asciiTheme="majorBidi" w:hAnsiTheme="majorBidi" w:cstheme="majorBidi"/>
          <w:sz w:val="24"/>
          <w:szCs w:val="24"/>
        </w:rPr>
      </w:pPr>
      <w:r w:rsidRPr="00EC4338">
        <w:rPr>
          <w:rFonts w:asciiTheme="majorBidi" w:hAnsiTheme="majorBidi" w:cstheme="majorBidi"/>
          <w:b/>
          <w:bCs/>
          <w:sz w:val="24"/>
          <w:szCs w:val="24"/>
        </w:rPr>
        <w:t>Note:</w:t>
      </w:r>
      <w:r w:rsidRPr="00EC4338">
        <w:rPr>
          <w:rFonts w:asciiTheme="majorBidi" w:hAnsiTheme="majorBidi" w:cstheme="majorBidi"/>
          <w:sz w:val="24"/>
          <w:szCs w:val="24"/>
        </w:rPr>
        <w:t xml:space="preserve"> </w:t>
      </w:r>
      <w:r w:rsidR="00414705" w:rsidRPr="00414705">
        <w:rPr>
          <w:rFonts w:asciiTheme="majorBidi" w:hAnsiTheme="majorBidi" w:cstheme="majorBidi"/>
          <w:sz w:val="24"/>
          <w:szCs w:val="24"/>
        </w:rPr>
        <w:t>Practice items were rated on a 5-point Likert scale (1 = Very Unlikely to 5 = Very Likely). Data are presented as frequency (%).</w:t>
      </w:r>
    </w:p>
    <w:sectPr w:rsidR="00E728ED" w:rsidRPr="00EC4338" w:rsidSect="0086253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KxsDQwNDS1NDMwN7NQ0lEKTi0uzszPAykwqQUA3trwNCwAAAA="/>
  </w:docVars>
  <w:rsids>
    <w:rsidRoot w:val="00A6009A"/>
    <w:rsid w:val="000D06E3"/>
    <w:rsid w:val="002D1C56"/>
    <w:rsid w:val="003511C9"/>
    <w:rsid w:val="00395F21"/>
    <w:rsid w:val="00414705"/>
    <w:rsid w:val="00473A50"/>
    <w:rsid w:val="00590002"/>
    <w:rsid w:val="006004C4"/>
    <w:rsid w:val="006B2EF1"/>
    <w:rsid w:val="007A50D9"/>
    <w:rsid w:val="007E5F83"/>
    <w:rsid w:val="00862535"/>
    <w:rsid w:val="00870E51"/>
    <w:rsid w:val="00885B9F"/>
    <w:rsid w:val="008D3495"/>
    <w:rsid w:val="00A6009A"/>
    <w:rsid w:val="00AA1CEC"/>
    <w:rsid w:val="00BB2599"/>
    <w:rsid w:val="00DB1E9F"/>
    <w:rsid w:val="00E728ED"/>
    <w:rsid w:val="00EC4338"/>
    <w:rsid w:val="00FD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31D812"/>
  <w15:chartTrackingRefBased/>
  <w15:docId w15:val="{0B5B3343-E6A8-410B-AD59-C8B11A05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535"/>
    <w:pPr>
      <w:spacing w:line="25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00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PK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0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PK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09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PK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09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PK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09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PK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09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PK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09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PK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09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PK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09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P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0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0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0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0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0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0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0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0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0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PK"/>
    </w:rPr>
  </w:style>
  <w:style w:type="character" w:customStyle="1" w:styleId="TitleChar">
    <w:name w:val="Title Char"/>
    <w:basedOn w:val="DefaultParagraphFont"/>
    <w:link w:val="Title"/>
    <w:uiPriority w:val="10"/>
    <w:rsid w:val="00A60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09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PK"/>
    </w:rPr>
  </w:style>
  <w:style w:type="character" w:customStyle="1" w:styleId="SubtitleChar">
    <w:name w:val="Subtitle Char"/>
    <w:basedOn w:val="DefaultParagraphFont"/>
    <w:link w:val="Subtitle"/>
    <w:uiPriority w:val="11"/>
    <w:rsid w:val="00A60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09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PK"/>
    </w:rPr>
  </w:style>
  <w:style w:type="character" w:customStyle="1" w:styleId="QuoteChar">
    <w:name w:val="Quote Char"/>
    <w:basedOn w:val="DefaultParagraphFont"/>
    <w:link w:val="Quote"/>
    <w:uiPriority w:val="29"/>
    <w:rsid w:val="00A600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09A"/>
    <w:pPr>
      <w:spacing w:line="278" w:lineRule="auto"/>
      <w:ind w:left="720"/>
      <w:contextualSpacing/>
    </w:pPr>
    <w:rPr>
      <w:sz w:val="24"/>
      <w:szCs w:val="24"/>
      <w:lang w:val="en-PK"/>
    </w:rPr>
  </w:style>
  <w:style w:type="character" w:styleId="IntenseEmphasis">
    <w:name w:val="Intense Emphasis"/>
    <w:basedOn w:val="DefaultParagraphFont"/>
    <w:uiPriority w:val="21"/>
    <w:qFormat/>
    <w:rsid w:val="00A600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0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PK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0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09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62535"/>
    <w:pPr>
      <w:spacing w:after="0" w:line="240" w:lineRule="auto"/>
    </w:pPr>
    <w:rPr>
      <w:sz w:val="22"/>
      <w:szCs w:val="22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891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 Malik</dc:creator>
  <cp:keywords/>
  <dc:description/>
  <cp:lastModifiedBy>Zain Malik</cp:lastModifiedBy>
  <cp:revision>13</cp:revision>
  <dcterms:created xsi:type="dcterms:W3CDTF">2025-09-14T06:05:00Z</dcterms:created>
  <dcterms:modified xsi:type="dcterms:W3CDTF">2026-02-07T12:41:00Z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353d6ae2-021c-473c-ad66-c40ebfd48784</vt:lpwstr>
  </property>
</Properties>
</file>